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1F4322" w:rsidP="001F4322" w:rsidRDefault="00995646" w14:paraId="1C98A355" w14:textId="77777777">
      <w:pPr>
        <w:jc w:val="center"/>
        <w:rPr>
          <w:b/>
        </w:rPr>
      </w:pPr>
      <w:r>
        <w:rPr>
          <w:rFonts w:ascii="Avenir LT Std 35 Light" w:hAnsi="Avenir LT Std 35 Light"/>
          <w:b/>
          <w:noProof/>
          <w:color w:val="7F7F7F" w:themeColor="text1" w:themeTint="80"/>
          <w:sz w:val="24"/>
          <w:szCs w:val="32"/>
          <w:lang w:eastAsia="fr-FR"/>
        </w:rPr>
        <w:drawing>
          <wp:anchor distT="0" distB="0" distL="114300" distR="114300" simplePos="0" relativeHeight="251659264" behindDoc="0" locked="0" layoutInCell="1" allowOverlap="1" wp14:anchorId="2D3F4B0B" wp14:editId="702EBA09">
            <wp:simplePos x="0" y="0"/>
            <wp:positionH relativeFrom="column">
              <wp:posOffset>5433695</wp:posOffset>
            </wp:positionH>
            <wp:positionV relativeFrom="paragraph">
              <wp:posOffset>-500380</wp:posOffset>
            </wp:positionV>
            <wp:extent cx="981075" cy="855589"/>
            <wp:effectExtent l="0" t="0" r="0" b="190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9NH_nc_stand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1075" cy="855589"/>
                    </a:xfrm>
                    <a:prstGeom prst="rect">
                      <a:avLst/>
                    </a:prstGeom>
                  </pic:spPr>
                </pic:pic>
              </a:graphicData>
            </a:graphic>
            <wp14:sizeRelH relativeFrom="page">
              <wp14:pctWidth>0</wp14:pctWidth>
            </wp14:sizeRelH>
            <wp14:sizeRelV relativeFrom="page">
              <wp14:pctHeight>0</wp14:pctHeight>
            </wp14:sizeRelV>
          </wp:anchor>
        </w:drawing>
      </w:r>
      <w:r w:rsidR="21C4C3FC">
        <w:rPr/>
        <w:t/>
      </w:r>
      <w:r w:rsidR="66C663A1">
        <w:rPr/>
        <w:t/>
      </w:r>
      <w:r w:rsidR="137481F2">
        <w:rPr/>
        <w:t/>
      </w:r>
    </w:p>
    <w:p w:rsidR="001F4322" w:rsidP="001F4322" w:rsidRDefault="001F4322" w14:paraId="26BEAA5B" w14:textId="77777777">
      <w:pPr>
        <w:jc w:val="center"/>
        <w:rPr>
          <w:b/>
        </w:rPr>
      </w:pPr>
    </w:p>
    <w:p w:rsidR="003955EF" w:rsidP="001F4322" w:rsidRDefault="001F4322" w14:paraId="7B9A1A8E" w14:textId="77777777">
      <w:pPr>
        <w:jc w:val="center"/>
        <w:rPr>
          <w:b/>
          <w:color w:val="31849B" w:themeColor="accent5" w:themeShade="BF"/>
          <w:sz w:val="48"/>
          <w:szCs w:val="48"/>
        </w:rPr>
      </w:pPr>
      <w:r w:rsidRPr="001F4322">
        <w:rPr>
          <w:b/>
          <w:color w:val="31849B" w:themeColor="accent5" w:themeShade="BF"/>
          <w:sz w:val="48"/>
          <w:szCs w:val="48"/>
        </w:rPr>
        <w:t xml:space="preserve">ACTUALITE JURIDIQUE </w:t>
      </w:r>
      <w:r w:rsidR="003955EF">
        <w:rPr>
          <w:b/>
          <w:color w:val="31849B" w:themeColor="accent5" w:themeShade="BF"/>
          <w:sz w:val="48"/>
          <w:szCs w:val="48"/>
        </w:rPr>
        <w:t>DE SNCF VOYAGEURS</w:t>
      </w:r>
    </w:p>
    <w:p w:rsidRPr="003955EF" w:rsidR="005633D7" w:rsidP="001F4322" w:rsidRDefault="005633D7" w14:paraId="61F9ADF3" w14:textId="77777777">
      <w:pPr>
        <w:jc w:val="center"/>
        <w:rPr>
          <w:b/>
          <w:color w:val="31849B" w:themeColor="accent5" w:themeShade="BF"/>
          <w:sz w:val="40"/>
          <w:szCs w:val="48"/>
        </w:rPr>
      </w:pPr>
    </w:p>
    <w:p w:rsidR="001F4322" w:rsidP="001F4322" w:rsidRDefault="001F4322" w14:paraId="42932090" w14:textId="77777777">
      <w:pPr>
        <w:jc w:val="center"/>
        <w:rPr>
          <w:b/>
          <w:color w:val="31849B" w:themeColor="accent5" w:themeShade="BF"/>
          <w:sz w:val="48"/>
          <w:szCs w:val="48"/>
        </w:rPr>
      </w:pPr>
    </w:p>
    <w:p w:rsidR="003955EF" w:rsidP="001F4322" w:rsidRDefault="003955EF" w14:paraId="215513A0" w14:textId="77777777">
      <w:pPr>
        <w:jc w:val="center"/>
        <w:rPr>
          <w:b/>
          <w:color w:val="31849B" w:themeColor="accent5" w:themeShade="BF"/>
          <w:sz w:val="48"/>
          <w:szCs w:val="48"/>
        </w:rPr>
      </w:pPr>
    </w:p>
    <w:p w:rsidR="003955EF" w:rsidP="001F4322" w:rsidRDefault="003955EF" w14:paraId="57DE9666" w14:textId="77777777">
      <w:pPr>
        <w:jc w:val="center"/>
        <w:rPr>
          <w:b/>
          <w:color w:val="31849B" w:themeColor="accent5" w:themeShade="BF"/>
          <w:sz w:val="48"/>
          <w:szCs w:val="48"/>
        </w:rPr>
      </w:pPr>
    </w:p>
    <w:p w:rsidRPr="005E3B19" w:rsidR="001F4322" w:rsidP="005E3B19" w:rsidRDefault="005E3B19" w14:paraId="113CA684"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2"/>
        </w:rPr>
      </w:pPr>
      <w:r>
        <w:rPr>
          <w:b/>
          <w:color w:val="31849B" w:themeColor="accent5" w:themeShade="BF"/>
          <w:sz w:val="36"/>
          <w:szCs w:val="32"/>
        </w:rPr>
        <w:t xml:space="preserve">1. </w:t>
      </w:r>
      <w:r w:rsidRPr="005E3B19" w:rsidR="001F4322">
        <w:rPr>
          <w:b/>
          <w:color w:val="31849B" w:themeColor="accent5" w:themeShade="BF"/>
          <w:sz w:val="36"/>
          <w:szCs w:val="32"/>
        </w:rPr>
        <w:t>CADA</w:t>
      </w:r>
    </w:p>
    <w:p w:rsidR="001F4322" w:rsidP="001F4322" w:rsidRDefault="001F4322" w14:paraId="5ECCD92A" w14:textId="77777777">
      <w:pPr>
        <w:rPr>
          <w:b/>
          <w:color w:val="31849B" w:themeColor="accent5" w:themeShade="BF"/>
          <w:sz w:val="32"/>
          <w:szCs w:val="32"/>
        </w:rPr>
      </w:pPr>
    </w:p>
    <w:p w:rsidRPr="005E3B19" w:rsidR="005E3B19" w:rsidP="001F4322" w:rsidRDefault="005E3B19" w14:paraId="73B3F779"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1F4322" w:rsidRDefault="005E3B19" w14:paraId="5A29C747"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1F4322" w:rsidRDefault="005E3B19" w14:paraId="0FCEE568" w14:textId="77777777">
      <w:pPr>
        <w:rPr>
          <w:b/>
          <w:color w:val="7F7F7F" w:themeColor="text1" w:themeTint="80"/>
          <w:sz w:val="32"/>
          <w:szCs w:val="32"/>
        </w:rPr>
      </w:pPr>
      <w:r w:rsidRPr="005E3B19">
        <w:rPr>
          <w:b/>
          <w:color w:val="7F7F7F" w:themeColor="text1" w:themeTint="80"/>
          <w:sz w:val="32"/>
          <w:szCs w:val="32"/>
        </w:rPr>
        <w:t>Actualité</w:t>
      </w:r>
    </w:p>
    <w:p w:rsidRPr="001F4322" w:rsidR="005E3B19" w:rsidP="001F4322" w:rsidRDefault="005E3B19" w14:paraId="0F438EDE" w14:textId="77777777">
      <w:pPr>
        <w:rPr>
          <w:b/>
          <w:color w:val="31849B" w:themeColor="accent5" w:themeShade="BF"/>
          <w:sz w:val="32"/>
          <w:szCs w:val="32"/>
        </w:rPr>
      </w:pPr>
    </w:p>
    <w:p w:rsidRPr="005E3B19" w:rsidR="001F4322" w:rsidP="005E3B19" w:rsidRDefault="005E3B19" w14:paraId="2DCC8416"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2. </w:t>
      </w:r>
      <w:r w:rsidRPr="005E3B19" w:rsidR="001F4322">
        <w:rPr>
          <w:b/>
          <w:color w:val="31849B" w:themeColor="accent5" w:themeShade="BF"/>
          <w:sz w:val="36"/>
          <w:szCs w:val="36"/>
        </w:rPr>
        <w:t>Commande publique</w:t>
      </w:r>
    </w:p>
    <w:p w:rsidR="005E3B19" w:rsidP="005E3B19" w:rsidRDefault="005E3B19" w14:paraId="19F404A1" w14:textId="77777777">
      <w:pPr>
        <w:rPr>
          <w:b/>
          <w:color w:val="7F7F7F" w:themeColor="text1" w:themeTint="80"/>
          <w:sz w:val="32"/>
          <w:szCs w:val="32"/>
        </w:rPr>
      </w:pPr>
    </w:p>
    <w:p w:rsidRPr="005E3B19" w:rsidR="005E3B19" w:rsidP="005E3B19" w:rsidRDefault="005E3B19" w14:paraId="416256A6"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74A3070D"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2D527B61" w14:textId="77777777">
      <w:pPr>
        <w:rPr>
          <w:b/>
          <w:color w:val="7F7F7F" w:themeColor="text1" w:themeTint="80"/>
          <w:sz w:val="32"/>
          <w:szCs w:val="32"/>
        </w:rPr>
      </w:pPr>
      <w:r w:rsidRPr="005E3B19">
        <w:rPr>
          <w:b/>
          <w:color w:val="7F7F7F" w:themeColor="text1" w:themeTint="80"/>
          <w:sz w:val="32"/>
          <w:szCs w:val="32"/>
        </w:rPr>
        <w:t>Actualité</w:t>
      </w:r>
    </w:p>
    <w:p w:rsidR="005E3B19" w:rsidP="001F4322" w:rsidRDefault="005E3B19" w14:paraId="5054033E" w14:textId="77777777">
      <w:pPr>
        <w:rPr>
          <w:b/>
          <w:color w:val="31849B" w:themeColor="accent5" w:themeShade="BF"/>
          <w:sz w:val="36"/>
          <w:szCs w:val="36"/>
        </w:rPr>
      </w:pPr>
    </w:p>
    <w:p w:rsidRPr="005E3B19" w:rsidR="001F4322" w:rsidP="005E3B19" w:rsidRDefault="005E3B19" w14:paraId="420D348B"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3. </w:t>
      </w:r>
      <w:r w:rsidRPr="005E3B19" w:rsidR="001F4322">
        <w:rPr>
          <w:b/>
          <w:color w:val="31849B" w:themeColor="accent5" w:themeShade="BF"/>
          <w:sz w:val="36"/>
          <w:szCs w:val="36"/>
        </w:rPr>
        <w:t>Concurrence</w:t>
      </w:r>
    </w:p>
    <w:p w:rsidR="005E3B19" w:rsidP="001F4322" w:rsidRDefault="005E3B19" w14:paraId="0FA59C3B" w14:textId="77777777">
      <w:pPr>
        <w:rPr>
          <w:b/>
          <w:color w:val="31849B" w:themeColor="accent5" w:themeShade="BF"/>
          <w:sz w:val="36"/>
          <w:szCs w:val="36"/>
        </w:rPr>
      </w:pPr>
    </w:p>
    <w:p w:rsidRPr="005E3B19" w:rsidR="005E3B19" w:rsidP="005E3B19" w:rsidRDefault="005E3B19" w14:paraId="5F672DD7"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145689F8"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56F7A20B" w14:textId="77777777">
      <w:pPr>
        <w:rPr>
          <w:b/>
          <w:color w:val="7F7F7F" w:themeColor="text1" w:themeTint="80"/>
          <w:sz w:val="32"/>
          <w:szCs w:val="32"/>
        </w:rPr>
      </w:pPr>
      <w:r w:rsidRPr="005E3B19">
        <w:rPr>
          <w:b/>
          <w:color w:val="7F7F7F" w:themeColor="text1" w:themeTint="80"/>
          <w:sz w:val="32"/>
          <w:szCs w:val="32"/>
        </w:rPr>
        <w:t>Actualité</w:t>
      </w:r>
    </w:p>
    <w:p w:rsidR="005E3B19" w:rsidP="001F4322" w:rsidRDefault="005E3B19" w14:paraId="75106D9D" w14:textId="77777777">
      <w:pPr>
        <w:rPr>
          <w:b/>
          <w:color w:val="31849B" w:themeColor="accent5" w:themeShade="BF"/>
          <w:sz w:val="36"/>
          <w:szCs w:val="36"/>
        </w:rPr>
      </w:pPr>
    </w:p>
    <w:p w:rsidR="001F4322" w:rsidP="005E3B19" w:rsidRDefault="005E3B19" w14:paraId="124A1646"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4. </w:t>
      </w:r>
      <w:r w:rsidRPr="005E3B19" w:rsidR="001F4322">
        <w:rPr>
          <w:b/>
          <w:color w:val="31849B" w:themeColor="accent5" w:themeShade="BF"/>
          <w:sz w:val="36"/>
          <w:szCs w:val="36"/>
        </w:rPr>
        <w:t>Contrats</w:t>
      </w:r>
    </w:p>
    <w:p w:rsidR="005E3B19" w:rsidP="001F4322" w:rsidRDefault="005E3B19" w14:paraId="3F45472F" w14:textId="77777777">
      <w:pPr>
        <w:rPr>
          <w:b/>
          <w:color w:val="31849B" w:themeColor="accent5" w:themeShade="BF"/>
          <w:sz w:val="36"/>
          <w:szCs w:val="36"/>
        </w:rPr>
      </w:pPr>
    </w:p>
    <w:p w:rsidRPr="005E3B19" w:rsidR="005E3B19" w:rsidP="005E3B19" w:rsidRDefault="005E3B19" w14:paraId="5FC8A20D"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2EFDAD9B"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54F9E7D4" w14:textId="77777777">
      <w:pPr>
        <w:rPr>
          <w:b/>
          <w:color w:val="7F7F7F" w:themeColor="text1" w:themeTint="80"/>
          <w:sz w:val="32"/>
          <w:szCs w:val="32"/>
        </w:rPr>
      </w:pPr>
      <w:r w:rsidRPr="005E3B19">
        <w:rPr>
          <w:b/>
          <w:color w:val="7F7F7F" w:themeColor="text1" w:themeTint="80"/>
          <w:sz w:val="32"/>
          <w:szCs w:val="32"/>
        </w:rPr>
        <w:t>Actualité</w:t>
      </w:r>
    </w:p>
    <w:p w:rsidRPr="005E3B19" w:rsidR="005E3B19" w:rsidP="001F4322" w:rsidRDefault="005E3B19" w14:paraId="123F85A9" w14:textId="77777777">
      <w:pPr>
        <w:rPr>
          <w:b/>
          <w:color w:val="31849B" w:themeColor="accent5" w:themeShade="BF"/>
          <w:sz w:val="36"/>
          <w:szCs w:val="36"/>
        </w:rPr>
      </w:pPr>
    </w:p>
    <w:p w:rsidRPr="005E3B19" w:rsidR="001F4322" w:rsidP="005E3B19" w:rsidRDefault="005E3B19" w14:paraId="29F76F79"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lastRenderedPageBreak/>
        <w:t xml:space="preserve">5. </w:t>
      </w:r>
      <w:r w:rsidRPr="005E3B19" w:rsidR="001F4322">
        <w:rPr>
          <w:b/>
          <w:color w:val="31849B" w:themeColor="accent5" w:themeShade="BF"/>
          <w:sz w:val="36"/>
          <w:szCs w:val="36"/>
        </w:rPr>
        <w:t>Droit social</w:t>
      </w:r>
    </w:p>
    <w:p w:rsidR="005E3B19" w:rsidP="001F4322" w:rsidRDefault="005E3B19" w14:paraId="147C4EF3" w14:textId="77777777">
      <w:pPr>
        <w:rPr>
          <w:b/>
          <w:color w:val="31849B" w:themeColor="accent5" w:themeShade="BF"/>
          <w:sz w:val="36"/>
          <w:szCs w:val="36"/>
        </w:rPr>
      </w:pPr>
    </w:p>
    <w:p w:rsidRPr="005E3B19" w:rsidR="005E3B19" w:rsidP="005E3B19" w:rsidRDefault="005E3B19" w14:paraId="7FED7985" w14:textId="77777777">
      <w:pPr>
        <w:rPr>
          <w:b/>
          <w:color w:val="7F7F7F" w:themeColor="text1" w:themeTint="80"/>
          <w:sz w:val="32"/>
          <w:szCs w:val="32"/>
        </w:rPr>
      </w:pPr>
      <w:r w:rsidRPr="005E3B19">
        <w:rPr>
          <w:b/>
          <w:color w:val="7F7F7F" w:themeColor="text1" w:themeTint="80"/>
          <w:sz w:val="32"/>
          <w:szCs w:val="32"/>
        </w:rPr>
        <w:t>Consultations</w:t>
      </w:r>
    </w:p>
    <w:p w:rsidRPr="00A90EE0" w:rsidR="11A10C87" w:rsidP="34A2616D" w:rsidRDefault="005E3B19" w14:paraId="390E9E34" w14:textId="7D3870D0">
      <w:pPr>
        <w:rPr>
          <w:b/>
          <w:bCs/>
          <w:color w:val="7F7F7F" w:themeColor="text1" w:themeTint="80"/>
          <w:sz w:val="32"/>
          <w:szCs w:val="32"/>
        </w:rPr>
      </w:pPr>
      <w:r w:rsidRPr="21C4C3FC" w:rsidR="005E3B19">
        <w:rPr>
          <w:b w:val="1"/>
          <w:bCs w:val="1"/>
          <w:color w:val="7F7F7F" w:themeColor="text1" w:themeTint="80" w:themeShade="FF"/>
          <w:sz w:val="32"/>
          <w:szCs w:val="32"/>
        </w:rPr>
        <w:t>Contentieux</w:t>
      </w:r>
    </w:p>
    <w:p w:rsidR="3BB62662" w:rsidP="21C4C3FC" w:rsidRDefault="3BB62662" w14:paraId="23D4CE76" w14:textId="6415E1AA">
      <w:pPr>
        <w:pStyle w:val="Normal"/>
        <w:rPr>
          <w:b w:val="1"/>
          <w:bCs w:val="1"/>
          <w:color w:val="7F7F7F" w:themeColor="text1" w:themeTint="80" w:themeShade="FF"/>
          <w:sz w:val="32"/>
          <w:szCs w:val="32"/>
        </w:rPr>
      </w:pPr>
    </w:p>
    <w:p w:rsidR="3BB62662" w:rsidP="21C4C3FC" w:rsidRDefault="3BB62662" w14:paraId="61EE342D" w14:textId="7E5888C3">
      <w:pPr>
        <w:jc w:val="both"/>
        <w:rPr>
          <w:rFonts w:ascii="Calibri" w:hAnsi="Calibri" w:eastAsia="Calibri"/>
          <w:b w:val="1"/>
          <w:bCs w:val="1"/>
          <w:color w:val="0070C0"/>
          <w:sz w:val="28"/>
          <w:szCs w:val="28"/>
        </w:rPr>
      </w:pPr>
      <w:r w:rsidRPr="21C4C3FC" w:rsidR="3F38FDBB">
        <w:rPr>
          <w:rFonts w:ascii="Calibri" w:hAnsi="Calibri" w:eastAsia="Calibri"/>
          <w:b w:val="1"/>
          <w:bCs w:val="1"/>
          <w:color w:val="0070C0"/>
          <w:sz w:val="28"/>
          <w:szCs w:val="28"/>
        </w:rPr>
        <w:t xml:space="preserve">CONTESTATION DE SANCTION </w:t>
      </w:r>
    </w:p>
    <w:p w:rsidR="3BB62662" w:rsidP="21C4C3FC" w:rsidRDefault="3BB62662" w14:noSpellErr="1" w14:paraId="668A3542" w14:textId="77777777">
      <w:pPr>
        <w:jc w:val="both"/>
        <w:rPr>
          <w:rFonts w:ascii="Calibri" w:hAnsi="Calibri" w:eastAsia="Calibri"/>
        </w:rPr>
      </w:pPr>
    </w:p>
    <w:p w:rsidR="3BB62662" w:rsidP="21C4C3FC" w:rsidRDefault="3BB62662" w14:paraId="391F1946" w14:textId="667C26B0">
      <w:pPr>
        <w:pStyle w:val="Normal"/>
        <w:jc w:val="both"/>
        <w:rPr>
          <w:rFonts w:ascii="Calibri" w:hAnsi="Calibri" w:eastAsia="Calibri"/>
        </w:rPr>
      </w:pPr>
      <w:r w:rsidRPr="21C4C3FC" w:rsidR="3F38FDBB">
        <w:rPr>
          <w:rFonts w:ascii="Calibri" w:hAnsi="Calibri" w:eastAsia="Calibri"/>
        </w:rPr>
        <w:t xml:space="preserve">Un agent de vente contestait la sanction (3 jours de mise à pied) prise à la suite d’une émission de 108 titres de transport au mépris des règles de vente. Ces billets A/R pour Paris avaient été émis pour la journée du 22 mars 2018 (jour d’appel à la grève contre le projet de réforme) avec le code tarifaire des représentants syndicaux en mandat local : 36 titres gratuits au profit d’une organisation syndicale + 72 titres pour le même trajet au profit d’un seul bénéficiaire.  L’agent contestait le motif de la sanction (il ne lui appartiendrait pas de vérifier le code prix) </w:t>
      </w:r>
      <w:r w:rsidRPr="21C4C3FC" w:rsidR="4F857029">
        <w:rPr>
          <w:rFonts w:ascii="Calibri" w:hAnsi="Calibri" w:eastAsia="Calibri"/>
        </w:rPr>
        <w:t>et faisait état de discrimination (plusieurs agents ont été sanctionnés dans cette affaire avec des sanctions différentes)</w:t>
      </w:r>
    </w:p>
    <w:p w:rsidR="3BB62662" w:rsidP="21C4C3FC" w:rsidRDefault="3BB62662" w14:paraId="5824D1E4" w14:textId="57C7CB68">
      <w:pPr>
        <w:pStyle w:val="Normal"/>
        <w:jc w:val="both"/>
        <w:rPr>
          <w:rFonts w:ascii="Calibri" w:hAnsi="Calibri" w:eastAsia="Calibri"/>
        </w:rPr>
      </w:pPr>
    </w:p>
    <w:p w:rsidR="3BB62662" w:rsidP="21C4C3FC" w:rsidRDefault="3BB62662" w14:paraId="74996CEE" w14:textId="300788FE">
      <w:pPr>
        <w:pStyle w:val="Normal"/>
        <w:jc w:val="both"/>
        <w:rPr>
          <w:rFonts w:ascii="Calibri" w:hAnsi="Calibri" w:eastAsia="Calibri"/>
        </w:rPr>
      </w:pPr>
      <w:r w:rsidRPr="21C4C3FC" w:rsidR="4F857029">
        <w:rPr>
          <w:rFonts w:ascii="Calibri" w:hAnsi="Calibri" w:eastAsia="Calibri"/>
        </w:rPr>
        <w:t xml:space="preserve">Par arrêt du 10 septembre 2020, </w:t>
      </w:r>
      <w:r w:rsidRPr="21C4C3FC" w:rsidR="3F38FDBB">
        <w:rPr>
          <w:rFonts w:ascii="Calibri" w:hAnsi="Calibri" w:eastAsia="Calibri"/>
        </w:rPr>
        <w:t xml:space="preserve">la </w:t>
      </w:r>
      <w:r w:rsidRPr="21C4C3FC" w:rsidR="0883DA90">
        <w:rPr>
          <w:rFonts w:ascii="Calibri" w:hAnsi="Calibri" w:eastAsia="Calibri"/>
        </w:rPr>
        <w:t>Cour d’Appel de Poitiers</w:t>
      </w:r>
      <w:r w:rsidRPr="21C4C3FC" w:rsidR="3F38FDBB">
        <w:rPr>
          <w:rFonts w:ascii="Calibri" w:hAnsi="Calibri" w:eastAsia="Calibri"/>
        </w:rPr>
        <w:t xml:space="preserve"> confirme le jugement et déboute le demandeur (sanction justifiée </w:t>
      </w:r>
      <w:r w:rsidRPr="21C4C3FC" w:rsidR="59232A4A">
        <w:rPr>
          <w:rFonts w:ascii="Calibri" w:hAnsi="Calibri" w:eastAsia="Calibri"/>
        </w:rPr>
        <w:t>au regard de la réalité des faits reprochés ; sanction</w:t>
      </w:r>
      <w:r w:rsidRPr="21C4C3FC" w:rsidR="3F38FDBB">
        <w:rPr>
          <w:rFonts w:ascii="Calibri" w:hAnsi="Calibri" w:eastAsia="Calibri"/>
        </w:rPr>
        <w:t xml:space="preserve"> non discriminatoire</w:t>
      </w:r>
      <w:r w:rsidRPr="21C4C3FC" w:rsidR="7DB55EFC">
        <w:rPr>
          <w:rFonts w:ascii="Calibri" w:hAnsi="Calibri" w:eastAsia="Calibri"/>
        </w:rPr>
        <w:t xml:space="preserve"> car la différenciation des sanctions est acceptée si elle est justifiée et si elle ne constitue pas un détournement de pouvoir</w:t>
      </w:r>
      <w:r w:rsidRPr="21C4C3FC" w:rsidR="3F38FDBB">
        <w:rPr>
          <w:rFonts w:ascii="Calibri" w:hAnsi="Calibri" w:eastAsia="Calibri"/>
        </w:rPr>
        <w:t>)</w:t>
      </w:r>
      <w:r w:rsidRPr="21C4C3FC" w:rsidR="076369C7">
        <w:rPr>
          <w:rFonts w:ascii="Calibri" w:hAnsi="Calibri" w:eastAsia="Calibri"/>
        </w:rPr>
        <w:t>.</w:t>
      </w:r>
    </w:p>
    <w:p w:rsidR="3BB62662" w:rsidP="66C663A1" w:rsidRDefault="3BB62662" w14:paraId="7BC4A84E" w14:textId="28599DAC">
      <w:pPr>
        <w:pStyle w:val="Normal"/>
        <w:jc w:val="both"/>
        <w:rPr>
          <w:rFonts w:ascii="Calibri" w:hAnsi="Calibri" w:eastAsia="Calibri"/>
          <w:i w:val="1"/>
          <w:iCs w:val="1"/>
        </w:rPr>
      </w:pPr>
      <w:r w:rsidRPr="66C663A1" w:rsidR="076369C7">
        <w:rPr>
          <w:rFonts w:ascii="Calibri" w:hAnsi="Calibri" w:eastAsia="Calibri"/>
          <w:i w:val="1"/>
          <w:iCs w:val="1"/>
        </w:rPr>
        <w:t>Dossier AJA - JURIS L-18-04266</w:t>
      </w:r>
    </w:p>
    <w:p w:rsidR="66C663A1" w:rsidP="66C663A1" w:rsidRDefault="66C663A1" w14:paraId="709F5EB5" w14:textId="34935083">
      <w:pPr>
        <w:pStyle w:val="Normal"/>
        <w:bidi w:val="0"/>
        <w:spacing w:before="0" w:beforeAutospacing="off" w:after="0" w:afterAutospacing="off" w:line="259" w:lineRule="auto"/>
        <w:ind w:left="0" w:right="0"/>
        <w:jc w:val="both"/>
        <w:rPr>
          <w:rFonts w:ascii="Calibri" w:hAnsi="Calibri" w:eastAsia="Calibri"/>
          <w:b w:val="1"/>
          <w:bCs w:val="1"/>
          <w:color w:val="0070C0"/>
          <w:sz w:val="28"/>
          <w:szCs w:val="28"/>
        </w:rPr>
      </w:pPr>
    </w:p>
    <w:p w:rsidR="24401BCC" w:rsidP="66C663A1" w:rsidRDefault="24401BCC" w14:paraId="702F8872" w14:textId="754725D4">
      <w:pPr>
        <w:pStyle w:val="Normal"/>
        <w:bidi w:val="0"/>
        <w:spacing w:before="0" w:beforeAutospacing="off" w:after="0" w:afterAutospacing="off" w:line="259" w:lineRule="auto"/>
        <w:ind w:left="0" w:right="0"/>
        <w:jc w:val="both"/>
        <w:rPr>
          <w:rFonts w:ascii="Calibri" w:hAnsi="Calibri" w:eastAsia="Calibri"/>
          <w:b w:val="1"/>
          <w:bCs w:val="1"/>
          <w:color w:val="0070C0"/>
          <w:sz w:val="28"/>
          <w:szCs w:val="28"/>
        </w:rPr>
      </w:pPr>
      <w:r w:rsidRPr="66C663A1" w:rsidR="24401BCC">
        <w:rPr>
          <w:rFonts w:ascii="Calibri" w:hAnsi="Calibri" w:eastAsia="Calibri"/>
          <w:b w:val="1"/>
          <w:bCs w:val="1"/>
          <w:color w:val="0070C0"/>
          <w:sz w:val="28"/>
          <w:szCs w:val="28"/>
        </w:rPr>
        <w:t>CONGES NON PRIS ET ROULEMENT TGV</w:t>
      </w:r>
    </w:p>
    <w:p w:rsidR="66C663A1" w:rsidP="66C663A1" w:rsidRDefault="66C663A1" w14:paraId="76780ECB" w14:textId="1799A319">
      <w:pPr>
        <w:pStyle w:val="Normal"/>
        <w:jc w:val="both"/>
        <w:rPr>
          <w:rFonts w:ascii="Calibri" w:hAnsi="Calibri" w:eastAsia="Calibri"/>
          <w:i w:val="1"/>
          <w:iCs w:val="1"/>
        </w:rPr>
      </w:pPr>
    </w:p>
    <w:p w:rsidR="57B9DB63" w:rsidP="66C663A1" w:rsidRDefault="57B9DB63" w14:paraId="73DE4515" w14:textId="4DBABA82">
      <w:pPr>
        <w:pStyle w:val="Normal"/>
        <w:bidi w:val="0"/>
        <w:spacing w:before="0" w:beforeAutospacing="off" w:after="0" w:afterAutospacing="off" w:line="259" w:lineRule="auto"/>
        <w:ind w:left="0" w:right="0"/>
        <w:jc w:val="both"/>
        <w:rPr>
          <w:rFonts w:ascii="Calibri" w:hAnsi="Calibri" w:eastAsia="Calibri"/>
          <w:noProof w:val="0"/>
          <w:lang w:val="fr-FR"/>
        </w:rPr>
      </w:pPr>
      <w:r w:rsidRPr="137481F2" w:rsidR="57B9DB63">
        <w:rPr>
          <w:rFonts w:ascii="Calibri" w:hAnsi="Calibri" w:eastAsia="Calibri"/>
          <w:noProof w:val="0"/>
          <w:lang w:val="fr-FR"/>
        </w:rPr>
        <w:t>Dans une série de 16 décisions rendues par la Cour d’Appel de POITIER</w:t>
      </w:r>
      <w:r w:rsidRPr="137481F2" w:rsidR="4E1FC2C1">
        <w:rPr>
          <w:rFonts w:ascii="Calibri" w:hAnsi="Calibri" w:eastAsia="Calibri"/>
          <w:noProof w:val="0"/>
          <w:lang w:val="fr-FR"/>
        </w:rPr>
        <w:t>S</w:t>
      </w:r>
      <w:r w:rsidRPr="137481F2" w:rsidR="57B9DB63">
        <w:rPr>
          <w:rFonts w:ascii="Calibri" w:hAnsi="Calibri" w:eastAsia="Calibri"/>
          <w:noProof w:val="0"/>
          <w:lang w:val="fr-FR"/>
        </w:rPr>
        <w:t xml:space="preserve"> il a été jugé qu’en cas de VT non pris </w:t>
      </w:r>
      <w:r w:rsidRPr="137481F2" w:rsidR="0E7B2A05">
        <w:rPr>
          <w:rFonts w:ascii="Calibri" w:hAnsi="Calibri" w:eastAsia="Calibri"/>
          <w:noProof w:val="0"/>
          <w:lang w:val="fr-FR"/>
        </w:rPr>
        <w:t xml:space="preserve">lors de l’année de référence il n’y avait pas de préjudice pour l’agent dès lors que ces journées avaient été reportée sur l’exercice suivant et les compteurs apurés. </w:t>
      </w:r>
      <w:r w:rsidRPr="137481F2" w:rsidR="24401BCC">
        <w:rPr>
          <w:rFonts w:ascii="Calibri" w:hAnsi="Calibri" w:eastAsia="Calibri"/>
          <w:noProof w:val="0"/>
          <w:lang w:val="fr-FR"/>
        </w:rPr>
        <w:t xml:space="preserve"> </w:t>
      </w:r>
      <w:r w:rsidRPr="137481F2" w:rsidR="7C009925">
        <w:rPr>
          <w:rFonts w:ascii="Calibri" w:hAnsi="Calibri" w:eastAsia="Calibri"/>
          <w:noProof w:val="0"/>
          <w:lang w:val="fr-FR"/>
        </w:rPr>
        <w:t xml:space="preserve">La Cour ajoute que l’employeur peut parfaitement positionner les VT a des dates autres que celles demandées par l’agent. </w:t>
      </w:r>
      <w:r w:rsidRPr="137481F2" w:rsidR="24401BCC">
        <w:rPr>
          <w:rFonts w:ascii="Calibri" w:hAnsi="Calibri" w:eastAsia="Calibri"/>
          <w:noProof w:val="0"/>
          <w:lang w:val="fr-FR"/>
        </w:rPr>
        <w:t xml:space="preserve"> </w:t>
      </w:r>
    </w:p>
    <w:p w:rsidR="24401BCC" w:rsidP="66C663A1" w:rsidRDefault="24401BCC" w14:paraId="6A2A4C0E" w14:textId="150FEB59">
      <w:pPr>
        <w:pStyle w:val="Normal"/>
        <w:bidi w:val="0"/>
        <w:spacing w:before="0" w:beforeAutospacing="off" w:after="0" w:afterAutospacing="off" w:line="259" w:lineRule="auto"/>
        <w:ind w:left="0" w:right="0"/>
        <w:jc w:val="both"/>
        <w:rPr>
          <w:rFonts w:ascii="Calibri" w:hAnsi="Calibri" w:eastAsia="Calibri"/>
          <w:noProof w:val="0"/>
          <w:lang w:val="fr-FR"/>
        </w:rPr>
      </w:pPr>
      <w:r w:rsidRPr="66C663A1" w:rsidR="24401BCC">
        <w:rPr>
          <w:rFonts w:ascii="Calibri" w:hAnsi="Calibri" w:eastAsia="Calibri"/>
          <w:noProof w:val="0"/>
          <w:lang w:val="fr-FR"/>
        </w:rPr>
        <w:t xml:space="preserve">Les autres demandes portaient sur une supposées modification du contrat de travail résultant de la </w:t>
      </w:r>
      <w:r w:rsidRPr="66C663A1" w:rsidR="0B1AFBEC">
        <w:rPr>
          <w:rFonts w:ascii="Calibri" w:hAnsi="Calibri" w:eastAsia="Calibri"/>
          <w:noProof w:val="0"/>
          <w:lang w:val="fr-FR"/>
        </w:rPr>
        <w:t>non-affectation</w:t>
      </w:r>
      <w:r w:rsidRPr="66C663A1" w:rsidR="24401BCC">
        <w:rPr>
          <w:rFonts w:ascii="Calibri" w:hAnsi="Calibri" w:eastAsia="Calibri"/>
          <w:noProof w:val="0"/>
          <w:lang w:val="fr-FR"/>
        </w:rPr>
        <w:t xml:space="preserve"> à un roulement TGV faisant suite à une évolution de l’activité de la résidence des ASCT concernés. </w:t>
      </w:r>
      <w:r w:rsidRPr="66C663A1" w:rsidR="24401BCC">
        <w:rPr>
          <w:rFonts w:ascii="Calibri" w:hAnsi="Calibri" w:eastAsia="Calibri"/>
          <w:noProof w:val="0"/>
          <w:lang w:val="fr-FR"/>
        </w:rPr>
        <w:t xml:space="preserve">La Cour considère que les missions TGV ne requièrent pas de compétences spécifiques se distinguant de celles qui constituent le socle de compétence de tout ASCT. Cette modification d’affectation ne constitue pas une modification du contrat de travail. </w:t>
      </w:r>
      <w:r w:rsidRPr="66C663A1" w:rsidR="524B514F">
        <w:rPr>
          <w:rFonts w:ascii="Calibri" w:hAnsi="Calibri" w:eastAsia="Calibri"/>
          <w:noProof w:val="0"/>
          <w:lang w:val="fr-FR"/>
        </w:rPr>
        <w:t xml:space="preserve"> </w:t>
      </w:r>
      <w:r w:rsidRPr="66C663A1" w:rsidR="24401BCC">
        <w:rPr>
          <w:rFonts w:ascii="Calibri" w:hAnsi="Calibri" w:eastAsia="Calibri"/>
          <w:noProof w:val="0"/>
          <w:lang w:val="fr-FR"/>
        </w:rPr>
        <w:t xml:space="preserve">Sur la question de la rémunération la Cour relève que les indemnité TGV sont versées en raison d’une sujétion particulière. Le </w:t>
      </w:r>
      <w:r w:rsidRPr="66C663A1" w:rsidR="0AD0A9A4">
        <w:rPr>
          <w:rFonts w:ascii="Calibri" w:hAnsi="Calibri" w:eastAsia="Calibri"/>
          <w:noProof w:val="0"/>
          <w:lang w:val="fr-FR"/>
        </w:rPr>
        <w:t>non-versement</w:t>
      </w:r>
      <w:r w:rsidRPr="66C663A1" w:rsidR="24401BCC">
        <w:rPr>
          <w:rFonts w:ascii="Calibri" w:hAnsi="Calibri" w:eastAsia="Calibri"/>
          <w:noProof w:val="0"/>
          <w:lang w:val="fr-FR"/>
        </w:rPr>
        <w:t xml:space="preserve"> de ces primes ne constitue pas une modification du contrat de travail. </w:t>
      </w:r>
      <w:r w:rsidRPr="66C663A1" w:rsidR="24401BCC">
        <w:rPr>
          <w:rFonts w:ascii="Calibri" w:hAnsi="Calibri" w:eastAsia="Calibri"/>
          <w:noProof w:val="0"/>
          <w:lang w:val="fr-FR"/>
        </w:rPr>
        <w:t xml:space="preserve">La Cour rappelle que </w:t>
      </w:r>
      <w:r w:rsidRPr="66C663A1" w:rsidR="6C54903C">
        <w:rPr>
          <w:rFonts w:ascii="Calibri" w:hAnsi="Calibri" w:eastAsia="Calibri"/>
          <w:noProof w:val="0"/>
          <w:lang w:val="fr-FR"/>
        </w:rPr>
        <w:t>la modification</w:t>
      </w:r>
      <w:r w:rsidRPr="66C663A1" w:rsidR="24401BCC">
        <w:rPr>
          <w:rFonts w:ascii="Calibri" w:hAnsi="Calibri" w:eastAsia="Calibri"/>
          <w:noProof w:val="0"/>
          <w:lang w:val="fr-FR"/>
        </w:rPr>
        <w:t xml:space="preserve"> d’horaires ne constitue pas une modification du contrat de travail, la durée hebdomadaire reste inchangée. </w:t>
      </w:r>
    </w:p>
    <w:p w:rsidR="66C663A1" w:rsidP="66C663A1" w:rsidRDefault="66C663A1" w14:paraId="09390632" w14:textId="6AD730B8">
      <w:pPr>
        <w:jc w:val="both"/>
        <w:rPr>
          <w:rFonts w:ascii="Calibri" w:hAnsi="Calibri" w:eastAsia="Calibri" w:cs="Calibri"/>
          <w:noProof w:val="0"/>
          <w:sz w:val="22"/>
          <w:szCs w:val="22"/>
          <w:lang w:val="fr-FR"/>
        </w:rPr>
      </w:pPr>
    </w:p>
    <w:p w:rsidR="66C663A1" w:rsidP="66C663A1" w:rsidRDefault="66C663A1" w14:paraId="43234709" w14:textId="10DD9F3C">
      <w:pPr>
        <w:pStyle w:val="Normal"/>
        <w:jc w:val="both"/>
        <w:rPr>
          <w:rFonts w:ascii="Calibri" w:hAnsi="Calibri" w:eastAsia="Calibri"/>
          <w:i w:val="1"/>
          <w:iCs w:val="1"/>
        </w:rPr>
      </w:pPr>
    </w:p>
    <w:p w:rsidR="3BB62662" w:rsidP="21C4C3FC" w:rsidRDefault="3BB62662" w14:paraId="6B2CA1A3" w14:textId="57CC0C16">
      <w:pPr>
        <w:pStyle w:val="Normal"/>
        <w:jc w:val="both"/>
        <w:rPr>
          <w:rFonts w:ascii="Calibri" w:hAnsi="Calibri" w:eastAsia="Calibri"/>
        </w:rPr>
      </w:pPr>
    </w:p>
    <w:p w:rsidR="3BB62662" w:rsidP="21C4C3FC" w:rsidRDefault="3BB62662" w14:paraId="402A6771" w14:textId="0EF8C45B">
      <w:pPr>
        <w:pStyle w:val="Normal"/>
        <w:rPr>
          <w:b w:val="1"/>
          <w:bCs w:val="1"/>
          <w:color w:val="7F7F7F" w:themeColor="text1" w:themeTint="80"/>
          <w:sz w:val="32"/>
          <w:szCs w:val="32"/>
        </w:rPr>
      </w:pPr>
    </w:p>
    <w:p w:rsidR="3BB62662" w:rsidP="34A2616D" w:rsidRDefault="3BB62662" w14:paraId="78D90502" w14:textId="324EEA95">
      <w:pPr>
        <w:jc w:val="both"/>
        <w:rPr>
          <w:rFonts w:ascii="Calibri" w:hAnsi="Calibri" w:eastAsia="Calibri"/>
          <w:b/>
          <w:bCs/>
          <w:color w:val="0070C0"/>
          <w:sz w:val="28"/>
          <w:szCs w:val="28"/>
        </w:rPr>
      </w:pPr>
    </w:p>
    <w:p w:rsidRPr="005E3B19" w:rsidR="005E3B19" w:rsidP="005E3B19" w:rsidRDefault="005E3B19" w14:paraId="47094943" w14:textId="77777777">
      <w:pPr>
        <w:rPr>
          <w:b/>
          <w:color w:val="7F7F7F" w:themeColor="text1" w:themeTint="80"/>
          <w:sz w:val="32"/>
          <w:szCs w:val="32"/>
        </w:rPr>
      </w:pPr>
      <w:r w:rsidRPr="005E3B19">
        <w:rPr>
          <w:b/>
          <w:color w:val="7F7F7F" w:themeColor="text1" w:themeTint="80"/>
          <w:sz w:val="32"/>
          <w:szCs w:val="32"/>
        </w:rPr>
        <w:t>Actualité</w:t>
      </w:r>
    </w:p>
    <w:p w:rsidR="005E3B19" w:rsidP="001F4322" w:rsidRDefault="005E3B19" w14:paraId="4A4C649C" w14:textId="77777777">
      <w:pPr>
        <w:rPr>
          <w:b/>
          <w:color w:val="31849B" w:themeColor="accent5" w:themeShade="BF"/>
          <w:sz w:val="36"/>
          <w:szCs w:val="36"/>
        </w:rPr>
      </w:pPr>
    </w:p>
    <w:p w:rsidRPr="005E3B19" w:rsidR="001F4322" w:rsidP="005E3B19" w:rsidRDefault="005E3B19" w14:paraId="6FBC8345"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6. </w:t>
      </w:r>
      <w:r w:rsidRPr="005E3B19" w:rsidR="001F4322">
        <w:rPr>
          <w:b/>
          <w:color w:val="31849B" w:themeColor="accent5" w:themeShade="BF"/>
          <w:sz w:val="36"/>
          <w:szCs w:val="36"/>
        </w:rPr>
        <w:t>Environnement</w:t>
      </w:r>
    </w:p>
    <w:p w:rsidR="005E3B19" w:rsidP="001F4322" w:rsidRDefault="005E3B19" w14:paraId="2E04DCA9" w14:textId="77777777">
      <w:pPr>
        <w:rPr>
          <w:b/>
          <w:color w:val="31849B" w:themeColor="accent5" w:themeShade="BF"/>
          <w:sz w:val="36"/>
          <w:szCs w:val="36"/>
        </w:rPr>
      </w:pPr>
    </w:p>
    <w:p w:rsidRPr="005E3B19" w:rsidR="005E3B19" w:rsidP="005E3B19" w:rsidRDefault="005E3B19" w14:paraId="0B921D22"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7F745DBD"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2E3D2B4D" w14:textId="77777777">
      <w:pPr>
        <w:rPr>
          <w:b/>
          <w:color w:val="7F7F7F" w:themeColor="text1" w:themeTint="80"/>
          <w:sz w:val="32"/>
          <w:szCs w:val="32"/>
        </w:rPr>
      </w:pPr>
      <w:r w:rsidRPr="005E3B19">
        <w:rPr>
          <w:b/>
          <w:color w:val="7F7F7F" w:themeColor="text1" w:themeTint="80"/>
          <w:sz w:val="32"/>
          <w:szCs w:val="32"/>
        </w:rPr>
        <w:t>Actualité</w:t>
      </w:r>
    </w:p>
    <w:p w:rsidR="005E3B19" w:rsidP="001F4322" w:rsidRDefault="005E3B19" w14:paraId="7BB2E463" w14:textId="77777777">
      <w:pPr>
        <w:rPr>
          <w:b/>
          <w:color w:val="31849B" w:themeColor="accent5" w:themeShade="BF"/>
          <w:sz w:val="36"/>
          <w:szCs w:val="36"/>
        </w:rPr>
      </w:pPr>
    </w:p>
    <w:p w:rsidRPr="005E3B19" w:rsidR="001F4322" w:rsidP="005E3B19" w:rsidRDefault="005E3B19" w14:paraId="18F0ABBE"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7. </w:t>
      </w:r>
      <w:r w:rsidRPr="005E3B19" w:rsidR="001F4322">
        <w:rPr>
          <w:b/>
          <w:color w:val="31849B" w:themeColor="accent5" w:themeShade="BF"/>
          <w:sz w:val="36"/>
          <w:szCs w:val="36"/>
        </w:rPr>
        <w:t>Régulation</w:t>
      </w:r>
    </w:p>
    <w:p w:rsidR="005E3B19" w:rsidP="001F4322" w:rsidRDefault="005E3B19" w14:paraId="63F96293" w14:textId="77777777">
      <w:pPr>
        <w:rPr>
          <w:b/>
          <w:color w:val="31849B" w:themeColor="accent5" w:themeShade="BF"/>
          <w:sz w:val="36"/>
          <w:szCs w:val="36"/>
        </w:rPr>
      </w:pPr>
    </w:p>
    <w:p w:rsidRPr="005E3B19" w:rsidR="005E3B19" w:rsidP="005E3B19" w:rsidRDefault="005E3B19" w14:paraId="71479756"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6285BAB2"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3F5833A1" w14:textId="77777777">
      <w:pPr>
        <w:rPr>
          <w:b/>
          <w:color w:val="7F7F7F" w:themeColor="text1" w:themeTint="80"/>
          <w:sz w:val="32"/>
          <w:szCs w:val="32"/>
        </w:rPr>
      </w:pPr>
      <w:r w:rsidRPr="005E3B19">
        <w:rPr>
          <w:b/>
          <w:color w:val="7F7F7F" w:themeColor="text1" w:themeTint="80"/>
          <w:sz w:val="32"/>
          <w:szCs w:val="32"/>
        </w:rPr>
        <w:t>Actualité</w:t>
      </w:r>
    </w:p>
    <w:p w:rsidR="005E3B19" w:rsidP="001F4322" w:rsidRDefault="005E3B19" w14:paraId="35C16FB8" w14:textId="77777777">
      <w:pPr>
        <w:rPr>
          <w:b/>
          <w:color w:val="31849B" w:themeColor="accent5" w:themeShade="BF"/>
          <w:sz w:val="36"/>
          <w:szCs w:val="36"/>
        </w:rPr>
      </w:pPr>
    </w:p>
    <w:p w:rsidRPr="005E3B19" w:rsidR="001F4322" w:rsidP="005E3B19" w:rsidRDefault="005E3B19" w14:paraId="58E7C394"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8. </w:t>
      </w:r>
      <w:r w:rsidRPr="005E3B19" w:rsidR="001F4322">
        <w:rPr>
          <w:b/>
          <w:color w:val="31849B" w:themeColor="accent5" w:themeShade="BF"/>
          <w:sz w:val="36"/>
          <w:szCs w:val="36"/>
        </w:rPr>
        <w:t>Responsabilité civile (dont sinistres)</w:t>
      </w:r>
    </w:p>
    <w:p w:rsidR="005E3B19" w:rsidP="001F4322" w:rsidRDefault="005E3B19" w14:paraId="4E46E785" w14:textId="77777777">
      <w:pPr>
        <w:rPr>
          <w:b/>
          <w:color w:val="31849B" w:themeColor="accent5" w:themeShade="BF"/>
          <w:sz w:val="36"/>
          <w:szCs w:val="36"/>
        </w:rPr>
      </w:pPr>
    </w:p>
    <w:p w:rsidR="005E3B19" w:rsidP="005E3B19" w:rsidRDefault="005E3B19" w14:paraId="112CC298" w14:textId="77777777">
      <w:pPr>
        <w:rPr>
          <w:b/>
          <w:color w:val="7F7F7F" w:themeColor="text1" w:themeTint="80"/>
          <w:sz w:val="32"/>
          <w:szCs w:val="32"/>
        </w:rPr>
      </w:pPr>
      <w:r w:rsidRPr="7E8FB452">
        <w:rPr>
          <w:b/>
          <w:bCs/>
          <w:color w:val="7F7F7F" w:themeColor="text1" w:themeTint="80"/>
          <w:sz w:val="32"/>
          <w:szCs w:val="32"/>
        </w:rPr>
        <w:t>Consultations</w:t>
      </w:r>
    </w:p>
    <w:p w:rsidR="005E3B19" w:rsidP="005E3B19" w:rsidRDefault="005E3B19" w14:paraId="01B2F4C3" w14:textId="77777777">
      <w:pPr>
        <w:rPr>
          <w:b/>
          <w:color w:val="7F7F7F" w:themeColor="text1" w:themeTint="80"/>
          <w:sz w:val="32"/>
          <w:szCs w:val="32"/>
        </w:rPr>
      </w:pPr>
      <w:r w:rsidRPr="57A71FA3">
        <w:rPr>
          <w:b/>
          <w:bCs/>
          <w:color w:val="7F7F7F" w:themeColor="text1" w:themeTint="80"/>
          <w:sz w:val="32"/>
          <w:szCs w:val="32"/>
        </w:rPr>
        <w:t>Contentieux</w:t>
      </w:r>
    </w:p>
    <w:p w:rsidRPr="00C04F73" w:rsidR="00150EB7" w:rsidP="00150EB7" w:rsidRDefault="00150EB7" w14:paraId="3D5E3552" w14:textId="77777777">
      <w:pPr>
        <w:rPr>
          <w:rFonts w:ascii="Calibri" w:hAnsi="Calibri" w:eastAsia="Calibri"/>
        </w:rPr>
      </w:pPr>
    </w:p>
    <w:p w:rsidRPr="005868BC" w:rsidR="000B2909" w:rsidP="000B2909" w:rsidRDefault="000B2909" w14:paraId="6DA74700" w14:textId="77777777">
      <w:pPr>
        <w:jc w:val="both"/>
        <w:rPr>
          <w:rFonts w:ascii="Calibri" w:hAnsi="Calibri" w:eastAsia="Calibri"/>
          <w:b/>
          <w:color w:val="0070C0"/>
          <w:sz w:val="28"/>
          <w:szCs w:val="28"/>
        </w:rPr>
      </w:pPr>
      <w:r>
        <w:rPr>
          <w:rFonts w:ascii="Calibri" w:hAnsi="Calibri" w:eastAsia="Calibri"/>
          <w:b/>
          <w:color w:val="0070C0"/>
          <w:sz w:val="28"/>
          <w:szCs w:val="28"/>
        </w:rPr>
        <w:t>COLLISION EN PLEINE VOIE – CAUDOS – TRANSPORT DUBOURG</w:t>
      </w:r>
      <w:r w:rsidRPr="005868BC">
        <w:rPr>
          <w:rFonts w:ascii="Calibri" w:hAnsi="Calibri" w:eastAsia="Calibri"/>
          <w:b/>
          <w:color w:val="0070C0"/>
          <w:sz w:val="28"/>
          <w:szCs w:val="28"/>
        </w:rPr>
        <w:t xml:space="preserve"> (1</w:t>
      </w:r>
      <w:r>
        <w:rPr>
          <w:rFonts w:ascii="Calibri" w:hAnsi="Calibri" w:eastAsia="Calibri"/>
          <w:b/>
          <w:color w:val="0070C0"/>
          <w:sz w:val="28"/>
          <w:szCs w:val="28"/>
        </w:rPr>
        <w:t>5 03844</w:t>
      </w:r>
      <w:r w:rsidRPr="005868BC">
        <w:rPr>
          <w:rFonts w:ascii="Calibri" w:hAnsi="Calibri" w:eastAsia="Calibri"/>
          <w:b/>
          <w:color w:val="0070C0"/>
          <w:sz w:val="28"/>
          <w:szCs w:val="28"/>
        </w:rPr>
        <w:t>)</w:t>
      </w:r>
    </w:p>
    <w:p w:rsidR="000B2909" w:rsidP="000B2909" w:rsidRDefault="000B2909" w14:paraId="455BC7D5" w14:textId="77777777">
      <w:pPr>
        <w:jc w:val="both"/>
        <w:rPr>
          <w:rFonts w:ascii="Calibri" w:hAnsi="Calibri" w:eastAsia="Calibri"/>
        </w:rPr>
      </w:pPr>
    </w:p>
    <w:p w:rsidRPr="00193600" w:rsidR="000B2909" w:rsidP="000B2909" w:rsidRDefault="000B2909" w14:paraId="6D0E0188" w14:textId="39E904D2">
      <w:pPr>
        <w:jc w:val="both"/>
        <w:rPr>
          <w:rFonts w:ascii="Calibri" w:hAnsi="Calibri" w:eastAsia="Calibri"/>
        </w:rPr>
      </w:pPr>
      <w:r w:rsidRPr="00193600">
        <w:rPr>
          <w:rFonts w:ascii="Calibri" w:hAnsi="Calibri" w:eastAsia="Calibri"/>
        </w:rPr>
        <w:t xml:space="preserve">Le 25/07/2014, à 18h50, </w:t>
      </w:r>
      <w:r>
        <w:rPr>
          <w:rFonts w:ascii="Calibri" w:hAnsi="Calibri" w:eastAsia="Calibri"/>
        </w:rPr>
        <w:t xml:space="preserve">un TGV </w:t>
      </w:r>
      <w:r w:rsidRPr="00193600">
        <w:rPr>
          <w:rFonts w:ascii="Calibri" w:hAnsi="Calibri" w:eastAsia="Calibri"/>
        </w:rPr>
        <w:t xml:space="preserve">est entré en collision en pleine voie avec un </w:t>
      </w:r>
      <w:proofErr w:type="spellStart"/>
      <w:r w:rsidRPr="00193600">
        <w:rPr>
          <w:rFonts w:ascii="Calibri" w:hAnsi="Calibri" w:eastAsia="Calibri"/>
        </w:rPr>
        <w:t>semi remorque</w:t>
      </w:r>
      <w:proofErr w:type="spellEnd"/>
      <w:r w:rsidRPr="00193600">
        <w:rPr>
          <w:rFonts w:ascii="Calibri" w:hAnsi="Calibri" w:eastAsia="Calibri"/>
        </w:rPr>
        <w:t xml:space="preserve"> </w:t>
      </w:r>
      <w:r>
        <w:rPr>
          <w:rFonts w:ascii="Calibri" w:hAnsi="Calibri" w:eastAsia="Calibri"/>
        </w:rPr>
        <w:t xml:space="preserve">conduit par M. B, et </w:t>
      </w:r>
      <w:r w:rsidRPr="00193600">
        <w:rPr>
          <w:rFonts w:ascii="Calibri" w:hAnsi="Calibri" w:eastAsia="Calibri"/>
        </w:rPr>
        <w:t>appartenant à la SARL Transport DUBOURG (assuré par AXA)</w:t>
      </w:r>
      <w:r>
        <w:rPr>
          <w:rFonts w:ascii="Calibri" w:hAnsi="Calibri" w:eastAsia="Calibri"/>
        </w:rPr>
        <w:t>. Le camion,</w:t>
      </w:r>
      <w:r w:rsidRPr="00193600">
        <w:rPr>
          <w:rFonts w:ascii="Calibri" w:hAnsi="Calibri" w:eastAsia="Calibri"/>
        </w:rPr>
        <w:t xml:space="preserve"> chargé de planches de bois</w:t>
      </w:r>
      <w:r>
        <w:rPr>
          <w:rFonts w:ascii="Calibri" w:hAnsi="Calibri" w:eastAsia="Calibri"/>
        </w:rPr>
        <w:t>, circulait</w:t>
      </w:r>
      <w:r w:rsidRPr="00193600">
        <w:rPr>
          <w:rFonts w:ascii="Calibri" w:hAnsi="Calibri" w:eastAsia="Calibri"/>
        </w:rPr>
        <w:t xml:space="preserve"> sur une piste forestière non ouverte à la circulation publique</w:t>
      </w:r>
      <w:r w:rsidR="000667CF">
        <w:rPr>
          <w:rFonts w:ascii="Calibri" w:hAnsi="Calibri" w:eastAsia="Calibri"/>
        </w:rPr>
        <w:t>.</w:t>
      </w:r>
      <w:r>
        <w:rPr>
          <w:rFonts w:ascii="Calibri" w:hAnsi="Calibri" w:eastAsia="Calibri"/>
        </w:rPr>
        <w:t xml:space="preserve"> </w:t>
      </w:r>
      <w:proofErr w:type="gramStart"/>
      <w:r w:rsidRPr="00193600">
        <w:rPr>
          <w:rFonts w:ascii="Calibri" w:hAnsi="Calibri" w:eastAsia="Calibri"/>
        </w:rPr>
        <w:t>Le</w:t>
      </w:r>
      <w:proofErr w:type="gramEnd"/>
      <w:r w:rsidRPr="00193600">
        <w:rPr>
          <w:rFonts w:ascii="Calibri" w:hAnsi="Calibri" w:eastAsia="Calibri"/>
        </w:rPr>
        <w:t xml:space="preserve"> chauffeur du camion a tenté de traverser les voies à un endroit où il n’y </w:t>
      </w:r>
      <w:r>
        <w:rPr>
          <w:rFonts w:ascii="Calibri" w:hAnsi="Calibri" w:eastAsia="Calibri"/>
        </w:rPr>
        <w:t xml:space="preserve">a </w:t>
      </w:r>
      <w:r w:rsidRPr="00193600">
        <w:rPr>
          <w:rFonts w:ascii="Calibri" w:hAnsi="Calibri" w:eastAsia="Calibri"/>
        </w:rPr>
        <w:t>p</w:t>
      </w:r>
      <w:r>
        <w:rPr>
          <w:rFonts w:ascii="Calibri" w:hAnsi="Calibri" w:eastAsia="Calibri"/>
        </w:rPr>
        <w:t>lus</w:t>
      </w:r>
      <w:r w:rsidRPr="00193600">
        <w:rPr>
          <w:rFonts w:ascii="Calibri" w:hAnsi="Calibri" w:eastAsia="Calibri"/>
        </w:rPr>
        <w:t xml:space="preserve"> de passage à niveau</w:t>
      </w:r>
      <w:r>
        <w:rPr>
          <w:rFonts w:ascii="Calibri" w:hAnsi="Calibri" w:eastAsia="Calibri"/>
        </w:rPr>
        <w:t xml:space="preserve"> (suppression du PN en 1985)</w:t>
      </w:r>
      <w:r w:rsidRPr="00193600">
        <w:rPr>
          <w:rFonts w:ascii="Calibri" w:hAnsi="Calibri" w:eastAsia="Calibri"/>
        </w:rPr>
        <w:t>. Il suivait le trajet suggéré par son GPS. Les roues du camion se sont bloquées entre les rails. Le chauffeur aurait voulu actionner le téléphone s’alarme mais en vain, en absence de connexion.</w:t>
      </w:r>
    </w:p>
    <w:p w:rsidR="000B2909" w:rsidP="000B2909" w:rsidRDefault="000B2909" w14:paraId="4D5D9F5D" w14:textId="3B6AC8E7">
      <w:pPr>
        <w:pStyle w:val="Sansinterligne"/>
        <w:jc w:val="both"/>
        <w:rPr>
          <w:sz w:val="24"/>
          <w:szCs w:val="24"/>
        </w:rPr>
      </w:pPr>
      <w:r w:rsidRPr="00193600">
        <w:rPr>
          <w:sz w:val="24"/>
          <w:szCs w:val="24"/>
        </w:rPr>
        <w:t>Le préjudice subi par SNCF est évalué à 7 141 288,55 € (dont 57 018,76 € pour SNCF Réseau, et 7 084 269,79 € pour SNCF Voyageurs).</w:t>
      </w:r>
    </w:p>
    <w:p w:rsidR="000B2909" w:rsidP="000B2909" w:rsidRDefault="000B2909" w14:paraId="1BB78E6D" w14:textId="77777777">
      <w:pPr>
        <w:pStyle w:val="Sansinterligne"/>
        <w:jc w:val="both"/>
        <w:rPr>
          <w:sz w:val="24"/>
          <w:szCs w:val="24"/>
        </w:rPr>
      </w:pPr>
    </w:p>
    <w:p w:rsidR="000B2909" w:rsidP="000B2909" w:rsidRDefault="000B2909" w14:paraId="6BDFA4B1" w14:textId="77777777">
      <w:pPr>
        <w:pStyle w:val="Sansinterligne"/>
        <w:jc w:val="both"/>
        <w:rPr>
          <w:sz w:val="24"/>
          <w:szCs w:val="24"/>
        </w:rPr>
      </w:pPr>
      <w:r w:rsidRPr="00193600">
        <w:rPr>
          <w:sz w:val="24"/>
          <w:szCs w:val="24"/>
        </w:rPr>
        <w:lastRenderedPageBreak/>
        <w:t xml:space="preserve">Sur le plan pénal, par arrêt </w:t>
      </w:r>
      <w:r>
        <w:rPr>
          <w:sz w:val="24"/>
          <w:szCs w:val="24"/>
        </w:rPr>
        <w:t xml:space="preserve">définitif </w:t>
      </w:r>
      <w:r w:rsidRPr="00193600">
        <w:rPr>
          <w:sz w:val="24"/>
          <w:szCs w:val="24"/>
        </w:rPr>
        <w:t xml:space="preserve">du 16/01/2018, la Cour d’appel de Bordeaux </w:t>
      </w:r>
      <w:proofErr w:type="gramStart"/>
      <w:r w:rsidRPr="00193600">
        <w:rPr>
          <w:sz w:val="24"/>
          <w:szCs w:val="24"/>
        </w:rPr>
        <w:t>a  reconnu</w:t>
      </w:r>
      <w:proofErr w:type="gramEnd"/>
      <w:r w:rsidRPr="00193600">
        <w:rPr>
          <w:sz w:val="24"/>
          <w:szCs w:val="24"/>
        </w:rPr>
        <w:t xml:space="preserve"> la culpabilité de M. B pour blessures involontaires, et défaut de maitrise du véhicule. </w:t>
      </w:r>
    </w:p>
    <w:p w:rsidR="000B2909" w:rsidP="000B2909" w:rsidRDefault="000B2909" w14:paraId="7DBE03DF" w14:textId="77777777">
      <w:pPr>
        <w:pStyle w:val="Sansinterligne"/>
        <w:jc w:val="both"/>
        <w:rPr>
          <w:sz w:val="24"/>
          <w:szCs w:val="24"/>
        </w:rPr>
      </w:pPr>
      <w:r w:rsidRPr="00193600">
        <w:rPr>
          <w:sz w:val="24"/>
          <w:szCs w:val="24"/>
        </w:rPr>
        <w:t>Toutefois, en parallèle, M. B a aussi déposé plainte avec constitution de partie civile devant le Juge d’Instruction, pour mise en danger de la vie d’autrui contre X, en raison d’un prétendu défaut de signalisation du PN, estimant que les conditions de suppression du PN n’avaient pas été satisfaites. Une information pénale est donc en cours à ce titre.</w:t>
      </w:r>
    </w:p>
    <w:p w:rsidRPr="00193600" w:rsidR="000B2909" w:rsidP="000B2909" w:rsidRDefault="000B2909" w14:paraId="7DA77FAA" w14:textId="77777777">
      <w:pPr>
        <w:pStyle w:val="Sansinterligne"/>
        <w:jc w:val="both"/>
        <w:rPr>
          <w:sz w:val="24"/>
          <w:szCs w:val="24"/>
        </w:rPr>
      </w:pPr>
    </w:p>
    <w:p w:rsidR="000B2909" w:rsidP="000B2909" w:rsidRDefault="000B2909" w14:paraId="1DD98E20" w14:textId="7BF4361A">
      <w:pPr>
        <w:pStyle w:val="Sansinterligne"/>
        <w:jc w:val="both"/>
        <w:rPr>
          <w:sz w:val="24"/>
          <w:szCs w:val="24"/>
        </w:rPr>
      </w:pPr>
      <w:r w:rsidRPr="00193600">
        <w:rPr>
          <w:sz w:val="24"/>
          <w:szCs w:val="24"/>
        </w:rPr>
        <w:t xml:space="preserve">Dans ces conditions, </w:t>
      </w:r>
      <w:r>
        <w:rPr>
          <w:sz w:val="24"/>
          <w:szCs w:val="24"/>
        </w:rPr>
        <w:t>sur intérêts civils, par arrêt du 11 octobre 2019, la chambre correctionnel</w:t>
      </w:r>
      <w:r w:rsidR="00467590">
        <w:rPr>
          <w:sz w:val="24"/>
          <w:szCs w:val="24"/>
        </w:rPr>
        <w:t>le</w:t>
      </w:r>
      <w:r>
        <w:rPr>
          <w:sz w:val="24"/>
          <w:szCs w:val="24"/>
        </w:rPr>
        <w:t xml:space="preserve"> de la Cour d’Appel de </w:t>
      </w:r>
      <w:r w:rsidR="00467590">
        <w:rPr>
          <w:sz w:val="24"/>
          <w:szCs w:val="24"/>
        </w:rPr>
        <w:t>B</w:t>
      </w:r>
      <w:r>
        <w:rPr>
          <w:sz w:val="24"/>
          <w:szCs w:val="24"/>
        </w:rPr>
        <w:t xml:space="preserve">ordeaux </w:t>
      </w:r>
      <w:proofErr w:type="gramStart"/>
      <w:r>
        <w:rPr>
          <w:sz w:val="24"/>
          <w:szCs w:val="24"/>
        </w:rPr>
        <w:t>a  déclaré</w:t>
      </w:r>
      <w:proofErr w:type="gramEnd"/>
      <w:r>
        <w:rPr>
          <w:sz w:val="24"/>
          <w:szCs w:val="24"/>
        </w:rPr>
        <w:t xml:space="preserve"> recevable les constitutions de partie civile de SNCF Voyageurs et SNCF Réseau visant à faire valoir des demandes indemnitaires en application de la Loi Badinter du 5 juillet 1985. La Cour d’Appel </w:t>
      </w:r>
      <w:r w:rsidR="00467590">
        <w:rPr>
          <w:sz w:val="24"/>
          <w:szCs w:val="24"/>
        </w:rPr>
        <w:t>a reconnu</w:t>
      </w:r>
      <w:r>
        <w:rPr>
          <w:sz w:val="24"/>
          <w:szCs w:val="24"/>
        </w:rPr>
        <w:t xml:space="preserve"> aussi la Société Transport DUBOURG responsable civilement de son préposé, et l’intervention d’AXA en application de l’article 388-1 du C</w:t>
      </w:r>
      <w:r w:rsidR="004C13B2">
        <w:rPr>
          <w:sz w:val="24"/>
          <w:szCs w:val="24"/>
        </w:rPr>
        <w:t>ode de procédure pénale</w:t>
      </w:r>
      <w:r>
        <w:rPr>
          <w:sz w:val="24"/>
          <w:szCs w:val="24"/>
        </w:rPr>
        <w:t xml:space="preserve"> en vue de lui faire déclarer la future décision opposable. Mais, la Cour d’Appel a sursis à statuer dans l’attente de la décision du juge d’Instruction sur une éventuelle défaillance de SNCF de nature à limiter son droit à indemnisation. L’audience a été renvoyée au 09 octobre 2020.</w:t>
      </w:r>
    </w:p>
    <w:p w:rsidR="000B2909" w:rsidP="000B2909" w:rsidRDefault="000B2909" w14:paraId="3E2E34B9" w14:textId="77777777">
      <w:pPr>
        <w:pStyle w:val="Sansinterligne"/>
        <w:jc w:val="both"/>
        <w:rPr>
          <w:sz w:val="24"/>
          <w:szCs w:val="24"/>
        </w:rPr>
      </w:pPr>
    </w:p>
    <w:p w:rsidR="000B2909" w:rsidP="000B2909" w:rsidRDefault="000B2909" w14:paraId="0DA9618C" w14:textId="77777777">
      <w:pPr>
        <w:pStyle w:val="Sansinterligne"/>
        <w:jc w:val="both"/>
        <w:rPr>
          <w:sz w:val="24"/>
          <w:szCs w:val="24"/>
        </w:rPr>
      </w:pPr>
      <w:r>
        <w:rPr>
          <w:sz w:val="24"/>
          <w:szCs w:val="24"/>
        </w:rPr>
        <w:t xml:space="preserve">Enfin, pour sauvegarder ses droits face à la prescription, SNCF a fait délivrer une assignation devant le Tribunal Judiciaire de Bordeaux, alors que la procédure pénale en cours sur intérêts civils devant la chambre correctionnelle de la Cour d’Appel ne met pas en présence toutes les parties susceptibles de répondre de cet accident (la commune du </w:t>
      </w:r>
      <w:proofErr w:type="spellStart"/>
      <w:r>
        <w:rPr>
          <w:sz w:val="24"/>
          <w:szCs w:val="24"/>
        </w:rPr>
        <w:t>Teich</w:t>
      </w:r>
      <w:proofErr w:type="spellEnd"/>
      <w:r>
        <w:rPr>
          <w:sz w:val="24"/>
          <w:szCs w:val="24"/>
        </w:rPr>
        <w:t xml:space="preserve"> et l’Association de défense de la Forêt), et ne permet pas d’obtenir une condamnation de l’assureur (seulement une opposabilité).</w:t>
      </w:r>
    </w:p>
    <w:p w:rsidR="000B2909" w:rsidP="000B2909" w:rsidRDefault="000B2909" w14:paraId="360FDE26" w14:textId="77777777">
      <w:pPr>
        <w:pStyle w:val="Sansinterligne"/>
        <w:jc w:val="both"/>
        <w:rPr>
          <w:sz w:val="24"/>
          <w:szCs w:val="24"/>
        </w:rPr>
      </w:pPr>
      <w:r>
        <w:rPr>
          <w:sz w:val="24"/>
          <w:szCs w:val="24"/>
        </w:rPr>
        <w:t>Devant le Juge de la mise en état du Tribunal Judiciaire, les parties adverses ont soulevé des exceptions d’incompétence, de litispendance et de connexité entre l’instance pénale et l’instance civile ainsi engagée. SNCF a présenté une demande de provision.</w:t>
      </w:r>
    </w:p>
    <w:p w:rsidR="000B2909" w:rsidP="000B2909" w:rsidRDefault="000B2909" w14:paraId="19CA2AAE" w14:textId="77777777">
      <w:pPr>
        <w:pStyle w:val="Sansinterligne"/>
        <w:jc w:val="both"/>
        <w:rPr>
          <w:sz w:val="24"/>
          <w:szCs w:val="24"/>
        </w:rPr>
      </w:pPr>
      <w:r>
        <w:rPr>
          <w:sz w:val="24"/>
          <w:szCs w:val="24"/>
        </w:rPr>
        <w:t>Par ordonnance du 1</w:t>
      </w:r>
      <w:r w:rsidRPr="00140F00">
        <w:rPr>
          <w:sz w:val="24"/>
          <w:szCs w:val="24"/>
          <w:vertAlign w:val="superscript"/>
        </w:rPr>
        <w:t>er</w:t>
      </w:r>
      <w:r>
        <w:rPr>
          <w:sz w:val="24"/>
          <w:szCs w:val="24"/>
        </w:rPr>
        <w:t xml:space="preserve"> septembre 2020, le Juge de la mise en état :</w:t>
      </w:r>
    </w:p>
    <w:p w:rsidR="000B2909" w:rsidP="000B2909" w:rsidRDefault="000B2909" w14:paraId="7BD404A3" w14:textId="77777777">
      <w:pPr>
        <w:pStyle w:val="Sansinterligne"/>
        <w:numPr>
          <w:ilvl w:val="0"/>
          <w:numId w:val="21"/>
        </w:numPr>
        <w:jc w:val="both"/>
        <w:rPr>
          <w:sz w:val="24"/>
          <w:szCs w:val="24"/>
        </w:rPr>
      </w:pPr>
      <w:r>
        <w:rPr>
          <w:sz w:val="24"/>
          <w:szCs w:val="24"/>
        </w:rPr>
        <w:t xml:space="preserve">A </w:t>
      </w:r>
      <w:proofErr w:type="gramStart"/>
      <w:r>
        <w:rPr>
          <w:sz w:val="24"/>
          <w:szCs w:val="24"/>
        </w:rPr>
        <w:t>déclaré</w:t>
      </w:r>
      <w:proofErr w:type="gramEnd"/>
      <w:r>
        <w:rPr>
          <w:sz w:val="24"/>
          <w:szCs w:val="24"/>
        </w:rPr>
        <w:t xml:space="preserve"> le Tribunal Judiciaire incompétent pour statuer sur une éventuelle responsabilité de la commune qui relève de la juridiction administrative ;</w:t>
      </w:r>
    </w:p>
    <w:p w:rsidR="000B2909" w:rsidP="000B2909" w:rsidRDefault="000B2909" w14:paraId="0FC2E099" w14:textId="618B8C0B">
      <w:pPr>
        <w:pStyle w:val="Sansinterligne"/>
        <w:numPr>
          <w:ilvl w:val="0"/>
          <w:numId w:val="21"/>
        </w:numPr>
        <w:jc w:val="both"/>
        <w:rPr>
          <w:sz w:val="24"/>
          <w:szCs w:val="24"/>
        </w:rPr>
      </w:pPr>
      <w:r>
        <w:rPr>
          <w:sz w:val="24"/>
          <w:szCs w:val="24"/>
        </w:rPr>
        <w:t xml:space="preserve">A </w:t>
      </w:r>
      <w:proofErr w:type="gramStart"/>
      <w:r>
        <w:rPr>
          <w:sz w:val="24"/>
          <w:szCs w:val="24"/>
        </w:rPr>
        <w:t>rejeté</w:t>
      </w:r>
      <w:proofErr w:type="gramEnd"/>
      <w:r>
        <w:rPr>
          <w:sz w:val="24"/>
          <w:szCs w:val="24"/>
        </w:rPr>
        <w:t xml:space="preserve"> la litispendance (article 100 du Code de procédure civile) : si les parties tirent toutes l</w:t>
      </w:r>
      <w:r w:rsidR="003813BF">
        <w:rPr>
          <w:sz w:val="24"/>
          <w:szCs w:val="24"/>
        </w:rPr>
        <w:t>eur</w:t>
      </w:r>
      <w:r>
        <w:rPr>
          <w:sz w:val="24"/>
          <w:szCs w:val="24"/>
        </w:rPr>
        <w:t xml:space="preserve"> qualité à agir dans les deux instances du même accident, il ne s’agit pas du même litige. Le Tribunal retient que « d’abord les parties ne sont pas identiques dans les deux litiges, certaines des parties assignées devant la juridiction civile n’étant pas en la cause devant la Cour d’appel » (chambre correctionnelle). Par ailleurs, « il ne peut y avoir identité de cause entre des affaires relevant pour l’une d’une juridiction pénale et pour l’autre d’une juridiction civile. Enfin, les parties n’ont pas la même qualité devant ces deux juridictions, l’assureur ne pouvant, dans le cadre de l’instance pénale, que se voir déclarer opposable la décision rendue par la juridiction pénale qui ne pourra que trancher la question de la responsabilité de M. B et de son commettant, et liquider le préjudice des parties civiles » ;</w:t>
      </w:r>
    </w:p>
    <w:p w:rsidR="000B2909" w:rsidP="000B2909" w:rsidRDefault="000B2909" w14:paraId="422EF8F7" w14:textId="78DAD9B6">
      <w:pPr>
        <w:pStyle w:val="Sansinterligne"/>
        <w:numPr>
          <w:ilvl w:val="0"/>
          <w:numId w:val="21"/>
        </w:numPr>
        <w:jc w:val="both"/>
        <w:rPr>
          <w:sz w:val="24"/>
          <w:szCs w:val="24"/>
        </w:rPr>
      </w:pPr>
      <w:r>
        <w:rPr>
          <w:sz w:val="24"/>
          <w:szCs w:val="24"/>
        </w:rPr>
        <w:t xml:space="preserve">A </w:t>
      </w:r>
      <w:proofErr w:type="gramStart"/>
      <w:r>
        <w:rPr>
          <w:sz w:val="24"/>
          <w:szCs w:val="24"/>
        </w:rPr>
        <w:t>rejeté</w:t>
      </w:r>
      <w:proofErr w:type="gramEnd"/>
      <w:r>
        <w:rPr>
          <w:sz w:val="24"/>
          <w:szCs w:val="24"/>
        </w:rPr>
        <w:t xml:space="preserve"> la connexité (article 101 du Code de procédure civile</w:t>
      </w:r>
      <w:r w:rsidR="00316B98">
        <w:rPr>
          <w:sz w:val="24"/>
          <w:szCs w:val="24"/>
        </w:rPr>
        <w:t>)</w:t>
      </w:r>
      <w:r>
        <w:rPr>
          <w:sz w:val="24"/>
          <w:szCs w:val="24"/>
        </w:rPr>
        <w:t> : il s’agit d’une instance pénal</w:t>
      </w:r>
      <w:r w:rsidR="00316B98">
        <w:rPr>
          <w:sz w:val="24"/>
          <w:szCs w:val="24"/>
        </w:rPr>
        <w:t>e</w:t>
      </w:r>
      <w:r>
        <w:rPr>
          <w:sz w:val="24"/>
          <w:szCs w:val="24"/>
        </w:rPr>
        <w:t xml:space="preserve"> et d’une instance civile qui n’ont pas lieu d’être jugées ensemble ;</w:t>
      </w:r>
    </w:p>
    <w:p w:rsidR="000B2909" w:rsidP="000B2909" w:rsidRDefault="000B2909" w14:paraId="1F11FC17" w14:textId="276D08A5">
      <w:pPr>
        <w:pStyle w:val="Sansinterligne"/>
        <w:numPr>
          <w:ilvl w:val="0"/>
          <w:numId w:val="21"/>
        </w:numPr>
        <w:jc w:val="both"/>
        <w:rPr>
          <w:sz w:val="24"/>
          <w:szCs w:val="24"/>
        </w:rPr>
      </w:pPr>
      <w:r>
        <w:rPr>
          <w:sz w:val="24"/>
          <w:szCs w:val="24"/>
        </w:rPr>
        <w:t xml:space="preserve">A </w:t>
      </w:r>
      <w:proofErr w:type="gramStart"/>
      <w:r>
        <w:rPr>
          <w:sz w:val="24"/>
          <w:szCs w:val="24"/>
        </w:rPr>
        <w:t>rejeté</w:t>
      </w:r>
      <w:proofErr w:type="gramEnd"/>
      <w:r>
        <w:rPr>
          <w:sz w:val="24"/>
          <w:szCs w:val="24"/>
        </w:rPr>
        <w:t xml:space="preserve"> la demande de provision </w:t>
      </w:r>
      <w:r w:rsidR="00316B98">
        <w:rPr>
          <w:sz w:val="24"/>
          <w:szCs w:val="24"/>
        </w:rPr>
        <w:t xml:space="preserve">de SNCF </w:t>
      </w:r>
      <w:r>
        <w:rPr>
          <w:sz w:val="24"/>
          <w:szCs w:val="24"/>
        </w:rPr>
        <w:t>qui se heurte à une contestation sérieuse</w:t>
      </w:r>
      <w:r w:rsidR="00316B98">
        <w:rPr>
          <w:sz w:val="24"/>
          <w:szCs w:val="24"/>
        </w:rPr>
        <w:t> ;</w:t>
      </w:r>
    </w:p>
    <w:p w:rsidRPr="00193600" w:rsidR="000B2909" w:rsidP="000B2909" w:rsidRDefault="000B2909" w14:paraId="1000C876" w14:textId="77777777">
      <w:pPr>
        <w:pStyle w:val="Sansinterligne"/>
        <w:numPr>
          <w:ilvl w:val="0"/>
          <w:numId w:val="21"/>
        </w:numPr>
        <w:jc w:val="both"/>
        <w:rPr>
          <w:sz w:val="24"/>
          <w:szCs w:val="24"/>
        </w:rPr>
      </w:pPr>
      <w:r>
        <w:rPr>
          <w:sz w:val="24"/>
          <w:szCs w:val="24"/>
        </w:rPr>
        <w:t xml:space="preserve">A sursis elle aussi à statuer dans l’attente de la décision de la chambre correctionnelle de la Cour d’appel qui attend </w:t>
      </w:r>
      <w:proofErr w:type="spellStart"/>
      <w:r>
        <w:rPr>
          <w:sz w:val="24"/>
          <w:szCs w:val="24"/>
        </w:rPr>
        <w:t>elle même</w:t>
      </w:r>
      <w:proofErr w:type="spellEnd"/>
      <w:r>
        <w:rPr>
          <w:sz w:val="24"/>
          <w:szCs w:val="24"/>
        </w:rPr>
        <w:t xml:space="preserve"> la fin de l’information pénale ouverte sur plainte de M. B.</w:t>
      </w:r>
    </w:p>
    <w:p w:rsidR="000B2909" w:rsidP="000B2909" w:rsidRDefault="000B2909" w14:paraId="091722FF" w14:textId="77777777">
      <w:pPr>
        <w:pStyle w:val="Sansinterligne"/>
        <w:ind w:left="540"/>
        <w:jc w:val="both"/>
        <w:rPr>
          <w:rFonts w:ascii="Times New Roman" w:hAnsi="Times New Roman"/>
          <w:sz w:val="24"/>
          <w:szCs w:val="24"/>
        </w:rPr>
      </w:pPr>
    </w:p>
    <w:p w:rsidRPr="00193600" w:rsidR="000B2909" w:rsidP="000B2909" w:rsidRDefault="000B2909" w14:paraId="57A65917" w14:textId="77777777">
      <w:pPr>
        <w:pStyle w:val="Sansinterligne"/>
        <w:jc w:val="both"/>
        <w:rPr>
          <w:sz w:val="24"/>
          <w:szCs w:val="24"/>
        </w:rPr>
      </w:pPr>
    </w:p>
    <w:p w:rsidR="000B2909" w:rsidP="000B2909" w:rsidRDefault="000B2909" w14:paraId="23B4B9FF" w14:textId="77777777">
      <w:pPr>
        <w:jc w:val="both"/>
      </w:pPr>
    </w:p>
    <w:p w:rsidRPr="005868BC" w:rsidR="00075658" w:rsidP="00075658" w:rsidRDefault="00075658" w14:paraId="3647AF49" w14:textId="50F0C35F">
      <w:pPr>
        <w:jc w:val="both"/>
        <w:rPr>
          <w:rFonts w:ascii="Calibri" w:hAnsi="Calibri" w:eastAsia="Calibri"/>
          <w:b/>
          <w:color w:val="0070C0"/>
          <w:sz w:val="28"/>
          <w:szCs w:val="28"/>
        </w:rPr>
      </w:pPr>
      <w:r>
        <w:rPr>
          <w:rFonts w:ascii="Calibri" w:hAnsi="Calibri" w:eastAsia="Calibri"/>
          <w:b/>
          <w:color w:val="0070C0"/>
          <w:sz w:val="28"/>
          <w:szCs w:val="28"/>
        </w:rPr>
        <w:t>COLLISION</w:t>
      </w:r>
      <w:r w:rsidRPr="005868BC">
        <w:rPr>
          <w:rFonts w:ascii="Calibri" w:hAnsi="Calibri" w:eastAsia="Calibri"/>
          <w:b/>
          <w:color w:val="0070C0"/>
          <w:sz w:val="28"/>
          <w:szCs w:val="28"/>
        </w:rPr>
        <w:t xml:space="preserve"> A</w:t>
      </w:r>
      <w:r w:rsidR="00167BCE">
        <w:rPr>
          <w:rFonts w:ascii="Calibri" w:hAnsi="Calibri" w:eastAsia="Calibri"/>
          <w:b/>
          <w:color w:val="0070C0"/>
          <w:sz w:val="28"/>
          <w:szCs w:val="28"/>
        </w:rPr>
        <w:t>U</w:t>
      </w:r>
      <w:r w:rsidRPr="005868BC">
        <w:rPr>
          <w:rFonts w:ascii="Calibri" w:hAnsi="Calibri" w:eastAsia="Calibri"/>
          <w:b/>
          <w:color w:val="0070C0"/>
          <w:sz w:val="28"/>
          <w:szCs w:val="28"/>
        </w:rPr>
        <w:t xml:space="preserve"> </w:t>
      </w:r>
      <w:proofErr w:type="gramStart"/>
      <w:r w:rsidRPr="005868BC">
        <w:rPr>
          <w:rFonts w:ascii="Calibri" w:hAnsi="Calibri" w:eastAsia="Calibri"/>
          <w:b/>
          <w:color w:val="0070C0"/>
          <w:sz w:val="28"/>
          <w:szCs w:val="28"/>
        </w:rPr>
        <w:t xml:space="preserve">PN </w:t>
      </w:r>
      <w:r w:rsidR="00167BCE">
        <w:rPr>
          <w:rFonts w:ascii="Calibri" w:hAnsi="Calibri" w:eastAsia="Calibri"/>
          <w:b/>
          <w:color w:val="0070C0"/>
          <w:sz w:val="28"/>
          <w:szCs w:val="28"/>
        </w:rPr>
        <w:t xml:space="preserve"> SAINTE</w:t>
      </w:r>
      <w:proofErr w:type="gramEnd"/>
      <w:r w:rsidR="00167BCE">
        <w:rPr>
          <w:rFonts w:ascii="Calibri" w:hAnsi="Calibri" w:eastAsia="Calibri"/>
          <w:b/>
          <w:color w:val="0070C0"/>
          <w:sz w:val="28"/>
          <w:szCs w:val="28"/>
        </w:rPr>
        <w:t xml:space="preserve"> NEOMAYE</w:t>
      </w:r>
      <w:r w:rsidR="00F347CC">
        <w:rPr>
          <w:rFonts w:ascii="Calibri" w:hAnsi="Calibri" w:eastAsia="Calibri"/>
          <w:b/>
          <w:color w:val="0070C0"/>
          <w:sz w:val="28"/>
          <w:szCs w:val="28"/>
        </w:rPr>
        <w:t xml:space="preserve">– FAIT INTENTIONNEL </w:t>
      </w:r>
      <w:r w:rsidRPr="005868BC">
        <w:rPr>
          <w:rFonts w:ascii="Calibri" w:hAnsi="Calibri" w:eastAsia="Calibri"/>
          <w:b/>
          <w:color w:val="0070C0"/>
          <w:sz w:val="28"/>
          <w:szCs w:val="28"/>
        </w:rPr>
        <w:t>(1</w:t>
      </w:r>
      <w:r>
        <w:rPr>
          <w:rFonts w:ascii="Calibri" w:hAnsi="Calibri" w:eastAsia="Calibri"/>
          <w:b/>
          <w:color w:val="0070C0"/>
          <w:sz w:val="28"/>
          <w:szCs w:val="28"/>
        </w:rPr>
        <w:t>9 00680</w:t>
      </w:r>
      <w:r w:rsidRPr="005868BC">
        <w:rPr>
          <w:rFonts w:ascii="Calibri" w:hAnsi="Calibri" w:eastAsia="Calibri"/>
          <w:b/>
          <w:color w:val="0070C0"/>
          <w:sz w:val="28"/>
          <w:szCs w:val="28"/>
        </w:rPr>
        <w:t>)</w:t>
      </w:r>
    </w:p>
    <w:p w:rsidRPr="005868BC" w:rsidR="00075658" w:rsidP="00075658" w:rsidRDefault="00075658" w14:paraId="771C56E9" w14:textId="77777777">
      <w:pPr>
        <w:rPr>
          <w:rFonts w:ascii="Calibri" w:hAnsi="Calibri" w:eastAsia="Calibri"/>
          <w:b/>
        </w:rPr>
      </w:pPr>
    </w:p>
    <w:p w:rsidR="00075658" w:rsidP="00075658" w:rsidRDefault="00075658" w14:paraId="153F2F38" w14:textId="77777777">
      <w:pPr>
        <w:jc w:val="both"/>
        <w:rPr>
          <w:rStyle w:val="ContenuGRASCar"/>
          <w:rFonts w:eastAsia="Calibri"/>
          <w:color w:val="CD0037"/>
        </w:rPr>
      </w:pPr>
    </w:p>
    <w:p w:rsidRPr="00041095" w:rsidR="00075658" w:rsidP="00075658" w:rsidRDefault="00075658" w14:paraId="34033383" w14:textId="77777777">
      <w:pPr>
        <w:jc w:val="both"/>
        <w:rPr>
          <w:rFonts w:ascii="Calibri" w:hAnsi="Calibri" w:eastAsia="Calibri"/>
        </w:rPr>
      </w:pPr>
      <w:r w:rsidRPr="00041095">
        <w:rPr>
          <w:rFonts w:ascii="Calibri" w:hAnsi="Calibri" w:eastAsia="Calibri"/>
        </w:rPr>
        <w:t>Le 29 janvier 2019, une automobiliste</w:t>
      </w:r>
      <w:r>
        <w:rPr>
          <w:rFonts w:ascii="Calibri" w:hAnsi="Calibri" w:eastAsia="Calibri"/>
        </w:rPr>
        <w:t xml:space="preserve"> (Mme A)</w:t>
      </w:r>
      <w:r w:rsidRPr="00041095">
        <w:rPr>
          <w:rFonts w:ascii="Calibri" w:hAnsi="Calibri" w:eastAsia="Calibri"/>
        </w:rPr>
        <w:t xml:space="preserve"> a placé délibérément sa voiture sur le PN 31 à SAINTE NEOMAYE en représailles d’un différend familial sous le coup de la colère</w:t>
      </w:r>
      <w:r>
        <w:rPr>
          <w:rFonts w:ascii="Calibri" w:hAnsi="Calibri" w:eastAsia="Calibri"/>
        </w:rPr>
        <w:t>, occasionnant une collision avec un TGV.</w:t>
      </w:r>
    </w:p>
    <w:p w:rsidR="00075658" w:rsidP="00075658" w:rsidRDefault="00075658" w14:paraId="79DBFCF5" w14:textId="77777777">
      <w:pPr>
        <w:jc w:val="both"/>
        <w:rPr>
          <w:rFonts w:ascii="Calibri" w:hAnsi="Calibri" w:eastAsia="Calibri"/>
        </w:rPr>
      </w:pPr>
      <w:r w:rsidRPr="00041095">
        <w:rPr>
          <w:rFonts w:ascii="Calibri" w:hAnsi="Calibri" w:eastAsia="Calibri"/>
        </w:rPr>
        <w:t xml:space="preserve">Elle a été renvoyée devant le Tribunal Correctionnel de NIORT pour répondre du délit d’emploi d’un moyen de nature à provoquer un déraillement ou une collision (article L 2242-1 du Code des transports). </w:t>
      </w:r>
      <w:r>
        <w:rPr>
          <w:rFonts w:ascii="Calibri" w:hAnsi="Calibri" w:eastAsia="Calibri"/>
        </w:rPr>
        <w:t>Par jugement du 02/04/2019, u</w:t>
      </w:r>
      <w:r w:rsidRPr="00041095">
        <w:rPr>
          <w:rFonts w:ascii="Calibri" w:hAnsi="Calibri" w:eastAsia="Calibri"/>
        </w:rPr>
        <w:t>ne expertise psychiatrique a été ordonnée</w:t>
      </w:r>
      <w:r>
        <w:rPr>
          <w:rFonts w:ascii="Calibri" w:hAnsi="Calibri" w:eastAsia="Calibri"/>
        </w:rPr>
        <w:t xml:space="preserve"> et a conclu à la pleine conscience de la prévenue</w:t>
      </w:r>
      <w:r w:rsidRPr="00041095">
        <w:rPr>
          <w:rFonts w:ascii="Calibri" w:hAnsi="Calibri" w:eastAsia="Calibri"/>
        </w:rPr>
        <w:t>.</w:t>
      </w:r>
    </w:p>
    <w:p w:rsidRPr="00041095" w:rsidR="00075658" w:rsidP="00075658" w:rsidRDefault="00075658" w14:paraId="07843114" w14:textId="77777777">
      <w:pPr>
        <w:jc w:val="both"/>
        <w:rPr>
          <w:rFonts w:ascii="Calibri" w:hAnsi="Calibri" w:eastAsia="Calibri"/>
        </w:rPr>
      </w:pPr>
      <w:r>
        <w:rPr>
          <w:rFonts w:ascii="Calibri" w:hAnsi="Calibri" w:eastAsia="Calibri"/>
        </w:rPr>
        <w:t>Mme A. a contesté le caractère intentionnel de l’infraction dans la mesure ou s’il avait été établi qu’elle avait placé volontairement son véhicule sur le PN, elle soutenait que ce n’était pas dans le but de provoquer une collision avec un train. SNCF avait également sollicité une telle requalification.</w:t>
      </w:r>
    </w:p>
    <w:p w:rsidR="00075658" w:rsidP="00075658" w:rsidRDefault="00075658" w14:paraId="755B794B" w14:textId="17DBFE45">
      <w:pPr>
        <w:jc w:val="both"/>
        <w:rPr>
          <w:rFonts w:ascii="Calibri" w:hAnsi="Calibri" w:eastAsia="Calibri"/>
        </w:rPr>
      </w:pPr>
      <w:r w:rsidRPr="00041095">
        <w:rPr>
          <w:rFonts w:ascii="Calibri" w:hAnsi="Calibri" w:eastAsia="Calibri"/>
        </w:rPr>
        <w:t xml:space="preserve">Par jugement du 03/09/2020, le Tribunal Correctionnel </w:t>
      </w:r>
      <w:r>
        <w:rPr>
          <w:rFonts w:ascii="Calibri" w:hAnsi="Calibri" w:eastAsia="Calibri"/>
        </w:rPr>
        <w:t>a fait droit à cette requalification et a retenu le délit de stationnement d’une voiture sur un PN (article L 2242-4, 6° du Code des transports</w:t>
      </w:r>
      <w:r w:rsidR="009E6841">
        <w:rPr>
          <w:rFonts w:ascii="Calibri" w:hAnsi="Calibri" w:eastAsia="Calibri"/>
        </w:rPr>
        <w:t>).</w:t>
      </w:r>
      <w:r>
        <w:rPr>
          <w:rFonts w:ascii="Calibri" w:hAnsi="Calibri" w:eastAsia="Calibri"/>
        </w:rPr>
        <w:t xml:space="preserve"> Par suite, Mme A. a été reconnue coupable et a été condamnée en répression à une peine de 4 mois d’emprisonnement avec sursis</w:t>
      </w:r>
      <w:r w:rsidR="009E6841">
        <w:rPr>
          <w:rFonts w:ascii="Calibri" w:hAnsi="Calibri" w:eastAsia="Calibri"/>
        </w:rPr>
        <w:t>.</w:t>
      </w:r>
    </w:p>
    <w:p w:rsidR="00075658" w:rsidP="00075658" w:rsidRDefault="00075658" w14:paraId="514938D1" w14:textId="3AD583D8">
      <w:pPr>
        <w:jc w:val="both"/>
        <w:rPr>
          <w:rFonts w:ascii="Calibri" w:hAnsi="Calibri" w:eastAsia="Calibri"/>
        </w:rPr>
      </w:pPr>
      <w:r>
        <w:rPr>
          <w:rFonts w:ascii="Calibri" w:hAnsi="Calibri" w:eastAsia="Calibri"/>
        </w:rPr>
        <w:t>Les constitutions de partie civile de SNCF Voyageurs et SNCF Réseau ont été déclarées recevables. Le Tribunal a alloué l’intégralité des demandes</w:t>
      </w:r>
      <w:r w:rsidR="009709F5">
        <w:rPr>
          <w:rFonts w:ascii="Calibri" w:hAnsi="Calibri" w:eastAsia="Calibri"/>
        </w:rPr>
        <w:t xml:space="preserve">, </w:t>
      </w:r>
      <w:r>
        <w:rPr>
          <w:rFonts w:ascii="Calibri" w:hAnsi="Calibri" w:eastAsia="Calibri"/>
        </w:rPr>
        <w:t>soit la somme de 94 195,24 € pour SNCF Voyageurs et la somme de 1 208,43 € pour SNCF Réseau (plus 600 € à chaque SA en application de l’article 475-1 du CPP).</w:t>
      </w:r>
    </w:p>
    <w:p w:rsidR="00075658" w:rsidP="00075658" w:rsidRDefault="00075658" w14:paraId="32BA38E0" w14:textId="04D6BA81">
      <w:pPr>
        <w:jc w:val="both"/>
        <w:rPr>
          <w:rFonts w:ascii="Calibri" w:hAnsi="Calibri" w:eastAsia="Calibri"/>
        </w:rPr>
      </w:pPr>
      <w:r>
        <w:rPr>
          <w:rFonts w:ascii="Calibri" w:hAnsi="Calibri" w:eastAsia="Calibri"/>
        </w:rPr>
        <w:t xml:space="preserve">En parallèle, l’assureur de Mme A avait mis le dossier en suspens estimant que, si l’infraction de l’article L 2242-1 du code de transports devait être retenue, cela exclurait sa garantie au titre du fait intentionnel. Au regard de la requalification intervenue, </w:t>
      </w:r>
      <w:r w:rsidR="009709F5">
        <w:rPr>
          <w:rFonts w:ascii="Calibri" w:hAnsi="Calibri" w:eastAsia="Calibri"/>
        </w:rPr>
        <w:t>cet assureur va être à nouveau actionné.</w:t>
      </w:r>
    </w:p>
    <w:p w:rsidR="009709F5" w:rsidP="00075658" w:rsidRDefault="009709F5" w14:paraId="3CBD9552" w14:textId="501635F1">
      <w:pPr>
        <w:jc w:val="both"/>
        <w:rPr>
          <w:rFonts w:ascii="Calibri" w:hAnsi="Calibri" w:eastAsia="Calibri"/>
        </w:rPr>
      </w:pPr>
    </w:p>
    <w:p w:rsidRPr="00041095" w:rsidR="009709F5" w:rsidP="00075658" w:rsidRDefault="009709F5" w14:paraId="7F203F81" w14:textId="77777777">
      <w:pPr>
        <w:jc w:val="both"/>
        <w:rPr>
          <w:rFonts w:ascii="Calibri" w:hAnsi="Calibri" w:eastAsia="Calibri"/>
        </w:rPr>
      </w:pPr>
    </w:p>
    <w:p w:rsidR="000B2909" w:rsidP="000B2909" w:rsidRDefault="000B2909" w14:paraId="67504207" w14:textId="77777777">
      <w:pPr>
        <w:jc w:val="both"/>
        <w:rPr>
          <w:rFonts w:cs="Arial"/>
          <w:color w:val="365F91"/>
          <w:szCs w:val="20"/>
        </w:rPr>
      </w:pPr>
    </w:p>
    <w:p w:rsidR="000B2909" w:rsidP="000B2909" w:rsidRDefault="000B2909" w14:paraId="0D01F0F2" w14:textId="77777777">
      <w:pPr>
        <w:jc w:val="both"/>
        <w:rPr>
          <w:rFonts w:ascii="Arial" w:hAnsi="Arial" w:cs="Arial"/>
          <w:u w:val="single"/>
        </w:rPr>
      </w:pPr>
    </w:p>
    <w:p w:rsidR="00167BCE" w:rsidP="00167BCE" w:rsidRDefault="00167BCE" w14:paraId="3F83E9D4" w14:textId="77777777">
      <w:pPr>
        <w:jc w:val="both"/>
        <w:rPr>
          <w:rStyle w:val="ContenuGRASCar"/>
          <w:rFonts w:eastAsia="Calibri"/>
          <w:color w:val="CD0037"/>
        </w:rPr>
      </w:pPr>
    </w:p>
    <w:p w:rsidRPr="005868BC" w:rsidR="00167BCE" w:rsidP="00167BCE" w:rsidRDefault="00167BCE" w14:paraId="42AE4D72" w14:textId="77777777">
      <w:pPr>
        <w:jc w:val="both"/>
        <w:rPr>
          <w:rFonts w:ascii="Calibri" w:hAnsi="Calibri" w:eastAsia="Calibri"/>
          <w:b/>
          <w:color w:val="0070C0"/>
          <w:sz w:val="28"/>
          <w:szCs w:val="28"/>
        </w:rPr>
      </w:pPr>
      <w:r>
        <w:rPr>
          <w:rFonts w:ascii="Calibri" w:hAnsi="Calibri" w:eastAsia="Calibri"/>
          <w:b/>
          <w:color w:val="0070C0"/>
          <w:sz w:val="28"/>
          <w:szCs w:val="28"/>
        </w:rPr>
        <w:t>COLLISION PN 9 VARZAY</w:t>
      </w:r>
      <w:r w:rsidRPr="005868BC">
        <w:rPr>
          <w:rFonts w:ascii="Calibri" w:hAnsi="Calibri" w:eastAsia="Calibri"/>
          <w:b/>
          <w:color w:val="0070C0"/>
          <w:sz w:val="28"/>
          <w:szCs w:val="28"/>
        </w:rPr>
        <w:t xml:space="preserve"> (1</w:t>
      </w:r>
      <w:r>
        <w:rPr>
          <w:rFonts w:ascii="Calibri" w:hAnsi="Calibri" w:eastAsia="Calibri"/>
          <w:b/>
          <w:color w:val="0070C0"/>
          <w:sz w:val="28"/>
          <w:szCs w:val="28"/>
        </w:rPr>
        <w:t>9-04809</w:t>
      </w:r>
      <w:r w:rsidRPr="005868BC">
        <w:rPr>
          <w:rFonts w:ascii="Calibri" w:hAnsi="Calibri" w:eastAsia="Calibri"/>
          <w:b/>
          <w:color w:val="0070C0"/>
          <w:sz w:val="28"/>
          <w:szCs w:val="28"/>
        </w:rPr>
        <w:t>)</w:t>
      </w:r>
    </w:p>
    <w:p w:rsidRPr="005868BC" w:rsidR="00167BCE" w:rsidP="00167BCE" w:rsidRDefault="00167BCE" w14:paraId="33DDE9AE" w14:textId="77777777">
      <w:pPr>
        <w:rPr>
          <w:rFonts w:ascii="Calibri" w:hAnsi="Calibri" w:eastAsia="Calibri"/>
          <w:b/>
        </w:rPr>
      </w:pPr>
    </w:p>
    <w:p w:rsidRPr="00444239" w:rsidR="00167BCE" w:rsidP="00167BCE" w:rsidRDefault="00167BCE" w14:paraId="635A74D3" w14:textId="7AA68379">
      <w:pPr>
        <w:jc w:val="both"/>
        <w:rPr>
          <w:rFonts w:ascii="Calibri" w:hAnsi="Calibri" w:eastAsia="Calibri"/>
        </w:rPr>
      </w:pPr>
      <w:r w:rsidRPr="00444239">
        <w:rPr>
          <w:rFonts w:ascii="Calibri" w:hAnsi="Calibri" w:eastAsia="Calibri"/>
        </w:rPr>
        <w:t xml:space="preserve">Le 24 octobre 2019, dans le cadre d’un chantier de rénovation de voies, M. A (auto-entrepreneur) conduisait un camion en qualité de </w:t>
      </w:r>
      <w:proofErr w:type="spellStart"/>
      <w:r w:rsidRPr="00444239">
        <w:rPr>
          <w:rFonts w:ascii="Calibri" w:hAnsi="Calibri" w:eastAsia="Calibri"/>
        </w:rPr>
        <w:t>sous traitant</w:t>
      </w:r>
      <w:proofErr w:type="spellEnd"/>
      <w:r w:rsidRPr="00444239">
        <w:rPr>
          <w:rFonts w:ascii="Calibri" w:hAnsi="Calibri" w:eastAsia="Calibri"/>
        </w:rPr>
        <w:t xml:space="preserve"> de RVA</w:t>
      </w:r>
      <w:r w:rsidR="002220FB">
        <w:rPr>
          <w:rFonts w:ascii="Calibri" w:hAnsi="Calibri" w:eastAsia="Calibri"/>
        </w:rPr>
        <w:t>, prestataire de SNCF Réseau</w:t>
      </w:r>
      <w:r>
        <w:rPr>
          <w:rFonts w:ascii="Calibri" w:hAnsi="Calibri" w:eastAsia="Calibri"/>
        </w:rPr>
        <w:t xml:space="preserve"> (le camion appartenant à RVA)</w:t>
      </w:r>
      <w:r w:rsidRPr="00444239">
        <w:rPr>
          <w:rFonts w:ascii="Calibri" w:hAnsi="Calibri" w:eastAsia="Calibri"/>
        </w:rPr>
        <w:t>.</w:t>
      </w:r>
    </w:p>
    <w:p w:rsidRPr="00444239" w:rsidR="00167BCE" w:rsidP="00167BCE" w:rsidRDefault="00167BCE" w14:paraId="6F3280B8" w14:textId="50CA1B64">
      <w:pPr>
        <w:jc w:val="both"/>
        <w:rPr>
          <w:rFonts w:ascii="Calibri" w:hAnsi="Calibri" w:eastAsia="Calibri"/>
        </w:rPr>
      </w:pPr>
      <w:r w:rsidRPr="00444239">
        <w:rPr>
          <w:rFonts w:ascii="Calibri" w:hAnsi="Calibri" w:eastAsia="Calibri"/>
        </w:rPr>
        <w:t>Il ressort de l’enquête que M. A traversait le PN 9 à faible allure afin d’aller se garer de l’autre côté de la voie ferrée. Au moment où il se trouvait au milieu de la voie ferrée, la sonnerie a</w:t>
      </w:r>
      <w:r w:rsidR="002220FB">
        <w:rPr>
          <w:rFonts w:ascii="Calibri" w:hAnsi="Calibri" w:eastAsia="Calibri"/>
        </w:rPr>
        <w:t>urait</w:t>
      </w:r>
      <w:r w:rsidRPr="00444239">
        <w:rPr>
          <w:rFonts w:ascii="Calibri" w:hAnsi="Calibri" w:eastAsia="Calibri"/>
        </w:rPr>
        <w:t xml:space="preserve"> retenti et les barrières se sont baissées. Il a paniqué, il est descendu du camion et s’est précipité vers le téléphone d’urgence du PN pour donner l’alerte. </w:t>
      </w:r>
      <w:r w:rsidR="004920E9">
        <w:rPr>
          <w:rFonts w:ascii="Calibri" w:hAnsi="Calibri" w:eastAsia="Calibri"/>
        </w:rPr>
        <w:t xml:space="preserve"> </w:t>
      </w:r>
      <w:r w:rsidRPr="00444239">
        <w:rPr>
          <w:rFonts w:ascii="Calibri" w:hAnsi="Calibri" w:eastAsia="Calibri"/>
        </w:rPr>
        <w:t>Il a ainsi préféré abandonner le camion sur la voie ferrée au lieu de chercher à le déplacer, de peur de casser les barrières et le camion.</w:t>
      </w:r>
    </w:p>
    <w:p w:rsidRPr="00444239" w:rsidR="00167BCE" w:rsidP="00167BCE" w:rsidRDefault="00167BCE" w14:paraId="7F810EC6" w14:textId="77777777">
      <w:pPr>
        <w:jc w:val="both"/>
        <w:rPr>
          <w:rFonts w:ascii="Calibri" w:hAnsi="Calibri" w:eastAsia="Calibri"/>
        </w:rPr>
      </w:pPr>
      <w:r w:rsidRPr="00444239">
        <w:rPr>
          <w:rFonts w:ascii="Calibri" w:hAnsi="Calibri" w:eastAsia="Calibri"/>
        </w:rPr>
        <w:t>Mais un TER a percuté le camion.</w:t>
      </w:r>
    </w:p>
    <w:p w:rsidRPr="00444239" w:rsidR="00167BCE" w:rsidP="00167BCE" w:rsidRDefault="00167BCE" w14:paraId="1520AC8E" w14:textId="5B301FC3">
      <w:pPr>
        <w:jc w:val="both"/>
        <w:rPr>
          <w:rFonts w:ascii="Calibri" w:hAnsi="Calibri" w:eastAsia="Calibri"/>
        </w:rPr>
      </w:pPr>
      <w:r w:rsidRPr="00444239">
        <w:rPr>
          <w:rFonts w:ascii="Calibri" w:hAnsi="Calibri" w:eastAsia="Calibri"/>
        </w:rPr>
        <w:t>Le Parquet de SAINTES a décidé de renvoyer M. A devant le Tribunal Correctionnel pour répondre du délit de mise en danger de la vie d’autrui</w:t>
      </w:r>
      <w:r>
        <w:rPr>
          <w:rFonts w:ascii="Calibri" w:hAnsi="Calibri" w:eastAsia="Calibri"/>
        </w:rPr>
        <w:t xml:space="preserve"> (pour stationnement sur la voie ferrée alors que la circulation ferroviaire n’était pas interrompue), selon la procédure de comparution sur reconnaissance préalable de culpabilité</w:t>
      </w:r>
      <w:r w:rsidR="004920E9">
        <w:rPr>
          <w:rFonts w:ascii="Calibri" w:hAnsi="Calibri" w:eastAsia="Calibri"/>
        </w:rPr>
        <w:t xml:space="preserve"> (« plaider coupable »)</w:t>
      </w:r>
      <w:r w:rsidRPr="00444239">
        <w:rPr>
          <w:rFonts w:ascii="Calibri" w:hAnsi="Calibri" w:eastAsia="Calibri"/>
        </w:rPr>
        <w:t>.</w:t>
      </w:r>
    </w:p>
    <w:p w:rsidRPr="00444239" w:rsidR="00167BCE" w:rsidP="00167BCE" w:rsidRDefault="00167BCE" w14:paraId="21888959" w14:textId="79060309">
      <w:pPr>
        <w:jc w:val="both"/>
        <w:rPr>
          <w:rFonts w:ascii="Calibri" w:hAnsi="Calibri" w:eastAsia="Calibri"/>
        </w:rPr>
      </w:pPr>
      <w:r w:rsidRPr="00444239">
        <w:rPr>
          <w:rFonts w:ascii="Calibri" w:hAnsi="Calibri" w:eastAsia="Calibri"/>
        </w:rPr>
        <w:t xml:space="preserve">Par </w:t>
      </w:r>
      <w:r>
        <w:rPr>
          <w:rFonts w:ascii="Calibri" w:hAnsi="Calibri" w:eastAsia="Calibri"/>
        </w:rPr>
        <w:t>ordonnance</w:t>
      </w:r>
      <w:r w:rsidRPr="00444239">
        <w:rPr>
          <w:rFonts w:ascii="Calibri" w:hAnsi="Calibri" w:eastAsia="Calibri"/>
        </w:rPr>
        <w:t xml:space="preserve"> d</w:t>
      </w:r>
      <w:r>
        <w:rPr>
          <w:rFonts w:ascii="Calibri" w:hAnsi="Calibri" w:eastAsia="Calibri"/>
        </w:rPr>
        <w:t>’homologation d</w:t>
      </w:r>
      <w:r w:rsidRPr="00444239">
        <w:rPr>
          <w:rFonts w:ascii="Calibri" w:hAnsi="Calibri" w:eastAsia="Calibri"/>
        </w:rPr>
        <w:t>u 09 septembre 2020, M. A</w:t>
      </w:r>
      <w:r>
        <w:rPr>
          <w:rFonts w:ascii="Calibri" w:hAnsi="Calibri" w:eastAsia="Calibri"/>
        </w:rPr>
        <w:t xml:space="preserve"> </w:t>
      </w:r>
      <w:proofErr w:type="spellStart"/>
      <w:r w:rsidR="004920E9">
        <w:rPr>
          <w:rFonts w:ascii="Calibri" w:hAnsi="Calibri" w:eastAsia="Calibri"/>
        </w:rPr>
        <w:t>a</w:t>
      </w:r>
      <w:proofErr w:type="spellEnd"/>
      <w:r w:rsidR="004920E9">
        <w:rPr>
          <w:rFonts w:ascii="Calibri" w:hAnsi="Calibri" w:eastAsia="Calibri"/>
        </w:rPr>
        <w:t xml:space="preserve"> </w:t>
      </w:r>
      <w:r>
        <w:rPr>
          <w:rFonts w:ascii="Calibri" w:hAnsi="Calibri" w:eastAsia="Calibri"/>
        </w:rPr>
        <w:t>é</w:t>
      </w:r>
      <w:r w:rsidRPr="00444239">
        <w:rPr>
          <w:rFonts w:ascii="Calibri" w:hAnsi="Calibri" w:eastAsia="Calibri"/>
        </w:rPr>
        <w:t>té reconnu coupable et a été condamné en répression à 90 jours amende à 10 €.</w:t>
      </w:r>
    </w:p>
    <w:p w:rsidRPr="00444239" w:rsidR="00167BCE" w:rsidP="00167BCE" w:rsidRDefault="00167BCE" w14:paraId="0E09D2EF" w14:textId="77777777">
      <w:pPr>
        <w:jc w:val="both"/>
        <w:rPr>
          <w:rFonts w:ascii="Calibri" w:hAnsi="Calibri" w:eastAsia="Calibri"/>
        </w:rPr>
      </w:pPr>
      <w:r w:rsidRPr="00444239">
        <w:rPr>
          <w:rFonts w:ascii="Calibri" w:hAnsi="Calibri" w:eastAsia="Calibri"/>
        </w:rPr>
        <w:t xml:space="preserve">Les constitutions de partie civile de SNCF Voyageurs et SNCF Réseau ont été déclarées recevables. Le Tribunal a sursis à statuer dans l’attente de nos décompte définitifs et de l’aboutissement de nos </w:t>
      </w:r>
      <w:r w:rsidRPr="00444239">
        <w:rPr>
          <w:rFonts w:ascii="Calibri" w:hAnsi="Calibri" w:eastAsia="Calibri"/>
        </w:rPr>
        <w:lastRenderedPageBreak/>
        <w:t>recours envers l’assureur du camion. Il a renvoyé l’affaire sur intérêts civils à l’audience du 02 mars 2021</w:t>
      </w:r>
      <w:r>
        <w:rPr>
          <w:rFonts w:ascii="Calibri" w:hAnsi="Calibri" w:eastAsia="Calibri"/>
        </w:rPr>
        <w:t xml:space="preserve"> (préjudice évaluée pour SNCF Voyageurs à 800 K€)</w:t>
      </w:r>
      <w:r w:rsidRPr="00444239">
        <w:rPr>
          <w:rFonts w:ascii="Calibri" w:hAnsi="Calibri" w:eastAsia="Calibri"/>
        </w:rPr>
        <w:t>.</w:t>
      </w:r>
    </w:p>
    <w:p w:rsidRPr="0073552C" w:rsidR="000B2909" w:rsidP="000B2909" w:rsidRDefault="000B2909" w14:paraId="1E8524B2" w14:textId="77777777">
      <w:pPr>
        <w:jc w:val="both"/>
        <w:rPr>
          <w:rFonts w:ascii="Arial" w:hAnsi="Arial" w:cs="Arial"/>
          <w:u w:val="single"/>
        </w:rPr>
      </w:pPr>
    </w:p>
    <w:p w:rsidR="00F26A9A" w:rsidP="57A71FA3" w:rsidRDefault="00F26A9A" w14:paraId="2FE5ADB9" w14:textId="77777777">
      <w:pPr>
        <w:rPr>
          <w:b/>
          <w:bCs/>
          <w:color w:val="7F7F7F" w:themeColor="text1" w:themeTint="80"/>
          <w:sz w:val="32"/>
          <w:szCs w:val="32"/>
        </w:rPr>
      </w:pPr>
      <w:bookmarkStart w:name="_GoBack" w:id="0"/>
      <w:bookmarkEnd w:id="0"/>
    </w:p>
    <w:p w:rsidR="005E3B19" w:rsidP="005E3B19" w:rsidRDefault="005E3B19" w14:paraId="19C1E25F" w14:textId="77777777">
      <w:pPr>
        <w:rPr>
          <w:b/>
          <w:color w:val="7F7F7F" w:themeColor="text1" w:themeTint="80"/>
          <w:sz w:val="32"/>
          <w:szCs w:val="32"/>
        </w:rPr>
      </w:pPr>
      <w:r w:rsidRPr="7E8FB452">
        <w:rPr>
          <w:b/>
          <w:bCs/>
          <w:color w:val="7F7F7F" w:themeColor="text1" w:themeTint="80"/>
          <w:sz w:val="32"/>
          <w:szCs w:val="32"/>
        </w:rPr>
        <w:t>Actualité</w:t>
      </w:r>
    </w:p>
    <w:p w:rsidRPr="005E3B19" w:rsidR="008C0ABA" w:rsidP="005E3B19" w:rsidRDefault="008C0ABA" w14:paraId="6F2259BA" w14:textId="77777777">
      <w:pPr>
        <w:rPr>
          <w:b/>
          <w:color w:val="7F7F7F" w:themeColor="text1" w:themeTint="80"/>
          <w:sz w:val="32"/>
          <w:szCs w:val="32"/>
        </w:rPr>
      </w:pPr>
    </w:p>
    <w:p w:rsidR="005E3B19" w:rsidP="001F4322" w:rsidRDefault="005E3B19" w14:paraId="13D919BA" w14:textId="77777777">
      <w:pPr>
        <w:rPr>
          <w:b/>
          <w:color w:val="31849B" w:themeColor="accent5" w:themeShade="BF"/>
          <w:sz w:val="36"/>
          <w:szCs w:val="36"/>
        </w:rPr>
      </w:pPr>
    </w:p>
    <w:p w:rsidRPr="001F4322" w:rsidR="001F4322" w:rsidP="005E3B19" w:rsidRDefault="005E3B19" w14:paraId="0ABCB071"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2"/>
          <w:szCs w:val="32"/>
        </w:rPr>
      </w:pPr>
      <w:r>
        <w:rPr>
          <w:b/>
          <w:color w:val="31849B" w:themeColor="accent5" w:themeShade="BF"/>
          <w:sz w:val="36"/>
          <w:szCs w:val="36"/>
        </w:rPr>
        <w:t xml:space="preserve">9. </w:t>
      </w:r>
      <w:r w:rsidRPr="005E3B19" w:rsidR="001F4322">
        <w:rPr>
          <w:b/>
          <w:color w:val="31849B" w:themeColor="accent5" w:themeShade="BF"/>
          <w:sz w:val="36"/>
          <w:szCs w:val="36"/>
        </w:rPr>
        <w:t>Responsabilité pénale</w:t>
      </w:r>
    </w:p>
    <w:p w:rsidR="005E3B19" w:rsidP="005E3B19" w:rsidRDefault="005E3B19" w14:paraId="03C9978D" w14:textId="77777777">
      <w:pPr>
        <w:rPr>
          <w:b/>
          <w:color w:val="31849B" w:themeColor="accent5" w:themeShade="BF"/>
          <w:sz w:val="36"/>
          <w:szCs w:val="36"/>
        </w:rPr>
      </w:pPr>
    </w:p>
    <w:p w:rsidRPr="005E3B19" w:rsidR="005E3B19" w:rsidP="005E3B19" w:rsidRDefault="005E3B19" w14:paraId="67C7AE0C" w14:textId="77777777">
      <w:pPr>
        <w:rPr>
          <w:b/>
          <w:color w:val="7F7F7F" w:themeColor="text1" w:themeTint="80"/>
          <w:sz w:val="32"/>
          <w:szCs w:val="32"/>
        </w:rPr>
      </w:pPr>
      <w:r w:rsidRPr="005E3B19">
        <w:rPr>
          <w:b/>
          <w:color w:val="7F7F7F" w:themeColor="text1" w:themeTint="80"/>
          <w:sz w:val="32"/>
          <w:szCs w:val="32"/>
        </w:rPr>
        <w:t>Consultations</w:t>
      </w:r>
    </w:p>
    <w:p w:rsidRPr="001225CA" w:rsidR="005E3B19" w:rsidP="19987FD9" w:rsidRDefault="005E3B19" w14:paraId="726CFA8B" w14:textId="77777777">
      <w:pPr>
        <w:rPr>
          <w:b/>
          <w:color w:val="7F7F7F" w:themeColor="text1" w:themeTint="80"/>
          <w:sz w:val="32"/>
          <w:szCs w:val="32"/>
        </w:rPr>
      </w:pPr>
      <w:r w:rsidRPr="001225CA">
        <w:rPr>
          <w:b/>
          <w:color w:val="7F7F7F" w:themeColor="text1" w:themeTint="80"/>
          <w:sz w:val="32"/>
          <w:szCs w:val="32"/>
        </w:rPr>
        <w:t>Contentieux</w:t>
      </w:r>
    </w:p>
    <w:p w:rsidRPr="00751211" w:rsidR="00751211" w:rsidP="00751211" w:rsidRDefault="00751211" w14:paraId="6CEBA5DD" w14:textId="77777777">
      <w:pPr>
        <w:jc w:val="both"/>
        <w:rPr>
          <w:rFonts w:ascii="Arial" w:hAnsi="Arial" w:eastAsia="Times New Roman" w:cs="Arial"/>
          <w:u w:val="single"/>
          <w:lang w:eastAsia="fr-FR"/>
        </w:rPr>
      </w:pPr>
    </w:p>
    <w:p w:rsidRPr="00751211" w:rsidR="00751211" w:rsidP="00751211" w:rsidRDefault="00751211" w14:paraId="274701C7" w14:textId="77777777">
      <w:pPr>
        <w:jc w:val="both"/>
        <w:rPr>
          <w:rFonts w:ascii="Arial" w:hAnsi="Arial" w:eastAsia="Times New Roman" w:cs="Arial"/>
          <w:u w:val="single"/>
          <w:lang w:eastAsia="fr-FR"/>
        </w:rPr>
      </w:pPr>
    </w:p>
    <w:p w:rsidRPr="00751211" w:rsidR="19987FD9" w:rsidP="00751211" w:rsidRDefault="19987FD9" w14:paraId="3202E3B9" w14:textId="3D9EF9E2">
      <w:pPr>
        <w:jc w:val="both"/>
        <w:rPr>
          <w:rFonts w:ascii="Arial" w:hAnsi="Arial" w:eastAsia="Times New Roman" w:cs="Times New Roman"/>
          <w:bCs/>
          <w:color w:val="366092"/>
          <w:lang w:eastAsia="fr-FR"/>
        </w:rPr>
      </w:pPr>
    </w:p>
    <w:p w:rsidRPr="005E3B19" w:rsidR="005E3B19" w:rsidP="005E3B19" w:rsidRDefault="005E3B19" w14:paraId="59D48DD2" w14:textId="77777777">
      <w:pPr>
        <w:rPr>
          <w:b/>
          <w:color w:val="7F7F7F" w:themeColor="text1" w:themeTint="80"/>
          <w:sz w:val="32"/>
          <w:szCs w:val="32"/>
        </w:rPr>
      </w:pPr>
      <w:r w:rsidRPr="005E3B19">
        <w:rPr>
          <w:b/>
          <w:color w:val="7F7F7F" w:themeColor="text1" w:themeTint="80"/>
          <w:sz w:val="32"/>
          <w:szCs w:val="32"/>
        </w:rPr>
        <w:t>Actualité</w:t>
      </w:r>
    </w:p>
    <w:p w:rsidR="005E3B19" w:rsidP="005E3B19" w:rsidRDefault="005E3B19" w14:paraId="4A519DB6" w14:textId="77777777">
      <w:pPr>
        <w:rPr>
          <w:b/>
          <w:color w:val="31849B" w:themeColor="accent5" w:themeShade="BF"/>
          <w:sz w:val="36"/>
          <w:szCs w:val="36"/>
        </w:rPr>
      </w:pPr>
    </w:p>
    <w:p w:rsidRPr="005E3B19" w:rsidR="005E3B19" w:rsidP="005E3B19" w:rsidRDefault="005E3B19" w14:paraId="381C2297"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10. </w:t>
      </w:r>
      <w:r w:rsidRPr="005E3B19">
        <w:rPr>
          <w:b/>
          <w:color w:val="31849B" w:themeColor="accent5" w:themeShade="BF"/>
          <w:sz w:val="36"/>
          <w:szCs w:val="36"/>
        </w:rPr>
        <w:t>Conformité</w:t>
      </w:r>
    </w:p>
    <w:p w:rsidR="005E3B19" w:rsidP="005E3B19" w:rsidRDefault="005E3B19" w14:paraId="2A67BBAC" w14:textId="77777777">
      <w:pPr>
        <w:rPr>
          <w:b/>
          <w:color w:val="7F7F7F" w:themeColor="text1" w:themeTint="80"/>
          <w:sz w:val="32"/>
          <w:szCs w:val="32"/>
        </w:rPr>
      </w:pPr>
    </w:p>
    <w:p w:rsidRPr="005E3B19" w:rsidR="005E3B19" w:rsidP="005E3B19" w:rsidRDefault="005E3B19" w14:paraId="68976D87"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1451CF27"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2184CF5B" w14:textId="77777777">
      <w:pPr>
        <w:rPr>
          <w:b/>
          <w:color w:val="7F7F7F" w:themeColor="text1" w:themeTint="80"/>
          <w:sz w:val="32"/>
          <w:szCs w:val="32"/>
        </w:rPr>
      </w:pPr>
      <w:r w:rsidRPr="005E3B19">
        <w:rPr>
          <w:b/>
          <w:color w:val="7F7F7F" w:themeColor="text1" w:themeTint="80"/>
          <w:sz w:val="32"/>
          <w:szCs w:val="32"/>
        </w:rPr>
        <w:t>Actualité</w:t>
      </w:r>
    </w:p>
    <w:p w:rsidRPr="001F4322" w:rsidR="001F4322" w:rsidP="001F4322" w:rsidRDefault="001F4322" w14:paraId="7F1394C5" w14:textId="77777777">
      <w:pPr>
        <w:jc w:val="both"/>
        <w:rPr>
          <w:b/>
          <w:color w:val="31849B" w:themeColor="accent5" w:themeShade="BF"/>
          <w:sz w:val="48"/>
          <w:szCs w:val="48"/>
        </w:rPr>
      </w:pPr>
    </w:p>
    <w:sectPr w:rsidRPr="001F4322" w:rsidR="001F4322">
      <w:footerReference w:type="default" r:id="rId12"/>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A1C" w:rsidP="005E3B19" w:rsidRDefault="000E5A1C" w14:paraId="1155F068" w14:textId="77777777">
      <w:r>
        <w:separator/>
      </w:r>
    </w:p>
  </w:endnote>
  <w:endnote w:type="continuationSeparator" w:id="0">
    <w:p w:rsidR="000E5A1C" w:rsidP="005E3B19" w:rsidRDefault="000E5A1C" w14:paraId="44FC74B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B19" w:rsidP="005E3B19" w:rsidRDefault="005E3B19" w14:paraId="1B2146A1" w14:textId="77777777">
    <w:pPr>
      <w:pStyle w:val="Pieddepage"/>
      <w:jc w:val="center"/>
    </w:pPr>
    <w:r>
      <w:t>Direction juridique et conformité de SNCF Voyageurs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A1C" w:rsidP="005E3B19" w:rsidRDefault="000E5A1C" w14:paraId="2BCB9743" w14:textId="77777777">
      <w:r>
        <w:separator/>
      </w:r>
    </w:p>
  </w:footnote>
  <w:footnote w:type="continuationSeparator" w:id="0">
    <w:p w:rsidR="000E5A1C" w:rsidP="005E3B19" w:rsidRDefault="000E5A1C" w14:paraId="322C7DE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6B2453D"/>
    <w:multiLevelType w:val="hybridMultilevel"/>
    <w:tmpl w:val="9522A17C"/>
    <w:lvl w:ilvl="0" w:tplc="040C000B">
      <w:start w:val="1"/>
      <w:numFmt w:val="bullet"/>
      <w:lvlText w:val=""/>
      <w:lvlJc w:val="left"/>
      <w:pPr>
        <w:tabs>
          <w:tab w:val="num" w:pos="720"/>
        </w:tabs>
        <w:ind w:left="720" w:hanging="360"/>
      </w:pPr>
      <w:rPr>
        <w:rFonts w:hint="default" w:ascii="Wingdings" w:hAnsi="Wingdings"/>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2C573F59"/>
    <w:multiLevelType w:val="hybridMultilevel"/>
    <w:tmpl w:val="0D62DE4E"/>
    <w:lvl w:ilvl="0" w:tplc="040C0009">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2" w15:restartNumberingAfterBreak="0">
    <w:nsid w:val="2C66098F"/>
    <w:multiLevelType w:val="hybridMultilevel"/>
    <w:tmpl w:val="A51A779E"/>
    <w:lvl w:ilvl="0" w:tplc="040C000D">
      <w:start w:val="1"/>
      <w:numFmt w:val="bullet"/>
      <w:lvlText w:val=""/>
      <w:lvlJc w:val="left"/>
      <w:pPr>
        <w:ind w:left="2484" w:hanging="360"/>
      </w:pPr>
      <w:rPr>
        <w:rFonts w:hint="default" w:ascii="Wingdings" w:hAnsi="Wingdings"/>
      </w:rPr>
    </w:lvl>
    <w:lvl w:ilvl="1" w:tplc="040C0003">
      <w:start w:val="1"/>
      <w:numFmt w:val="bullet"/>
      <w:lvlText w:val="o"/>
      <w:lvlJc w:val="left"/>
      <w:pPr>
        <w:ind w:left="3204" w:hanging="360"/>
      </w:pPr>
      <w:rPr>
        <w:rFonts w:hint="default" w:ascii="Courier New" w:hAnsi="Courier New" w:cs="Courier New"/>
      </w:rPr>
    </w:lvl>
    <w:lvl w:ilvl="2" w:tplc="040C0005">
      <w:start w:val="1"/>
      <w:numFmt w:val="bullet"/>
      <w:lvlText w:val=""/>
      <w:lvlJc w:val="left"/>
      <w:pPr>
        <w:ind w:left="3924" w:hanging="360"/>
      </w:pPr>
      <w:rPr>
        <w:rFonts w:hint="default" w:ascii="Wingdings" w:hAnsi="Wingdings"/>
      </w:rPr>
    </w:lvl>
    <w:lvl w:ilvl="3" w:tplc="040C0001">
      <w:start w:val="1"/>
      <w:numFmt w:val="bullet"/>
      <w:lvlText w:val=""/>
      <w:lvlJc w:val="left"/>
      <w:pPr>
        <w:ind w:left="4644" w:hanging="360"/>
      </w:pPr>
      <w:rPr>
        <w:rFonts w:hint="default" w:ascii="Symbol" w:hAnsi="Symbol"/>
      </w:rPr>
    </w:lvl>
    <w:lvl w:ilvl="4" w:tplc="040C0003">
      <w:start w:val="1"/>
      <w:numFmt w:val="bullet"/>
      <w:lvlText w:val="o"/>
      <w:lvlJc w:val="left"/>
      <w:pPr>
        <w:ind w:left="5364" w:hanging="360"/>
      </w:pPr>
      <w:rPr>
        <w:rFonts w:hint="default" w:ascii="Courier New" w:hAnsi="Courier New" w:cs="Courier New"/>
      </w:rPr>
    </w:lvl>
    <w:lvl w:ilvl="5" w:tplc="040C0005">
      <w:start w:val="1"/>
      <w:numFmt w:val="bullet"/>
      <w:lvlText w:val=""/>
      <w:lvlJc w:val="left"/>
      <w:pPr>
        <w:ind w:left="6084" w:hanging="360"/>
      </w:pPr>
      <w:rPr>
        <w:rFonts w:hint="default" w:ascii="Wingdings" w:hAnsi="Wingdings"/>
      </w:rPr>
    </w:lvl>
    <w:lvl w:ilvl="6" w:tplc="040C0001">
      <w:start w:val="1"/>
      <w:numFmt w:val="bullet"/>
      <w:lvlText w:val=""/>
      <w:lvlJc w:val="left"/>
      <w:pPr>
        <w:ind w:left="6804" w:hanging="360"/>
      </w:pPr>
      <w:rPr>
        <w:rFonts w:hint="default" w:ascii="Symbol" w:hAnsi="Symbol"/>
      </w:rPr>
    </w:lvl>
    <w:lvl w:ilvl="7" w:tplc="040C0003">
      <w:start w:val="1"/>
      <w:numFmt w:val="bullet"/>
      <w:lvlText w:val="o"/>
      <w:lvlJc w:val="left"/>
      <w:pPr>
        <w:ind w:left="7524" w:hanging="360"/>
      </w:pPr>
      <w:rPr>
        <w:rFonts w:hint="default" w:ascii="Courier New" w:hAnsi="Courier New" w:cs="Courier New"/>
      </w:rPr>
    </w:lvl>
    <w:lvl w:ilvl="8" w:tplc="040C0005">
      <w:start w:val="1"/>
      <w:numFmt w:val="bullet"/>
      <w:lvlText w:val=""/>
      <w:lvlJc w:val="left"/>
      <w:pPr>
        <w:ind w:left="8244" w:hanging="360"/>
      </w:pPr>
      <w:rPr>
        <w:rFonts w:hint="default" w:ascii="Wingdings" w:hAnsi="Wingdings"/>
      </w:rPr>
    </w:lvl>
  </w:abstractNum>
  <w:abstractNum w:abstractNumId="3" w15:restartNumberingAfterBreak="0">
    <w:nsid w:val="2CB838A6"/>
    <w:multiLevelType w:val="hybridMultilevel"/>
    <w:tmpl w:val="E1565980"/>
    <w:lvl w:ilvl="0" w:tplc="040C0009">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4" w15:restartNumberingAfterBreak="0">
    <w:nsid w:val="2D63742F"/>
    <w:multiLevelType w:val="hybridMultilevel"/>
    <w:tmpl w:val="07443750"/>
    <w:lvl w:ilvl="0" w:tplc="040C000D">
      <w:start w:val="1"/>
      <w:numFmt w:val="bullet"/>
      <w:lvlText w:val=""/>
      <w:lvlJc w:val="left"/>
      <w:pPr>
        <w:ind w:left="2484" w:hanging="360"/>
      </w:pPr>
      <w:rPr>
        <w:rFonts w:hint="default" w:ascii="Wingdings" w:hAnsi="Wingdings"/>
      </w:rPr>
    </w:lvl>
    <w:lvl w:ilvl="1" w:tplc="040C0003">
      <w:start w:val="1"/>
      <w:numFmt w:val="bullet"/>
      <w:lvlText w:val="o"/>
      <w:lvlJc w:val="left"/>
      <w:pPr>
        <w:ind w:left="3204" w:hanging="360"/>
      </w:pPr>
      <w:rPr>
        <w:rFonts w:hint="default" w:ascii="Courier New" w:hAnsi="Courier New" w:cs="Courier New"/>
      </w:rPr>
    </w:lvl>
    <w:lvl w:ilvl="2" w:tplc="040C0005">
      <w:start w:val="1"/>
      <w:numFmt w:val="bullet"/>
      <w:lvlText w:val=""/>
      <w:lvlJc w:val="left"/>
      <w:pPr>
        <w:ind w:left="3924" w:hanging="360"/>
      </w:pPr>
      <w:rPr>
        <w:rFonts w:hint="default" w:ascii="Wingdings" w:hAnsi="Wingdings"/>
      </w:rPr>
    </w:lvl>
    <w:lvl w:ilvl="3" w:tplc="040C0001">
      <w:start w:val="1"/>
      <w:numFmt w:val="bullet"/>
      <w:lvlText w:val=""/>
      <w:lvlJc w:val="left"/>
      <w:pPr>
        <w:ind w:left="4644" w:hanging="360"/>
      </w:pPr>
      <w:rPr>
        <w:rFonts w:hint="default" w:ascii="Symbol" w:hAnsi="Symbol"/>
      </w:rPr>
    </w:lvl>
    <w:lvl w:ilvl="4" w:tplc="040C0003">
      <w:start w:val="1"/>
      <w:numFmt w:val="bullet"/>
      <w:lvlText w:val="o"/>
      <w:lvlJc w:val="left"/>
      <w:pPr>
        <w:ind w:left="5364" w:hanging="360"/>
      </w:pPr>
      <w:rPr>
        <w:rFonts w:hint="default" w:ascii="Courier New" w:hAnsi="Courier New" w:cs="Courier New"/>
      </w:rPr>
    </w:lvl>
    <w:lvl w:ilvl="5" w:tplc="040C0005">
      <w:start w:val="1"/>
      <w:numFmt w:val="bullet"/>
      <w:lvlText w:val=""/>
      <w:lvlJc w:val="left"/>
      <w:pPr>
        <w:ind w:left="6084" w:hanging="360"/>
      </w:pPr>
      <w:rPr>
        <w:rFonts w:hint="default" w:ascii="Wingdings" w:hAnsi="Wingdings"/>
      </w:rPr>
    </w:lvl>
    <w:lvl w:ilvl="6" w:tplc="040C0001">
      <w:start w:val="1"/>
      <w:numFmt w:val="bullet"/>
      <w:lvlText w:val=""/>
      <w:lvlJc w:val="left"/>
      <w:pPr>
        <w:ind w:left="6804" w:hanging="360"/>
      </w:pPr>
      <w:rPr>
        <w:rFonts w:hint="default" w:ascii="Symbol" w:hAnsi="Symbol"/>
      </w:rPr>
    </w:lvl>
    <w:lvl w:ilvl="7" w:tplc="040C0003">
      <w:start w:val="1"/>
      <w:numFmt w:val="bullet"/>
      <w:lvlText w:val="o"/>
      <w:lvlJc w:val="left"/>
      <w:pPr>
        <w:ind w:left="7524" w:hanging="360"/>
      </w:pPr>
      <w:rPr>
        <w:rFonts w:hint="default" w:ascii="Courier New" w:hAnsi="Courier New" w:cs="Courier New"/>
      </w:rPr>
    </w:lvl>
    <w:lvl w:ilvl="8" w:tplc="040C0005">
      <w:start w:val="1"/>
      <w:numFmt w:val="bullet"/>
      <w:lvlText w:val=""/>
      <w:lvlJc w:val="left"/>
      <w:pPr>
        <w:ind w:left="8244" w:hanging="360"/>
      </w:pPr>
      <w:rPr>
        <w:rFonts w:hint="default" w:ascii="Wingdings" w:hAnsi="Wingdings"/>
      </w:rPr>
    </w:lvl>
  </w:abstractNum>
  <w:abstractNum w:abstractNumId="5" w15:restartNumberingAfterBreak="0">
    <w:nsid w:val="31937FCA"/>
    <w:multiLevelType w:val="hybridMultilevel"/>
    <w:tmpl w:val="912CC8E2"/>
    <w:lvl w:ilvl="0" w:tplc="040C000B">
      <w:start w:val="1"/>
      <w:numFmt w:val="bullet"/>
      <w:lvlText w:val=""/>
      <w:lvlJc w:val="left"/>
      <w:pPr>
        <w:ind w:left="660" w:hanging="360"/>
      </w:pPr>
      <w:rPr>
        <w:rFonts w:hint="default" w:ascii="Wingdings" w:hAnsi="Wingdings"/>
      </w:rPr>
    </w:lvl>
    <w:lvl w:ilvl="1" w:tplc="040C0003">
      <w:start w:val="1"/>
      <w:numFmt w:val="bullet"/>
      <w:lvlText w:val="o"/>
      <w:lvlJc w:val="left"/>
      <w:pPr>
        <w:ind w:left="1380" w:hanging="360"/>
      </w:pPr>
      <w:rPr>
        <w:rFonts w:hint="default" w:ascii="Courier New" w:hAnsi="Courier New" w:cs="Courier New"/>
      </w:rPr>
    </w:lvl>
    <w:lvl w:ilvl="2" w:tplc="040C0005">
      <w:start w:val="1"/>
      <w:numFmt w:val="bullet"/>
      <w:lvlText w:val=""/>
      <w:lvlJc w:val="left"/>
      <w:pPr>
        <w:ind w:left="2100" w:hanging="360"/>
      </w:pPr>
      <w:rPr>
        <w:rFonts w:hint="default" w:ascii="Wingdings" w:hAnsi="Wingdings"/>
      </w:rPr>
    </w:lvl>
    <w:lvl w:ilvl="3" w:tplc="040C0001">
      <w:start w:val="1"/>
      <w:numFmt w:val="bullet"/>
      <w:lvlText w:val=""/>
      <w:lvlJc w:val="left"/>
      <w:pPr>
        <w:ind w:left="2820" w:hanging="360"/>
      </w:pPr>
      <w:rPr>
        <w:rFonts w:hint="default" w:ascii="Symbol" w:hAnsi="Symbol"/>
      </w:rPr>
    </w:lvl>
    <w:lvl w:ilvl="4" w:tplc="040C0003">
      <w:start w:val="1"/>
      <w:numFmt w:val="bullet"/>
      <w:lvlText w:val="o"/>
      <w:lvlJc w:val="left"/>
      <w:pPr>
        <w:ind w:left="3540" w:hanging="360"/>
      </w:pPr>
      <w:rPr>
        <w:rFonts w:hint="default" w:ascii="Courier New" w:hAnsi="Courier New" w:cs="Courier New"/>
      </w:rPr>
    </w:lvl>
    <w:lvl w:ilvl="5" w:tplc="040C0005">
      <w:start w:val="1"/>
      <w:numFmt w:val="bullet"/>
      <w:lvlText w:val=""/>
      <w:lvlJc w:val="left"/>
      <w:pPr>
        <w:ind w:left="4260" w:hanging="360"/>
      </w:pPr>
      <w:rPr>
        <w:rFonts w:hint="default" w:ascii="Wingdings" w:hAnsi="Wingdings"/>
      </w:rPr>
    </w:lvl>
    <w:lvl w:ilvl="6" w:tplc="040C0001">
      <w:start w:val="1"/>
      <w:numFmt w:val="bullet"/>
      <w:lvlText w:val=""/>
      <w:lvlJc w:val="left"/>
      <w:pPr>
        <w:ind w:left="4980" w:hanging="360"/>
      </w:pPr>
      <w:rPr>
        <w:rFonts w:hint="default" w:ascii="Symbol" w:hAnsi="Symbol"/>
      </w:rPr>
    </w:lvl>
    <w:lvl w:ilvl="7" w:tplc="040C0003">
      <w:start w:val="1"/>
      <w:numFmt w:val="bullet"/>
      <w:lvlText w:val="o"/>
      <w:lvlJc w:val="left"/>
      <w:pPr>
        <w:ind w:left="5700" w:hanging="360"/>
      </w:pPr>
      <w:rPr>
        <w:rFonts w:hint="default" w:ascii="Courier New" w:hAnsi="Courier New" w:cs="Courier New"/>
      </w:rPr>
    </w:lvl>
    <w:lvl w:ilvl="8" w:tplc="040C0005">
      <w:start w:val="1"/>
      <w:numFmt w:val="bullet"/>
      <w:lvlText w:val=""/>
      <w:lvlJc w:val="left"/>
      <w:pPr>
        <w:ind w:left="6420" w:hanging="360"/>
      </w:pPr>
      <w:rPr>
        <w:rFonts w:hint="default" w:ascii="Wingdings" w:hAnsi="Wingdings"/>
      </w:rPr>
    </w:lvl>
  </w:abstractNum>
  <w:abstractNum w:abstractNumId="6" w15:restartNumberingAfterBreak="0">
    <w:nsid w:val="35577779"/>
    <w:multiLevelType w:val="hybridMultilevel"/>
    <w:tmpl w:val="7A8A60AC"/>
    <w:lvl w:ilvl="0" w:tplc="5636A612">
      <w:start w:val="101"/>
      <w:numFmt w:val="bullet"/>
      <w:lvlText w:val="-"/>
      <w:lvlJc w:val="left"/>
      <w:pPr>
        <w:ind w:left="540" w:hanging="360"/>
      </w:pPr>
      <w:rPr>
        <w:rFonts w:hint="default" w:ascii="Times New Roman" w:hAnsi="Times New Roman" w:eastAsia="Calibri" w:cs="Times New Roman"/>
      </w:rPr>
    </w:lvl>
    <w:lvl w:ilvl="1" w:tplc="040C0003">
      <w:start w:val="1"/>
      <w:numFmt w:val="bullet"/>
      <w:lvlText w:val="o"/>
      <w:lvlJc w:val="left"/>
      <w:pPr>
        <w:ind w:left="1260" w:hanging="360"/>
      </w:pPr>
      <w:rPr>
        <w:rFonts w:hint="default" w:ascii="Courier New" w:hAnsi="Courier New" w:cs="Courier New"/>
      </w:rPr>
    </w:lvl>
    <w:lvl w:ilvl="2" w:tplc="040C0005">
      <w:start w:val="1"/>
      <w:numFmt w:val="bullet"/>
      <w:lvlText w:val=""/>
      <w:lvlJc w:val="left"/>
      <w:pPr>
        <w:ind w:left="1980" w:hanging="360"/>
      </w:pPr>
      <w:rPr>
        <w:rFonts w:hint="default" w:ascii="Wingdings" w:hAnsi="Wingdings"/>
      </w:rPr>
    </w:lvl>
    <w:lvl w:ilvl="3" w:tplc="040C0001">
      <w:start w:val="1"/>
      <w:numFmt w:val="bullet"/>
      <w:lvlText w:val=""/>
      <w:lvlJc w:val="left"/>
      <w:pPr>
        <w:ind w:left="2700" w:hanging="360"/>
      </w:pPr>
      <w:rPr>
        <w:rFonts w:hint="default" w:ascii="Symbol" w:hAnsi="Symbol"/>
      </w:rPr>
    </w:lvl>
    <w:lvl w:ilvl="4" w:tplc="040C0003">
      <w:start w:val="1"/>
      <w:numFmt w:val="bullet"/>
      <w:lvlText w:val="o"/>
      <w:lvlJc w:val="left"/>
      <w:pPr>
        <w:ind w:left="3420" w:hanging="360"/>
      </w:pPr>
      <w:rPr>
        <w:rFonts w:hint="default" w:ascii="Courier New" w:hAnsi="Courier New" w:cs="Courier New"/>
      </w:rPr>
    </w:lvl>
    <w:lvl w:ilvl="5" w:tplc="040C0005">
      <w:start w:val="1"/>
      <w:numFmt w:val="bullet"/>
      <w:lvlText w:val=""/>
      <w:lvlJc w:val="left"/>
      <w:pPr>
        <w:ind w:left="4140" w:hanging="360"/>
      </w:pPr>
      <w:rPr>
        <w:rFonts w:hint="default" w:ascii="Wingdings" w:hAnsi="Wingdings"/>
      </w:rPr>
    </w:lvl>
    <w:lvl w:ilvl="6" w:tplc="040C0001">
      <w:start w:val="1"/>
      <w:numFmt w:val="bullet"/>
      <w:lvlText w:val=""/>
      <w:lvlJc w:val="left"/>
      <w:pPr>
        <w:ind w:left="4860" w:hanging="360"/>
      </w:pPr>
      <w:rPr>
        <w:rFonts w:hint="default" w:ascii="Symbol" w:hAnsi="Symbol"/>
      </w:rPr>
    </w:lvl>
    <w:lvl w:ilvl="7" w:tplc="040C0003">
      <w:start w:val="1"/>
      <w:numFmt w:val="bullet"/>
      <w:lvlText w:val="o"/>
      <w:lvlJc w:val="left"/>
      <w:pPr>
        <w:ind w:left="5580" w:hanging="360"/>
      </w:pPr>
      <w:rPr>
        <w:rFonts w:hint="default" w:ascii="Courier New" w:hAnsi="Courier New" w:cs="Courier New"/>
      </w:rPr>
    </w:lvl>
    <w:lvl w:ilvl="8" w:tplc="040C0005">
      <w:start w:val="1"/>
      <w:numFmt w:val="bullet"/>
      <w:lvlText w:val=""/>
      <w:lvlJc w:val="left"/>
      <w:pPr>
        <w:ind w:left="6300" w:hanging="360"/>
      </w:pPr>
      <w:rPr>
        <w:rFonts w:hint="default" w:ascii="Wingdings" w:hAnsi="Wingdings"/>
      </w:rPr>
    </w:lvl>
  </w:abstractNum>
  <w:abstractNum w:abstractNumId="7" w15:restartNumberingAfterBreak="0">
    <w:nsid w:val="36DB27C3"/>
    <w:multiLevelType w:val="hybridMultilevel"/>
    <w:tmpl w:val="60FAABDC"/>
    <w:lvl w:ilvl="0" w:tplc="040C000B">
      <w:start w:val="1"/>
      <w:numFmt w:val="bullet"/>
      <w:lvlText w:val=""/>
      <w:lvlJc w:val="left"/>
      <w:pPr>
        <w:ind w:left="600" w:hanging="360"/>
      </w:pPr>
      <w:rPr>
        <w:rFonts w:hint="default" w:ascii="Wingdings" w:hAnsi="Wingdings"/>
      </w:rPr>
    </w:lvl>
    <w:lvl w:ilvl="1" w:tplc="040C0003">
      <w:start w:val="1"/>
      <w:numFmt w:val="bullet"/>
      <w:lvlText w:val="o"/>
      <w:lvlJc w:val="left"/>
      <w:pPr>
        <w:ind w:left="1320" w:hanging="360"/>
      </w:pPr>
      <w:rPr>
        <w:rFonts w:hint="default" w:ascii="Courier New" w:hAnsi="Courier New" w:cs="Courier New"/>
      </w:rPr>
    </w:lvl>
    <w:lvl w:ilvl="2" w:tplc="040C0005">
      <w:start w:val="1"/>
      <w:numFmt w:val="bullet"/>
      <w:lvlText w:val=""/>
      <w:lvlJc w:val="left"/>
      <w:pPr>
        <w:ind w:left="2040" w:hanging="360"/>
      </w:pPr>
      <w:rPr>
        <w:rFonts w:hint="default" w:ascii="Wingdings" w:hAnsi="Wingdings"/>
      </w:rPr>
    </w:lvl>
    <w:lvl w:ilvl="3" w:tplc="040C0001">
      <w:start w:val="1"/>
      <w:numFmt w:val="bullet"/>
      <w:lvlText w:val=""/>
      <w:lvlJc w:val="left"/>
      <w:pPr>
        <w:ind w:left="2760" w:hanging="360"/>
      </w:pPr>
      <w:rPr>
        <w:rFonts w:hint="default" w:ascii="Symbol" w:hAnsi="Symbol"/>
      </w:rPr>
    </w:lvl>
    <w:lvl w:ilvl="4" w:tplc="040C0003">
      <w:start w:val="1"/>
      <w:numFmt w:val="bullet"/>
      <w:lvlText w:val="o"/>
      <w:lvlJc w:val="left"/>
      <w:pPr>
        <w:ind w:left="3480" w:hanging="360"/>
      </w:pPr>
      <w:rPr>
        <w:rFonts w:hint="default" w:ascii="Courier New" w:hAnsi="Courier New" w:cs="Courier New"/>
      </w:rPr>
    </w:lvl>
    <w:lvl w:ilvl="5" w:tplc="040C0005">
      <w:start w:val="1"/>
      <w:numFmt w:val="bullet"/>
      <w:lvlText w:val=""/>
      <w:lvlJc w:val="left"/>
      <w:pPr>
        <w:ind w:left="4200" w:hanging="360"/>
      </w:pPr>
      <w:rPr>
        <w:rFonts w:hint="default" w:ascii="Wingdings" w:hAnsi="Wingdings"/>
      </w:rPr>
    </w:lvl>
    <w:lvl w:ilvl="6" w:tplc="040C0001">
      <w:start w:val="1"/>
      <w:numFmt w:val="bullet"/>
      <w:lvlText w:val=""/>
      <w:lvlJc w:val="left"/>
      <w:pPr>
        <w:ind w:left="4920" w:hanging="360"/>
      </w:pPr>
      <w:rPr>
        <w:rFonts w:hint="default" w:ascii="Symbol" w:hAnsi="Symbol"/>
      </w:rPr>
    </w:lvl>
    <w:lvl w:ilvl="7" w:tplc="040C0003">
      <w:start w:val="1"/>
      <w:numFmt w:val="bullet"/>
      <w:lvlText w:val="o"/>
      <w:lvlJc w:val="left"/>
      <w:pPr>
        <w:ind w:left="5640" w:hanging="360"/>
      </w:pPr>
      <w:rPr>
        <w:rFonts w:hint="default" w:ascii="Courier New" w:hAnsi="Courier New" w:cs="Courier New"/>
      </w:rPr>
    </w:lvl>
    <w:lvl w:ilvl="8" w:tplc="040C0005">
      <w:start w:val="1"/>
      <w:numFmt w:val="bullet"/>
      <w:lvlText w:val=""/>
      <w:lvlJc w:val="left"/>
      <w:pPr>
        <w:ind w:left="6360" w:hanging="360"/>
      </w:pPr>
      <w:rPr>
        <w:rFonts w:hint="default" w:ascii="Wingdings" w:hAnsi="Wingdings"/>
      </w:rPr>
    </w:lvl>
  </w:abstractNum>
  <w:abstractNum w:abstractNumId="8" w15:restartNumberingAfterBreak="0">
    <w:nsid w:val="392B606F"/>
    <w:multiLevelType w:val="hybridMultilevel"/>
    <w:tmpl w:val="A22E2A5C"/>
    <w:lvl w:ilvl="0" w:tplc="040C0009">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4259229C"/>
    <w:multiLevelType w:val="hybridMultilevel"/>
    <w:tmpl w:val="CBB462BE"/>
    <w:lvl w:ilvl="0" w:tplc="040C000B">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10" w15:restartNumberingAfterBreak="0">
    <w:nsid w:val="437F11C7"/>
    <w:multiLevelType w:val="hybridMultilevel"/>
    <w:tmpl w:val="8E3E4DCC"/>
    <w:lvl w:ilvl="0" w:tplc="CBEE212A">
      <w:start w:val="9"/>
      <w:numFmt w:val="bullet"/>
      <w:lvlText w:val="-"/>
      <w:lvlJc w:val="left"/>
      <w:pPr>
        <w:ind w:left="720" w:hanging="360"/>
      </w:pPr>
      <w:rPr>
        <w:rFonts w:hint="default" w:ascii="Calibri" w:hAnsi="Calibri" w:eastAsia="Calibri" w:cs="Calibri"/>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11" w15:restartNumberingAfterBreak="0">
    <w:nsid w:val="4B511DE0"/>
    <w:multiLevelType w:val="hybridMultilevel"/>
    <w:tmpl w:val="88908224"/>
    <w:lvl w:ilvl="0" w:tplc="040C0009">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12" w15:restartNumberingAfterBreak="0">
    <w:nsid w:val="52123DD1"/>
    <w:multiLevelType w:val="hybridMultilevel"/>
    <w:tmpl w:val="E7ECECEC"/>
    <w:lvl w:ilvl="0" w:tplc="3230DEA4">
      <w:numFmt w:val="bullet"/>
      <w:lvlText w:val="-"/>
      <w:lvlJc w:val="left"/>
      <w:pPr>
        <w:ind w:left="540" w:hanging="360"/>
      </w:pPr>
      <w:rPr>
        <w:rFonts w:hint="default" w:ascii="Times New Roman" w:hAnsi="Times New Roman" w:cs="Times New Roman" w:eastAsiaTheme="minorHAnsi"/>
      </w:rPr>
    </w:lvl>
    <w:lvl w:ilvl="1" w:tplc="040C0003" w:tentative="1">
      <w:start w:val="1"/>
      <w:numFmt w:val="bullet"/>
      <w:lvlText w:val="o"/>
      <w:lvlJc w:val="left"/>
      <w:pPr>
        <w:ind w:left="1260" w:hanging="360"/>
      </w:pPr>
      <w:rPr>
        <w:rFonts w:hint="default" w:ascii="Courier New" w:hAnsi="Courier New" w:cs="Courier New"/>
      </w:rPr>
    </w:lvl>
    <w:lvl w:ilvl="2" w:tplc="040C0005" w:tentative="1">
      <w:start w:val="1"/>
      <w:numFmt w:val="bullet"/>
      <w:lvlText w:val=""/>
      <w:lvlJc w:val="left"/>
      <w:pPr>
        <w:ind w:left="1980" w:hanging="360"/>
      </w:pPr>
      <w:rPr>
        <w:rFonts w:hint="default" w:ascii="Wingdings" w:hAnsi="Wingdings"/>
      </w:rPr>
    </w:lvl>
    <w:lvl w:ilvl="3" w:tplc="040C0001" w:tentative="1">
      <w:start w:val="1"/>
      <w:numFmt w:val="bullet"/>
      <w:lvlText w:val=""/>
      <w:lvlJc w:val="left"/>
      <w:pPr>
        <w:ind w:left="2700" w:hanging="360"/>
      </w:pPr>
      <w:rPr>
        <w:rFonts w:hint="default" w:ascii="Symbol" w:hAnsi="Symbol"/>
      </w:rPr>
    </w:lvl>
    <w:lvl w:ilvl="4" w:tplc="040C0003" w:tentative="1">
      <w:start w:val="1"/>
      <w:numFmt w:val="bullet"/>
      <w:lvlText w:val="o"/>
      <w:lvlJc w:val="left"/>
      <w:pPr>
        <w:ind w:left="3420" w:hanging="360"/>
      </w:pPr>
      <w:rPr>
        <w:rFonts w:hint="default" w:ascii="Courier New" w:hAnsi="Courier New" w:cs="Courier New"/>
      </w:rPr>
    </w:lvl>
    <w:lvl w:ilvl="5" w:tplc="040C0005" w:tentative="1">
      <w:start w:val="1"/>
      <w:numFmt w:val="bullet"/>
      <w:lvlText w:val=""/>
      <w:lvlJc w:val="left"/>
      <w:pPr>
        <w:ind w:left="4140" w:hanging="360"/>
      </w:pPr>
      <w:rPr>
        <w:rFonts w:hint="default" w:ascii="Wingdings" w:hAnsi="Wingdings"/>
      </w:rPr>
    </w:lvl>
    <w:lvl w:ilvl="6" w:tplc="040C0001" w:tentative="1">
      <w:start w:val="1"/>
      <w:numFmt w:val="bullet"/>
      <w:lvlText w:val=""/>
      <w:lvlJc w:val="left"/>
      <w:pPr>
        <w:ind w:left="4860" w:hanging="360"/>
      </w:pPr>
      <w:rPr>
        <w:rFonts w:hint="default" w:ascii="Symbol" w:hAnsi="Symbol"/>
      </w:rPr>
    </w:lvl>
    <w:lvl w:ilvl="7" w:tplc="040C0003" w:tentative="1">
      <w:start w:val="1"/>
      <w:numFmt w:val="bullet"/>
      <w:lvlText w:val="o"/>
      <w:lvlJc w:val="left"/>
      <w:pPr>
        <w:ind w:left="5580" w:hanging="360"/>
      </w:pPr>
      <w:rPr>
        <w:rFonts w:hint="default" w:ascii="Courier New" w:hAnsi="Courier New" w:cs="Courier New"/>
      </w:rPr>
    </w:lvl>
    <w:lvl w:ilvl="8" w:tplc="040C0005" w:tentative="1">
      <w:start w:val="1"/>
      <w:numFmt w:val="bullet"/>
      <w:lvlText w:val=""/>
      <w:lvlJc w:val="left"/>
      <w:pPr>
        <w:ind w:left="6300" w:hanging="360"/>
      </w:pPr>
      <w:rPr>
        <w:rFonts w:hint="default" w:ascii="Wingdings" w:hAnsi="Wingdings"/>
      </w:rPr>
    </w:lvl>
  </w:abstractNum>
  <w:abstractNum w:abstractNumId="13" w15:restartNumberingAfterBreak="0">
    <w:nsid w:val="67A14E8D"/>
    <w:multiLevelType w:val="hybridMultilevel"/>
    <w:tmpl w:val="C83C56BC"/>
    <w:lvl w:ilvl="0" w:tplc="C100CF2E">
      <w:start w:val="4"/>
      <w:numFmt w:val="bullet"/>
      <w:lvlText w:val="-"/>
      <w:lvlJc w:val="left"/>
      <w:pPr>
        <w:ind w:left="510" w:hanging="360"/>
      </w:pPr>
      <w:rPr>
        <w:rFonts w:hint="default" w:ascii="Calibri" w:hAnsi="Calibri" w:eastAsia="Calibri" w:cs="Calibri"/>
      </w:rPr>
    </w:lvl>
    <w:lvl w:ilvl="1" w:tplc="040C0003">
      <w:start w:val="1"/>
      <w:numFmt w:val="bullet"/>
      <w:lvlText w:val="o"/>
      <w:lvlJc w:val="left"/>
      <w:pPr>
        <w:ind w:left="1230" w:hanging="360"/>
      </w:pPr>
      <w:rPr>
        <w:rFonts w:hint="default" w:ascii="Courier New" w:hAnsi="Courier New" w:cs="Courier New"/>
      </w:rPr>
    </w:lvl>
    <w:lvl w:ilvl="2" w:tplc="040C0005">
      <w:start w:val="1"/>
      <w:numFmt w:val="bullet"/>
      <w:lvlText w:val=""/>
      <w:lvlJc w:val="left"/>
      <w:pPr>
        <w:ind w:left="1950" w:hanging="360"/>
      </w:pPr>
      <w:rPr>
        <w:rFonts w:hint="default" w:ascii="Wingdings" w:hAnsi="Wingdings"/>
      </w:rPr>
    </w:lvl>
    <w:lvl w:ilvl="3" w:tplc="040C0001">
      <w:start w:val="1"/>
      <w:numFmt w:val="bullet"/>
      <w:lvlText w:val=""/>
      <w:lvlJc w:val="left"/>
      <w:pPr>
        <w:ind w:left="2670" w:hanging="360"/>
      </w:pPr>
      <w:rPr>
        <w:rFonts w:hint="default" w:ascii="Symbol" w:hAnsi="Symbol"/>
      </w:rPr>
    </w:lvl>
    <w:lvl w:ilvl="4" w:tplc="040C0003">
      <w:start w:val="1"/>
      <w:numFmt w:val="bullet"/>
      <w:lvlText w:val="o"/>
      <w:lvlJc w:val="left"/>
      <w:pPr>
        <w:ind w:left="3390" w:hanging="360"/>
      </w:pPr>
      <w:rPr>
        <w:rFonts w:hint="default" w:ascii="Courier New" w:hAnsi="Courier New" w:cs="Courier New"/>
      </w:rPr>
    </w:lvl>
    <w:lvl w:ilvl="5" w:tplc="040C0005">
      <w:start w:val="1"/>
      <w:numFmt w:val="bullet"/>
      <w:lvlText w:val=""/>
      <w:lvlJc w:val="left"/>
      <w:pPr>
        <w:ind w:left="4110" w:hanging="360"/>
      </w:pPr>
      <w:rPr>
        <w:rFonts w:hint="default" w:ascii="Wingdings" w:hAnsi="Wingdings"/>
      </w:rPr>
    </w:lvl>
    <w:lvl w:ilvl="6" w:tplc="040C0001">
      <w:start w:val="1"/>
      <w:numFmt w:val="bullet"/>
      <w:lvlText w:val=""/>
      <w:lvlJc w:val="left"/>
      <w:pPr>
        <w:ind w:left="4830" w:hanging="360"/>
      </w:pPr>
      <w:rPr>
        <w:rFonts w:hint="default" w:ascii="Symbol" w:hAnsi="Symbol"/>
      </w:rPr>
    </w:lvl>
    <w:lvl w:ilvl="7" w:tplc="040C0003">
      <w:start w:val="1"/>
      <w:numFmt w:val="bullet"/>
      <w:lvlText w:val="o"/>
      <w:lvlJc w:val="left"/>
      <w:pPr>
        <w:ind w:left="5550" w:hanging="360"/>
      </w:pPr>
      <w:rPr>
        <w:rFonts w:hint="default" w:ascii="Courier New" w:hAnsi="Courier New" w:cs="Courier New"/>
      </w:rPr>
    </w:lvl>
    <w:lvl w:ilvl="8" w:tplc="040C0005">
      <w:start w:val="1"/>
      <w:numFmt w:val="bullet"/>
      <w:lvlText w:val=""/>
      <w:lvlJc w:val="left"/>
      <w:pPr>
        <w:ind w:left="6270" w:hanging="360"/>
      </w:pPr>
      <w:rPr>
        <w:rFonts w:hint="default" w:ascii="Wingdings" w:hAnsi="Wingdings"/>
      </w:rPr>
    </w:lvl>
  </w:abstractNum>
  <w:abstractNum w:abstractNumId="14" w15:restartNumberingAfterBreak="0">
    <w:nsid w:val="712851FF"/>
    <w:multiLevelType w:val="hybridMultilevel"/>
    <w:tmpl w:val="C21E7A24"/>
    <w:lvl w:ilvl="0" w:tplc="040C000B">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15" w15:restartNumberingAfterBreak="0">
    <w:nsid w:val="7213016A"/>
    <w:multiLevelType w:val="hybridMultilevel"/>
    <w:tmpl w:val="F3D84DF8"/>
    <w:lvl w:ilvl="0" w:tplc="040C000D">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16" w15:restartNumberingAfterBreak="0">
    <w:nsid w:val="77927EC2"/>
    <w:multiLevelType w:val="hybridMultilevel"/>
    <w:tmpl w:val="3B72EABC"/>
    <w:lvl w:ilvl="0" w:tplc="040C000D">
      <w:start w:val="1"/>
      <w:numFmt w:val="bullet"/>
      <w:lvlText w:val=""/>
      <w:lvlJc w:val="left"/>
      <w:pPr>
        <w:ind w:left="1428" w:hanging="360"/>
      </w:pPr>
      <w:rPr>
        <w:rFonts w:hint="default" w:ascii="Wingdings" w:hAnsi="Wingdings"/>
      </w:rPr>
    </w:lvl>
    <w:lvl w:ilvl="1" w:tplc="040C0003">
      <w:start w:val="1"/>
      <w:numFmt w:val="bullet"/>
      <w:lvlText w:val="o"/>
      <w:lvlJc w:val="left"/>
      <w:pPr>
        <w:ind w:left="2148" w:hanging="360"/>
      </w:pPr>
      <w:rPr>
        <w:rFonts w:hint="default" w:ascii="Courier New" w:hAnsi="Courier New" w:cs="Courier New"/>
      </w:rPr>
    </w:lvl>
    <w:lvl w:ilvl="2" w:tplc="040C0005">
      <w:start w:val="1"/>
      <w:numFmt w:val="bullet"/>
      <w:lvlText w:val=""/>
      <w:lvlJc w:val="left"/>
      <w:pPr>
        <w:ind w:left="2868" w:hanging="360"/>
      </w:pPr>
      <w:rPr>
        <w:rFonts w:hint="default" w:ascii="Wingdings" w:hAnsi="Wingdings"/>
      </w:rPr>
    </w:lvl>
    <w:lvl w:ilvl="3" w:tplc="040C0001">
      <w:start w:val="1"/>
      <w:numFmt w:val="bullet"/>
      <w:lvlText w:val=""/>
      <w:lvlJc w:val="left"/>
      <w:pPr>
        <w:ind w:left="3588" w:hanging="360"/>
      </w:pPr>
      <w:rPr>
        <w:rFonts w:hint="default" w:ascii="Symbol" w:hAnsi="Symbol"/>
      </w:rPr>
    </w:lvl>
    <w:lvl w:ilvl="4" w:tplc="040C0003">
      <w:start w:val="1"/>
      <w:numFmt w:val="bullet"/>
      <w:lvlText w:val="o"/>
      <w:lvlJc w:val="left"/>
      <w:pPr>
        <w:ind w:left="4308" w:hanging="360"/>
      </w:pPr>
      <w:rPr>
        <w:rFonts w:hint="default" w:ascii="Courier New" w:hAnsi="Courier New" w:cs="Courier New"/>
      </w:rPr>
    </w:lvl>
    <w:lvl w:ilvl="5" w:tplc="040C0005">
      <w:start w:val="1"/>
      <w:numFmt w:val="bullet"/>
      <w:lvlText w:val=""/>
      <w:lvlJc w:val="left"/>
      <w:pPr>
        <w:ind w:left="5028" w:hanging="360"/>
      </w:pPr>
      <w:rPr>
        <w:rFonts w:hint="default" w:ascii="Wingdings" w:hAnsi="Wingdings"/>
      </w:rPr>
    </w:lvl>
    <w:lvl w:ilvl="6" w:tplc="040C0001">
      <w:start w:val="1"/>
      <w:numFmt w:val="bullet"/>
      <w:lvlText w:val=""/>
      <w:lvlJc w:val="left"/>
      <w:pPr>
        <w:ind w:left="5748" w:hanging="360"/>
      </w:pPr>
      <w:rPr>
        <w:rFonts w:hint="default" w:ascii="Symbol" w:hAnsi="Symbol"/>
      </w:rPr>
    </w:lvl>
    <w:lvl w:ilvl="7" w:tplc="040C0003">
      <w:start w:val="1"/>
      <w:numFmt w:val="bullet"/>
      <w:lvlText w:val="o"/>
      <w:lvlJc w:val="left"/>
      <w:pPr>
        <w:ind w:left="6468" w:hanging="360"/>
      </w:pPr>
      <w:rPr>
        <w:rFonts w:hint="default" w:ascii="Courier New" w:hAnsi="Courier New" w:cs="Courier New"/>
      </w:rPr>
    </w:lvl>
    <w:lvl w:ilvl="8" w:tplc="040C0005">
      <w:start w:val="1"/>
      <w:numFmt w:val="bullet"/>
      <w:lvlText w:val=""/>
      <w:lvlJc w:val="left"/>
      <w:pPr>
        <w:ind w:left="7188" w:hanging="360"/>
      </w:pPr>
      <w:rPr>
        <w:rFonts w:hint="default" w:ascii="Wingdings" w:hAnsi="Wingdings"/>
      </w:rPr>
    </w:lvl>
  </w:abstractNum>
  <w:abstractNum w:abstractNumId="17" w15:restartNumberingAfterBreak="0">
    <w:nsid w:val="7BF8383A"/>
    <w:multiLevelType w:val="hybridMultilevel"/>
    <w:tmpl w:val="AA54FAB2"/>
    <w:lvl w:ilvl="0" w:tplc="C0422998">
      <w:start w:val="1"/>
      <w:numFmt w:val="bullet"/>
      <w:lvlText w:val=""/>
      <w:lvlJc w:val="left"/>
      <w:pPr>
        <w:tabs>
          <w:tab w:val="num" w:pos="720"/>
        </w:tabs>
        <w:ind w:left="720" w:hanging="360"/>
      </w:pPr>
      <w:rPr>
        <w:rFonts w:hint="default" w:ascii="Symbol" w:hAnsi="Symbol"/>
        <w:sz w:val="20"/>
      </w:rPr>
    </w:lvl>
    <w:lvl w:ilvl="1" w:tplc="09DE062A">
      <w:start w:val="1"/>
      <w:numFmt w:val="bullet"/>
      <w:lvlText w:val=""/>
      <w:lvlJc w:val="left"/>
      <w:pPr>
        <w:tabs>
          <w:tab w:val="num" w:pos="1440"/>
        </w:tabs>
        <w:ind w:left="1440" w:hanging="360"/>
      </w:pPr>
      <w:rPr>
        <w:rFonts w:hint="default" w:ascii="Symbol" w:hAnsi="Symbol"/>
        <w:sz w:val="20"/>
      </w:rPr>
    </w:lvl>
    <w:lvl w:ilvl="2" w:tplc="D8D29282">
      <w:start w:val="1"/>
      <w:numFmt w:val="bullet"/>
      <w:lvlText w:val=""/>
      <w:lvlJc w:val="left"/>
      <w:pPr>
        <w:tabs>
          <w:tab w:val="num" w:pos="2160"/>
        </w:tabs>
        <w:ind w:left="2160" w:hanging="360"/>
      </w:pPr>
      <w:rPr>
        <w:rFonts w:hint="default" w:ascii="Symbol" w:hAnsi="Symbol"/>
        <w:sz w:val="20"/>
      </w:rPr>
    </w:lvl>
    <w:lvl w:ilvl="3" w:tplc="E752E0F6">
      <w:start w:val="1"/>
      <w:numFmt w:val="bullet"/>
      <w:lvlText w:val=""/>
      <w:lvlJc w:val="left"/>
      <w:pPr>
        <w:tabs>
          <w:tab w:val="num" w:pos="2880"/>
        </w:tabs>
        <w:ind w:left="2880" w:hanging="360"/>
      </w:pPr>
      <w:rPr>
        <w:rFonts w:hint="default" w:ascii="Symbol" w:hAnsi="Symbol"/>
        <w:sz w:val="20"/>
      </w:rPr>
    </w:lvl>
    <w:lvl w:ilvl="4" w:tplc="DD1C1C46">
      <w:start w:val="1"/>
      <w:numFmt w:val="bullet"/>
      <w:lvlText w:val=""/>
      <w:lvlJc w:val="left"/>
      <w:pPr>
        <w:tabs>
          <w:tab w:val="num" w:pos="3600"/>
        </w:tabs>
        <w:ind w:left="3600" w:hanging="360"/>
      </w:pPr>
      <w:rPr>
        <w:rFonts w:hint="default" w:ascii="Symbol" w:hAnsi="Symbol"/>
        <w:sz w:val="20"/>
      </w:rPr>
    </w:lvl>
    <w:lvl w:ilvl="5" w:tplc="F6582D06">
      <w:start w:val="1"/>
      <w:numFmt w:val="bullet"/>
      <w:lvlText w:val=""/>
      <w:lvlJc w:val="left"/>
      <w:pPr>
        <w:tabs>
          <w:tab w:val="num" w:pos="4320"/>
        </w:tabs>
        <w:ind w:left="4320" w:hanging="360"/>
      </w:pPr>
      <w:rPr>
        <w:rFonts w:hint="default" w:ascii="Symbol" w:hAnsi="Symbol"/>
        <w:sz w:val="20"/>
      </w:rPr>
    </w:lvl>
    <w:lvl w:ilvl="6" w:tplc="8FCA9E20">
      <w:start w:val="1"/>
      <w:numFmt w:val="bullet"/>
      <w:lvlText w:val=""/>
      <w:lvlJc w:val="left"/>
      <w:pPr>
        <w:tabs>
          <w:tab w:val="num" w:pos="5040"/>
        </w:tabs>
        <w:ind w:left="5040" w:hanging="360"/>
      </w:pPr>
      <w:rPr>
        <w:rFonts w:hint="default" w:ascii="Symbol" w:hAnsi="Symbol"/>
        <w:sz w:val="20"/>
      </w:rPr>
    </w:lvl>
    <w:lvl w:ilvl="7" w:tplc="A06A9FA6">
      <w:start w:val="1"/>
      <w:numFmt w:val="bullet"/>
      <w:lvlText w:val=""/>
      <w:lvlJc w:val="left"/>
      <w:pPr>
        <w:tabs>
          <w:tab w:val="num" w:pos="5760"/>
        </w:tabs>
        <w:ind w:left="5760" w:hanging="360"/>
      </w:pPr>
      <w:rPr>
        <w:rFonts w:hint="default" w:ascii="Symbol" w:hAnsi="Symbol"/>
        <w:sz w:val="20"/>
      </w:rPr>
    </w:lvl>
    <w:lvl w:ilvl="8" w:tplc="10DE5180">
      <w:start w:val="1"/>
      <w:numFmt w:val="bullet"/>
      <w:lvlText w:val=""/>
      <w:lvlJc w:val="left"/>
      <w:pPr>
        <w:tabs>
          <w:tab w:val="num" w:pos="6480"/>
        </w:tabs>
        <w:ind w:left="6480" w:hanging="360"/>
      </w:pPr>
      <w:rPr>
        <w:rFonts w:hint="default" w:ascii="Symbol" w:hAnsi="Symbol"/>
        <w:sz w:val="20"/>
      </w:rPr>
    </w:lvl>
  </w:abstractNum>
  <w:num w:numId="22">
    <w:abstractNumId w:val="18"/>
  </w:num>
  <w:num w:numId="1">
    <w:abstractNumId w:val="10"/>
  </w:num>
  <w:num w:numId="2">
    <w:abstractNumId w:val="14"/>
  </w:num>
  <w:num w:numId="3">
    <w:abstractNumId w:val="15"/>
  </w:num>
  <w:num w:numId="4">
    <w:abstractNumId w:val="1"/>
  </w:num>
  <w:num w:numId="5">
    <w:abstractNumId w:val="1"/>
  </w:num>
  <w:num w:numId="6">
    <w:abstractNumId w:val="14"/>
  </w:num>
  <w:num w:numId="7">
    <w:abstractNumId w:val="15"/>
  </w:num>
  <w:num w:numId="8">
    <w:abstractNumId w:val="8"/>
  </w:num>
  <w:num w:numId="9">
    <w:abstractNumId w:val="12"/>
  </w:num>
  <w:num w:numId="10">
    <w:abstractNumId w:val="17"/>
  </w:num>
  <w:num w:numId="11">
    <w:abstractNumId w:val="6"/>
  </w:num>
  <w:num w:numId="12">
    <w:abstractNumId w:val="3"/>
  </w:num>
  <w:num w:numId="13">
    <w:abstractNumId w:val="5"/>
  </w:num>
  <w:num w:numId="14">
    <w:abstractNumId w:val="16"/>
  </w:num>
  <w:num w:numId="15">
    <w:abstractNumId w:val="9"/>
  </w:num>
  <w:num w:numId="16">
    <w:abstractNumId w:val="11"/>
  </w:num>
  <w:num w:numId="17">
    <w:abstractNumId w:val="7"/>
  </w:num>
  <w:num w:numId="18">
    <w:abstractNumId w:val="4"/>
  </w:num>
  <w:num w:numId="19">
    <w:abstractNumId w:val="2"/>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22"/>
    <w:rsid w:val="000667CF"/>
    <w:rsid w:val="00075658"/>
    <w:rsid w:val="000B2909"/>
    <w:rsid w:val="000E5A1C"/>
    <w:rsid w:val="001225CA"/>
    <w:rsid w:val="00150EB7"/>
    <w:rsid w:val="00167BCE"/>
    <w:rsid w:val="001F4322"/>
    <w:rsid w:val="002220FB"/>
    <w:rsid w:val="00316B98"/>
    <w:rsid w:val="003813BF"/>
    <w:rsid w:val="003946EB"/>
    <w:rsid w:val="003955EF"/>
    <w:rsid w:val="003B5291"/>
    <w:rsid w:val="004368EA"/>
    <w:rsid w:val="00467590"/>
    <w:rsid w:val="004920E9"/>
    <w:rsid w:val="004A798F"/>
    <w:rsid w:val="004C13B2"/>
    <w:rsid w:val="00551612"/>
    <w:rsid w:val="005633D7"/>
    <w:rsid w:val="005B3D11"/>
    <w:rsid w:val="005E3B19"/>
    <w:rsid w:val="005E7F09"/>
    <w:rsid w:val="007274A2"/>
    <w:rsid w:val="00751211"/>
    <w:rsid w:val="007831B2"/>
    <w:rsid w:val="007F453A"/>
    <w:rsid w:val="008A7D54"/>
    <w:rsid w:val="008C0ABA"/>
    <w:rsid w:val="00910E85"/>
    <w:rsid w:val="009178C5"/>
    <w:rsid w:val="009709F5"/>
    <w:rsid w:val="00995646"/>
    <w:rsid w:val="009E6841"/>
    <w:rsid w:val="00A90EE0"/>
    <w:rsid w:val="00AB3B75"/>
    <w:rsid w:val="00B03F3F"/>
    <w:rsid w:val="00BC1B19"/>
    <w:rsid w:val="00C0050F"/>
    <w:rsid w:val="00C42229"/>
    <w:rsid w:val="00C43A13"/>
    <w:rsid w:val="00CC61EB"/>
    <w:rsid w:val="00DF2C70"/>
    <w:rsid w:val="00E33E50"/>
    <w:rsid w:val="00E35F25"/>
    <w:rsid w:val="00E62C26"/>
    <w:rsid w:val="00EC087D"/>
    <w:rsid w:val="00F26A9A"/>
    <w:rsid w:val="00F347CC"/>
    <w:rsid w:val="00FA66AA"/>
    <w:rsid w:val="00FB62B6"/>
    <w:rsid w:val="00FD5BC5"/>
    <w:rsid w:val="00FF6360"/>
    <w:rsid w:val="0110E7F7"/>
    <w:rsid w:val="03A48462"/>
    <w:rsid w:val="05252C89"/>
    <w:rsid w:val="05450D85"/>
    <w:rsid w:val="05E5185F"/>
    <w:rsid w:val="06C1EF0E"/>
    <w:rsid w:val="076369C7"/>
    <w:rsid w:val="0883DA90"/>
    <w:rsid w:val="0A7B4D3F"/>
    <w:rsid w:val="0AD0A9A4"/>
    <w:rsid w:val="0AE06E4D"/>
    <w:rsid w:val="0B1AFBEC"/>
    <w:rsid w:val="0E7B2A05"/>
    <w:rsid w:val="0E8A211C"/>
    <w:rsid w:val="0F54C3C2"/>
    <w:rsid w:val="11A10C87"/>
    <w:rsid w:val="12AF89F0"/>
    <w:rsid w:val="12C3F1D3"/>
    <w:rsid w:val="13140191"/>
    <w:rsid w:val="137481F2"/>
    <w:rsid w:val="14C427E3"/>
    <w:rsid w:val="152ACA7A"/>
    <w:rsid w:val="15FF5234"/>
    <w:rsid w:val="19144A82"/>
    <w:rsid w:val="19987FD9"/>
    <w:rsid w:val="19F37BE2"/>
    <w:rsid w:val="1A111DD8"/>
    <w:rsid w:val="1A76A3E9"/>
    <w:rsid w:val="1BA81DFE"/>
    <w:rsid w:val="1F894CA8"/>
    <w:rsid w:val="21C4C3FC"/>
    <w:rsid w:val="229AED4C"/>
    <w:rsid w:val="24401BCC"/>
    <w:rsid w:val="2458339F"/>
    <w:rsid w:val="26F78E66"/>
    <w:rsid w:val="288653F0"/>
    <w:rsid w:val="2CEF25EE"/>
    <w:rsid w:val="2D06C9CF"/>
    <w:rsid w:val="2E80DA03"/>
    <w:rsid w:val="31B0801F"/>
    <w:rsid w:val="34A2616D"/>
    <w:rsid w:val="36F98E2E"/>
    <w:rsid w:val="3B686721"/>
    <w:rsid w:val="3BB62662"/>
    <w:rsid w:val="3F38FDBB"/>
    <w:rsid w:val="40DE822E"/>
    <w:rsid w:val="41D652BE"/>
    <w:rsid w:val="41F2E4DE"/>
    <w:rsid w:val="428DBF76"/>
    <w:rsid w:val="43DB2085"/>
    <w:rsid w:val="4516C8CC"/>
    <w:rsid w:val="4BACB1DA"/>
    <w:rsid w:val="4D8AD21D"/>
    <w:rsid w:val="4E1FC2C1"/>
    <w:rsid w:val="4E670C07"/>
    <w:rsid w:val="4F857029"/>
    <w:rsid w:val="51F3E84C"/>
    <w:rsid w:val="524B514F"/>
    <w:rsid w:val="5326C36D"/>
    <w:rsid w:val="55E890F4"/>
    <w:rsid w:val="575B84C2"/>
    <w:rsid w:val="57A71FA3"/>
    <w:rsid w:val="57B9DB63"/>
    <w:rsid w:val="58EC0078"/>
    <w:rsid w:val="59232A4A"/>
    <w:rsid w:val="5B8CB06E"/>
    <w:rsid w:val="5D3D70B6"/>
    <w:rsid w:val="61336FA0"/>
    <w:rsid w:val="615EFB0B"/>
    <w:rsid w:val="653CF2F5"/>
    <w:rsid w:val="66C663A1"/>
    <w:rsid w:val="6A44D60A"/>
    <w:rsid w:val="6C54903C"/>
    <w:rsid w:val="6FD779C4"/>
    <w:rsid w:val="70F192B0"/>
    <w:rsid w:val="7190221D"/>
    <w:rsid w:val="71920281"/>
    <w:rsid w:val="74918645"/>
    <w:rsid w:val="757D0516"/>
    <w:rsid w:val="7A6E581D"/>
    <w:rsid w:val="7B0A40A9"/>
    <w:rsid w:val="7C009925"/>
    <w:rsid w:val="7D1E943C"/>
    <w:rsid w:val="7DB55EFC"/>
    <w:rsid w:val="7DBCF6ED"/>
    <w:rsid w:val="7E8FB452"/>
    <w:rsid w:val="7F5FB4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C7F7"/>
  <w15:docId w15:val="{99CF059C-E5FF-49FB-9E92-EC1EA5B0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5E3B19"/>
    <w:pPr>
      <w:tabs>
        <w:tab w:val="center" w:pos="4536"/>
        <w:tab w:val="right" w:pos="9072"/>
      </w:tabs>
    </w:pPr>
  </w:style>
  <w:style w:type="character" w:styleId="En-tteCar" w:customStyle="1">
    <w:name w:val="En-tête Car"/>
    <w:basedOn w:val="Policepardfaut"/>
    <w:link w:val="En-tte"/>
    <w:uiPriority w:val="99"/>
    <w:rsid w:val="005E3B19"/>
  </w:style>
  <w:style w:type="paragraph" w:styleId="Pieddepage">
    <w:name w:val="footer"/>
    <w:basedOn w:val="Normal"/>
    <w:link w:val="PieddepageCar"/>
    <w:uiPriority w:val="99"/>
    <w:unhideWhenUsed/>
    <w:rsid w:val="005E3B19"/>
    <w:pPr>
      <w:tabs>
        <w:tab w:val="center" w:pos="4536"/>
        <w:tab w:val="right" w:pos="9072"/>
      </w:tabs>
    </w:pPr>
  </w:style>
  <w:style w:type="character" w:styleId="PieddepageCar" w:customStyle="1">
    <w:name w:val="Pied de page Car"/>
    <w:basedOn w:val="Policepardfaut"/>
    <w:link w:val="Pieddepage"/>
    <w:uiPriority w:val="99"/>
    <w:rsid w:val="005E3B19"/>
  </w:style>
  <w:style w:type="character" w:styleId="Lienhypertexte">
    <w:name w:val="Hyperlink"/>
    <w:basedOn w:val="Policepardfaut"/>
    <w:uiPriority w:val="99"/>
    <w:unhideWhenUsed/>
    <w:rsid w:val="004368EA"/>
    <w:rPr>
      <w:color w:val="0000FF" w:themeColor="hyperlink"/>
      <w:u w:val="single"/>
    </w:rPr>
  </w:style>
  <w:style w:type="character" w:styleId="Lienhypertextesuivivisit">
    <w:name w:val="FollowedHyperlink"/>
    <w:basedOn w:val="Policepardfaut"/>
    <w:uiPriority w:val="99"/>
    <w:semiHidden/>
    <w:unhideWhenUsed/>
    <w:rsid w:val="004368EA"/>
    <w:rPr>
      <w:color w:val="800080" w:themeColor="followedHyperlink"/>
      <w:u w:val="single"/>
    </w:rPr>
  </w:style>
  <w:style w:type="character" w:styleId="ContenuGRASCar" w:customStyle="1">
    <w:name w:val="Contenu GRAS Car"/>
    <w:link w:val="ContenuGRAS"/>
    <w:locked/>
    <w:rsid w:val="00BC1B19"/>
    <w:rPr>
      <w:rFonts w:ascii="Arial" w:hAnsi="Arial" w:cs="Arial"/>
      <w:b/>
      <w:color w:val="3C3732"/>
      <w:szCs w:val="24"/>
    </w:rPr>
  </w:style>
  <w:style w:type="paragraph" w:styleId="ContenuGRAS" w:customStyle="1">
    <w:name w:val="Contenu GRAS"/>
    <w:basedOn w:val="Normal"/>
    <w:link w:val="ContenuGRASCar"/>
    <w:qFormat/>
    <w:rsid w:val="00BC1B19"/>
    <w:pPr>
      <w:ind w:left="284"/>
      <w:jc w:val="both"/>
    </w:pPr>
    <w:rPr>
      <w:rFonts w:ascii="Arial" w:hAnsi="Arial" w:cs="Arial"/>
      <w:b/>
      <w:color w:val="3C3732"/>
      <w:szCs w:val="24"/>
    </w:rPr>
  </w:style>
  <w:style w:type="character" w:styleId="SourceCar" w:customStyle="1">
    <w:name w:val="Source Car"/>
    <w:link w:val="Source"/>
    <w:locked/>
    <w:rsid w:val="00BC1B19"/>
    <w:rPr>
      <w:rFonts w:ascii="Arial" w:hAnsi="Arial" w:cs="Arial"/>
      <w:i/>
      <w:color w:val="3C3732"/>
      <w:szCs w:val="24"/>
    </w:rPr>
  </w:style>
  <w:style w:type="paragraph" w:styleId="Source" w:customStyle="1">
    <w:name w:val="Source"/>
    <w:basedOn w:val="Normal"/>
    <w:link w:val="SourceCar"/>
    <w:qFormat/>
    <w:rsid w:val="00BC1B19"/>
    <w:pPr>
      <w:jc w:val="both"/>
    </w:pPr>
    <w:rPr>
      <w:rFonts w:ascii="Arial" w:hAnsi="Arial" w:cs="Arial"/>
      <w:i/>
      <w:color w:val="3C3732"/>
      <w:szCs w:val="24"/>
    </w:rPr>
  </w:style>
  <w:style w:type="paragraph" w:styleId="Paragraphedeliste">
    <w:name w:val="List Paragraph"/>
    <w:basedOn w:val="Normal"/>
    <w:uiPriority w:val="34"/>
    <w:qFormat/>
    <w:rsid w:val="007F453A"/>
    <w:pPr>
      <w:ind w:left="720"/>
      <w:contextualSpacing/>
    </w:pPr>
  </w:style>
  <w:style w:type="paragraph" w:styleId="Sansinterligne">
    <w:name w:val="No Spacing"/>
    <w:uiPriority w:val="1"/>
    <w:qFormat/>
    <w:rsid w:val="000B2909"/>
    <w:rPr>
      <w:rFonts w:ascii="Calibri" w:hAnsi="Calibri"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50290">
      <w:bodyDiv w:val="1"/>
      <w:marLeft w:val="0"/>
      <w:marRight w:val="0"/>
      <w:marTop w:val="0"/>
      <w:marBottom w:val="0"/>
      <w:divBdr>
        <w:top w:val="none" w:sz="0" w:space="0" w:color="auto"/>
        <w:left w:val="none" w:sz="0" w:space="0" w:color="auto"/>
        <w:bottom w:val="none" w:sz="0" w:space="0" w:color="auto"/>
        <w:right w:val="none" w:sz="0" w:space="0" w:color="auto"/>
      </w:divBdr>
    </w:div>
    <w:div w:id="212157397">
      <w:bodyDiv w:val="1"/>
      <w:marLeft w:val="0"/>
      <w:marRight w:val="0"/>
      <w:marTop w:val="0"/>
      <w:marBottom w:val="0"/>
      <w:divBdr>
        <w:top w:val="none" w:sz="0" w:space="0" w:color="auto"/>
        <w:left w:val="none" w:sz="0" w:space="0" w:color="auto"/>
        <w:bottom w:val="none" w:sz="0" w:space="0" w:color="auto"/>
        <w:right w:val="none" w:sz="0" w:space="0" w:color="auto"/>
      </w:divBdr>
    </w:div>
    <w:div w:id="219557038">
      <w:bodyDiv w:val="1"/>
      <w:marLeft w:val="0"/>
      <w:marRight w:val="0"/>
      <w:marTop w:val="0"/>
      <w:marBottom w:val="0"/>
      <w:divBdr>
        <w:top w:val="none" w:sz="0" w:space="0" w:color="auto"/>
        <w:left w:val="none" w:sz="0" w:space="0" w:color="auto"/>
        <w:bottom w:val="none" w:sz="0" w:space="0" w:color="auto"/>
        <w:right w:val="none" w:sz="0" w:space="0" w:color="auto"/>
      </w:divBdr>
    </w:div>
    <w:div w:id="1238051597">
      <w:bodyDiv w:val="1"/>
      <w:marLeft w:val="0"/>
      <w:marRight w:val="0"/>
      <w:marTop w:val="0"/>
      <w:marBottom w:val="0"/>
      <w:divBdr>
        <w:top w:val="none" w:sz="0" w:space="0" w:color="auto"/>
        <w:left w:val="none" w:sz="0" w:space="0" w:color="auto"/>
        <w:bottom w:val="none" w:sz="0" w:space="0" w:color="auto"/>
        <w:right w:val="none" w:sz="0" w:space="0" w:color="auto"/>
      </w:divBdr>
    </w:div>
    <w:div w:id="1983461455">
      <w:bodyDiv w:val="1"/>
      <w:marLeft w:val="0"/>
      <w:marRight w:val="0"/>
      <w:marTop w:val="0"/>
      <w:marBottom w:val="0"/>
      <w:divBdr>
        <w:top w:val="none" w:sz="0" w:space="0" w:color="auto"/>
        <w:left w:val="none" w:sz="0" w:space="0" w:color="auto"/>
        <w:bottom w:val="none" w:sz="0" w:space="0" w:color="auto"/>
        <w:right w:val="none" w:sz="0" w:space="0" w:color="auto"/>
      </w:divBdr>
      <w:divsChild>
        <w:div w:id="607277446">
          <w:marLeft w:val="0"/>
          <w:marRight w:val="0"/>
          <w:marTop w:val="0"/>
          <w:marBottom w:val="0"/>
          <w:divBdr>
            <w:top w:val="none" w:sz="0" w:space="0" w:color="auto"/>
            <w:left w:val="none" w:sz="0" w:space="0" w:color="auto"/>
            <w:bottom w:val="none" w:sz="0" w:space="0" w:color="auto"/>
            <w:right w:val="none" w:sz="0" w:space="0" w:color="auto"/>
          </w:divBdr>
        </w:div>
      </w:divsChild>
    </w:div>
    <w:div w:id="213185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3A4264F63FE241BB0CFD4AD1633D6D" ma:contentTypeVersion="10" ma:contentTypeDescription="Crée un document." ma:contentTypeScope="" ma:versionID="bc79d8800ee09f585f85b69ba4909884">
  <xsd:schema xmlns:xsd="http://www.w3.org/2001/XMLSchema" xmlns:xs="http://www.w3.org/2001/XMLSchema" xmlns:p="http://schemas.microsoft.com/office/2006/metadata/properties" xmlns:ns2="04c02bff-48bc-45e7-a183-3f728328cec5" xmlns:ns3="b180c538-e158-4bf4-8a9a-d636274d2718" targetNamespace="http://schemas.microsoft.com/office/2006/metadata/properties" ma:root="true" ma:fieldsID="25802764e301463e15fea99bbbe9ed7d" ns2:_="" ns3:_="">
    <xsd:import namespace="04c02bff-48bc-45e7-a183-3f728328cec5"/>
    <xsd:import namespace="b180c538-e158-4bf4-8a9a-d636274d27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c02bff-48bc-45e7-a183-3f728328c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80c538-e158-4bf4-8a9a-d636274d2718"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17924-BC06-4FD4-BD09-634A0C3E4C02}"/>
</file>

<file path=customXml/itemProps2.xml><?xml version="1.0" encoding="utf-8"?>
<ds:datastoreItem xmlns:ds="http://schemas.openxmlformats.org/officeDocument/2006/customXml" ds:itemID="{A3A0B626-315E-4E21-84E2-A020FDF4DB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48747B-FDDB-45E3-9D1E-0EE8B8367165}">
  <ds:schemaRefs>
    <ds:schemaRef ds:uri="http://schemas.microsoft.com/sharepoint/v3/contenttype/forms"/>
  </ds:schemaRefs>
</ds:datastoreItem>
</file>

<file path=customXml/itemProps4.xml><?xml version="1.0" encoding="utf-8"?>
<ds:datastoreItem xmlns:ds="http://schemas.openxmlformats.org/officeDocument/2006/customXml" ds:itemID="{7391A397-A53A-4B37-8B62-65574BB079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SNCF</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7310456Y</dc:creator>
  <cp:lastModifiedBy>DANOIS Christophe (SNCF VOYAGEURS / SECRETARIAT GENERAL ET FINANCES / AJ ATLANTIQUE)</cp:lastModifiedBy>
  <cp:revision>20</cp:revision>
  <dcterms:created xsi:type="dcterms:W3CDTF">2020-09-15T11:36:00Z</dcterms:created>
  <dcterms:modified xsi:type="dcterms:W3CDTF">2020-09-17T09:21:11Z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0x010100333A4264F63FE241BB0CFD4AD1633D6D</vt:lpwstr>
  </property>
</Properties>
</file>