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4202B"/>
          <w:sz w:val="68"/>
        </w:rPr>
        <w:t>PARAMETRIC WORLD</w:t>
        <w:br/>
        <w:t>CARTOGRAPHY EDITOR</w:t>
      </w:r>
    </w:p>
    <w:p>
      <w:pPr>
        <w:jc w:val="center"/>
      </w:pPr>
      <w:r>
        <w:rPr>
          <w:color w:val="2F80ED"/>
          <w:sz w:val="32"/>
        </w:rPr>
        <w:t>Master Product, UX &amp; Technical Design Specification</w:t>
      </w:r>
    </w:p>
    <w:p>
      <w:pPr>
        <w:spacing w:before="360"/>
        <w:jc w:val="center"/>
      </w:pPr>
      <w:r>
        <w:rPr>
          <w:i/>
        </w:rPr>
        <w:t>Canonical foundation document • Revision 1.0 • September 2026</w:t>
      </w: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PURPOSE  </w:t>
            </w:r>
            <w:r>
              <w:t>This document is intended to be the authoritative foundation for future design, engineering, prototyping, and AI-assisted development. When a later discussion conflicts with this specification, the conflict should be made explicit and resolved as a design decision rather than silently changing the architecture.</w:t>
            </w:r>
          </w:p>
        </w:tc>
      </w:tr>
    </w:tbl>
    <w:p>
      <w:pPr>
        <w:spacing w:after="20"/>
      </w:pPr>
    </w:p>
    <w:p>
      <w:pPr>
        <w:jc w:val="center"/>
      </w:pPr>
      <w:r>
        <w:drawing>
          <wp:inline xmlns:a="http://schemas.openxmlformats.org/drawingml/2006/main" xmlns:pic="http://schemas.openxmlformats.org/drawingml/2006/picture">
            <wp:extent cx="6217920" cy="3499439"/>
            <wp:docPr id="1" name="Picture 1"/>
            <wp:cNvGraphicFramePr>
              <a:graphicFrameLocks noChangeAspect="1"/>
            </wp:cNvGraphicFramePr>
            <a:graphic>
              <a:graphicData uri="http://schemas.openxmlformats.org/drawingml/2006/picture">
                <pic:pic>
                  <pic:nvPicPr>
                    <pic:cNvPr id="0" name="a_wide_composite_ui_mockup_screenshot_clean_dark.png"/>
                    <pic:cNvPicPr/>
                  </pic:nvPicPr>
                  <pic:blipFill>
                    <a:blip r:embed="rId9"/>
                    <a:stretch>
                      <a:fillRect/>
                    </a:stretch>
                  </pic:blipFill>
                  <pic:spPr>
                    <a:xfrm>
                      <a:off x="0" y="0"/>
                      <a:ext cx="6217920" cy="3499439"/>
                    </a:xfrm>
                    <a:prstGeom prst="rect"/>
                  </pic:spPr>
                </pic:pic>
              </a:graphicData>
            </a:graphic>
          </wp:inline>
        </w:drawing>
      </w:r>
    </w:p>
    <w:p>
      <w:pPr>
        <w:jc w:val="center"/>
      </w:pPr>
      <w:r>
        <w:rPr>
          <w:i/>
          <w:sz w:val="16"/>
        </w:rPr>
        <w:t>Figure 1. Early UI concept illustrating RoadSpline editing, cross-section editing, semantic zoom, and spatial levels/submaps. Visual styling is illustrative; the data model in this specification is authoritative.</w:t>
      </w:r>
    </w:p>
    <w:p>
      <w:r>
        <w:br w:type="page"/>
      </w:r>
    </w:p>
    <w:p>
      <w:pPr>
        <w:pStyle w:val="Heading1"/>
      </w:pPr>
      <w:r>
        <w:t>Document Status &amp; Reading Guide</w:t>
      </w:r>
    </w:p>
    <w:p>
      <w:r>
        <w:t>This specification combines a product design document, technical design document, UX specification, and internal wiki. It describes the intended final architecture rather than a promise that every capability belongs in the first implementation.</w:t>
      </w:r>
    </w:p>
    <w:tbl>
      <w:tblPr>
        <w:tblStyle w:val="TableGrid"/>
        <w:tblW w:type="auto" w:w="0"/>
        <w:jc w:val="center"/>
        <w:tblLook w:firstColumn="1" w:firstRow="1" w:lastColumn="0" w:lastRow="0" w:noHBand="0" w:noVBand="1" w:val="04A0"/>
      </w:tblPr>
      <w:tblGrid>
        <w:gridCol w:w="4997"/>
        <w:gridCol w:w="4997"/>
      </w:tblGrid>
      <w:tr>
        <w:tc>
          <w:tcPr>
            <w:tcW w:type="dxa" w:w="1584"/>
            <w:shd w:fill="14202B"/>
            <w:vAlign w:val="center"/>
            <w:tcMar>
              <w:top w:w="90" w:type="dxa"/>
              <w:start w:w="100" w:type="dxa"/>
              <w:bottom w:w="90" w:type="dxa"/>
              <w:end w:w="100" w:type="dxa"/>
            </w:tcMar>
          </w:tcPr>
          <w:p>
            <w:r>
              <w:rPr>
                <w:b/>
                <w:color w:val="FFFFFF"/>
                <w:sz w:val="18"/>
              </w:rPr>
              <w:t>Label</w:t>
            </w:r>
          </w:p>
        </w:tc>
        <w:tc>
          <w:tcPr>
            <w:tcW w:type="dxa" w:w="8064"/>
            <w:shd w:fill="14202B"/>
            <w:vAlign w:val="center"/>
            <w:tcMar>
              <w:top w:w="90" w:type="dxa"/>
              <w:start w:w="100" w:type="dxa"/>
              <w:bottom w:w="90" w:type="dxa"/>
              <w:end w:w="100" w:type="dxa"/>
            </w:tcMar>
          </w:tcPr>
          <w:p>
            <w:r>
              <w:rPr>
                <w:b/>
                <w:color w:val="FFFFFF"/>
                <w:sz w:val="18"/>
              </w:rPr>
              <w:t>Meaning</w:t>
            </w:r>
          </w:p>
        </w:tc>
      </w:tr>
      <w:tr>
        <w:tc>
          <w:tcPr>
            <w:tcW w:type="dxa" w:w="1584"/>
            <w:vAlign w:val="center"/>
            <w:tcMar>
              <w:top w:w="90" w:type="dxa"/>
              <w:start w:w="100" w:type="dxa"/>
              <w:bottom w:w="90" w:type="dxa"/>
              <w:end w:w="100" w:type="dxa"/>
            </w:tcMar>
          </w:tcPr>
          <w:p>
            <w:pPr>
              <w:spacing w:after="20" w:before="20"/>
            </w:pPr>
            <w:r>
              <w:rPr>
                <w:sz w:val="17"/>
              </w:rPr>
              <w:t>CORE</w:t>
            </w:r>
          </w:p>
        </w:tc>
        <w:tc>
          <w:tcPr>
            <w:tcW w:type="dxa" w:w="8064"/>
            <w:vAlign w:val="center"/>
            <w:tcMar>
              <w:top w:w="90" w:type="dxa"/>
              <w:start w:w="100" w:type="dxa"/>
              <w:bottom w:w="90" w:type="dxa"/>
              <w:end w:w="100" w:type="dxa"/>
            </w:tcMar>
          </w:tcPr>
          <w:p>
            <w:pPr>
              <w:spacing w:after="20" w:before="20"/>
            </w:pPr>
            <w:r>
              <w:rPr>
                <w:sz w:val="17"/>
              </w:rPr>
              <w:t>Architectural concept that should not be casually changed.</w:t>
            </w:r>
          </w:p>
        </w:tc>
      </w:tr>
      <w:tr>
        <w:tc>
          <w:tcPr>
            <w:tcW w:type="dxa" w:w="1584"/>
            <w:vAlign w:val="center"/>
            <w:tcMar>
              <w:top w:w="90" w:type="dxa"/>
              <w:start w:w="100" w:type="dxa"/>
              <w:bottom w:w="90" w:type="dxa"/>
              <w:end w:w="100" w:type="dxa"/>
            </w:tcMar>
          </w:tcPr>
          <w:p>
            <w:pPr>
              <w:spacing w:after="20" w:before="20"/>
            </w:pPr>
            <w:r>
              <w:rPr>
                <w:sz w:val="17"/>
              </w:rPr>
              <w:t>MVP</w:t>
            </w:r>
          </w:p>
        </w:tc>
        <w:tc>
          <w:tcPr>
            <w:tcW w:type="dxa" w:w="8064"/>
            <w:vAlign w:val="center"/>
            <w:tcMar>
              <w:top w:w="90" w:type="dxa"/>
              <w:start w:w="100" w:type="dxa"/>
              <w:bottom w:w="90" w:type="dxa"/>
              <w:end w:w="100" w:type="dxa"/>
            </w:tcMar>
          </w:tcPr>
          <w:p>
            <w:pPr>
              <w:spacing w:after="20" w:before="20"/>
            </w:pPr>
            <w:r>
              <w:rPr>
                <w:sz w:val="17"/>
              </w:rPr>
              <w:t>Required to produce a useful first release.</w:t>
            </w:r>
          </w:p>
        </w:tc>
      </w:tr>
      <w:tr>
        <w:tc>
          <w:tcPr>
            <w:tcW w:type="dxa" w:w="1584"/>
            <w:vAlign w:val="center"/>
            <w:tcMar>
              <w:top w:w="90" w:type="dxa"/>
              <w:start w:w="100" w:type="dxa"/>
              <w:bottom w:w="90" w:type="dxa"/>
              <w:end w:w="100" w:type="dxa"/>
            </w:tcMar>
          </w:tcPr>
          <w:p>
            <w:pPr>
              <w:spacing w:after="20" w:before="20"/>
            </w:pPr>
            <w:r>
              <w:rPr>
                <w:sz w:val="17"/>
              </w:rPr>
              <w:t>V1</w:t>
            </w:r>
          </w:p>
        </w:tc>
        <w:tc>
          <w:tcPr>
            <w:tcW w:type="dxa" w:w="8064"/>
            <w:vAlign w:val="center"/>
            <w:tcMar>
              <w:top w:w="90" w:type="dxa"/>
              <w:start w:w="100" w:type="dxa"/>
              <w:bottom w:w="90" w:type="dxa"/>
              <w:end w:w="100" w:type="dxa"/>
            </w:tcMar>
          </w:tcPr>
          <w:p>
            <w:pPr>
              <w:spacing w:after="20" w:before="20"/>
            </w:pPr>
            <w:r>
              <w:rPr>
                <w:sz w:val="17"/>
              </w:rPr>
              <w:t>Expected mature first major release capability.</w:t>
            </w:r>
          </w:p>
        </w:tc>
      </w:tr>
      <w:tr>
        <w:tc>
          <w:tcPr>
            <w:tcW w:type="dxa" w:w="1584"/>
            <w:vAlign w:val="center"/>
            <w:tcMar>
              <w:top w:w="90" w:type="dxa"/>
              <w:start w:w="100" w:type="dxa"/>
              <w:bottom w:w="90" w:type="dxa"/>
              <w:end w:w="100" w:type="dxa"/>
            </w:tcMar>
          </w:tcPr>
          <w:p>
            <w:pPr>
              <w:spacing w:after="20" w:before="20"/>
            </w:pPr>
            <w:r>
              <w:rPr>
                <w:sz w:val="17"/>
              </w:rPr>
              <w:t>FUTURE</w:t>
            </w:r>
          </w:p>
        </w:tc>
        <w:tc>
          <w:tcPr>
            <w:tcW w:type="dxa" w:w="8064"/>
            <w:vAlign w:val="center"/>
            <w:tcMar>
              <w:top w:w="90" w:type="dxa"/>
              <w:start w:w="100" w:type="dxa"/>
              <w:bottom w:w="90" w:type="dxa"/>
              <w:end w:w="100" w:type="dxa"/>
            </w:tcMar>
          </w:tcPr>
          <w:p>
            <w:pPr>
              <w:spacing w:after="20" w:before="20"/>
            </w:pPr>
            <w:r>
              <w:rPr>
                <w:sz w:val="17"/>
              </w:rPr>
              <w:t>Designed for, but may be implemented later.</w:t>
            </w:r>
          </w:p>
        </w:tc>
      </w:tr>
      <w:tr>
        <w:tc>
          <w:tcPr>
            <w:tcW w:type="dxa" w:w="1584"/>
            <w:vAlign w:val="center"/>
            <w:tcMar>
              <w:top w:w="90" w:type="dxa"/>
              <w:start w:w="100" w:type="dxa"/>
              <w:bottom w:w="90" w:type="dxa"/>
              <w:end w:w="100" w:type="dxa"/>
            </w:tcMar>
          </w:tcPr>
          <w:p>
            <w:pPr>
              <w:spacing w:after="20" w:before="20"/>
            </w:pPr>
            <w:r>
              <w:rPr>
                <w:sz w:val="17"/>
              </w:rPr>
              <w:t>DERIVED</w:t>
            </w:r>
          </w:p>
        </w:tc>
        <w:tc>
          <w:tcPr>
            <w:tcW w:type="dxa" w:w="8064"/>
            <w:vAlign w:val="center"/>
            <w:tcMar>
              <w:top w:w="90" w:type="dxa"/>
              <w:start w:w="100" w:type="dxa"/>
              <w:bottom w:w="90" w:type="dxa"/>
              <w:end w:w="100" w:type="dxa"/>
            </w:tcMar>
          </w:tcPr>
          <w:p>
            <w:pPr>
              <w:spacing w:after="20" w:before="20"/>
            </w:pPr>
            <w:r>
              <w:rPr>
                <w:sz w:val="17"/>
              </w:rPr>
              <w:t>Generated from authoritative source data; should normally not be directly edited.</w:t>
            </w:r>
          </w:p>
        </w:tc>
      </w:tr>
    </w:tbl>
    <w:p>
      <w:pPr>
        <w:spacing w:after="40"/>
      </w:pPr>
    </w:p>
    <w:p>
      <w:pPr>
        <w:pStyle w:val="Heading2"/>
      </w:pPr>
      <w:r>
        <w:t>Authoritative design invariants</w:t>
      </w:r>
    </w:p>
    <w:p>
      <w:pPr>
        <w:pStyle w:val="ListBullet"/>
      </w:pPr>
      <w:r>
        <w:t>Real-world units are authoritative; screen pixels are presentation only.</w:t>
      </w:r>
    </w:p>
    <w:p>
      <w:pPr>
        <w:pStyle w:val="ListBullet"/>
      </w:pPr>
      <w:r>
        <w:t>Roads are semantic, lane-native structures generated around a directional centerline.</w:t>
      </w:r>
    </w:p>
    <w:p>
      <w:pPr>
        <w:pStyle w:val="ListBullet"/>
      </w:pPr>
      <w:r>
        <w:t>A newly drawn RoadSpline contains exactly one RoadSegment spanning its full centerline domain.</w:t>
      </w:r>
    </w:p>
    <w:p>
      <w:pPr>
        <w:pStyle w:val="ListBullet"/>
      </w:pPr>
      <w:r>
        <w:t>RoadSegments are intervals on a parent RoadSpline and may be split or merged without requiring separate centerline splines.</w:t>
      </w:r>
    </w:p>
    <w:p>
      <w:pPr>
        <w:pStyle w:val="ListBullet"/>
      </w:pPr>
      <w:r>
        <w:t>Lanes and roadside cross-section elements belong to RoadSegments; rendered road polygons are derived geometry.</w:t>
      </w:r>
    </w:p>
    <w:p>
      <w:pPr>
        <w:pStyle w:val="ListBullet"/>
      </w:pPr>
      <w:r>
        <w:t>Physical geometry and semantic network connectivity are distinct but linked systems.</w:t>
      </w:r>
    </w:p>
    <w:p>
      <w:pPr>
        <w:pStyle w:val="ListBullet"/>
      </w:pPr>
      <w:r>
        <w:t>Intersections, merges, diverges, transitions, and prefabs operate on semantic connectivity, not only visual overlap.</w:t>
      </w:r>
    </w:p>
    <w:p>
      <w:pPr>
        <w:pStyle w:val="ListBullet"/>
      </w:pPr>
      <w:r>
        <w:t>Display layers, spatial/elevation levels, and hierarchical submaps are separate concepts.</w:t>
      </w:r>
    </w:p>
    <w:p>
      <w:pPr>
        <w:pStyle w:val="ListBullet"/>
      </w:pPr>
      <w:r>
        <w:t>The application is game-agnostic. Game-specific meaning is expressed through project-defined types, schemas, metadata, icons, styles, and exporters.</w:t>
      </w:r>
    </w:p>
    <w:p>
      <w:pPr>
        <w:pStyle w:val="ListBullet"/>
      </w:pPr>
      <w:r>
        <w:t>Editing should remain non-destructive wherever practical; generated objects retain parameters and dependencies.</w:t>
      </w:r>
    </w:p>
    <w:p>
      <w:pPr>
        <w:pStyle w:val="Heading2"/>
      </w:pPr>
      <w:r>
        <w:t>Source lineage</w:t>
      </w:r>
    </w:p>
    <w:p>
      <w:r>
        <w:t>The road architecture is deliberately inspired by the supplied 2023 senior thesis, which documented an Unreal Engine SBRoadEditor based on a directional Bezier RoadSpline, left/right lane arrays, per-lane width control, generated lane geometry, endpoint intersections, side connections, and repeated spline actors. This specification evolves those ideas into a standalone, game-agnostic 2D/2.5D planning system with explicit RoadSegments, semantic lane connectivity, vertical hierarchy, submaps, semantic zoom, and parametric prefabs. The thesis is design lineage, not a requirement to preserve its Unreal-specific implementation.</w:t>
      </w:r>
    </w:p>
    <w:p>
      <w:pPr>
        <w:pStyle w:val="Heading1"/>
      </w:pPr>
      <w:r>
        <w:t>1. Product Definition</w:t>
      </w:r>
    </w:p>
    <w:p>
      <w:pPr>
        <w:pStyle w:val="Heading2"/>
      </w:pPr>
      <w:r>
        <w:t>1.1 Purpose</w:t>
      </w:r>
    </w:p>
    <w:p>
      <w:r>
        <w:t>The application is a purpose-built cartographic and road-network design environment for games, simulations, virtual production, and fictional-world planning. It combines the immediacy of a vector illustration tool, the dimensional rigor of CAD, and the semantic structure of a transportation-network editor.</w:t>
      </w:r>
    </w:p>
    <w:p>
      <w:pPr>
        <w:pStyle w:val="Heading2"/>
      </w:pPr>
      <w:r>
        <w:t>1.2 What it is</w:t>
      </w:r>
    </w:p>
    <w:p>
      <w:pPr>
        <w:pStyle w:val="ListBullet"/>
      </w:pPr>
      <w:r>
        <w:t>A 2D-first vector map editor operating in real-world coordinates.</w:t>
      </w:r>
    </w:p>
    <w:p>
      <w:pPr>
        <w:pStyle w:val="ListBullet"/>
      </w:pPr>
      <w:r>
        <w:t>A lane-native road and transportation-network authoring tool.</w:t>
      </w:r>
    </w:p>
    <w:p>
      <w:pPr>
        <w:pStyle w:val="ListBullet"/>
      </w:pPr>
      <w:r>
        <w:t>A hierarchical map system supporting elevation, over/under relationships, interiors, and nested submaps.</w:t>
      </w:r>
    </w:p>
    <w:p>
      <w:pPr>
        <w:pStyle w:val="ListBullet"/>
      </w:pPr>
      <w:r>
        <w:t>A configurable semantic world-design database for POIs, zones, routes, buildings, and project-defined entities.</w:t>
      </w:r>
    </w:p>
    <w:p>
      <w:pPr>
        <w:pStyle w:val="ListBullet"/>
      </w:pPr>
      <w:r>
        <w:t>A platform for reusable parametric road transitions, junctions, and interchange prefabs.</w:t>
      </w:r>
    </w:p>
    <w:p>
      <w:pPr>
        <w:pStyle w:val="Heading2"/>
      </w:pPr>
      <w:r>
        <w:t>1.3 What it is not</w:t>
      </w:r>
    </w:p>
    <w:p>
      <w:pPr>
        <w:pStyle w:val="ListBullet"/>
      </w:pPr>
      <w:r>
        <w:t>Not a 3D level editor or replacement for Unreal/Unity.</w:t>
      </w:r>
    </w:p>
    <w:p>
      <w:pPr>
        <w:pStyle w:val="ListBullet"/>
      </w:pPr>
      <w:r>
        <w:t>Not a GIS package whose primary purpose is editing real-world geographic databases.</w:t>
      </w:r>
    </w:p>
    <w:p>
      <w:pPr>
        <w:pStyle w:val="ListBullet"/>
      </w:pPr>
      <w:r>
        <w:t>Not a raster painting application.</w:t>
      </w:r>
    </w:p>
    <w:p>
      <w:pPr>
        <w:pStyle w:val="ListBullet"/>
      </w:pPr>
      <w:r>
        <w:t>Not a civil-engineering certification tool; real-world units and geometry are supported, but code compliance is project-defined.</w:t>
      </w:r>
    </w:p>
    <w:p>
      <w:pPr>
        <w:pStyle w:val="ListBullet"/>
      </w:pPr>
      <w:r>
        <w:t>Not game-specific: races, police, quests, factions, and similar concepts are templates or metadata, not hard-coded core types.</w:t>
      </w:r>
    </w:p>
    <w:p>
      <w:pPr>
        <w:pStyle w:val="Heading2"/>
      </w:pPr>
      <w:r>
        <w:t>1.4 Primary users</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User</w:t>
            </w:r>
          </w:p>
        </w:tc>
        <w:tc>
          <w:tcPr>
            <w:tcW w:type="dxa" w:w="7488"/>
            <w:shd w:fill="14202B"/>
            <w:vAlign w:val="center"/>
            <w:tcMar>
              <w:top w:w="90" w:type="dxa"/>
              <w:start w:w="100" w:type="dxa"/>
              <w:bottom w:w="90" w:type="dxa"/>
              <w:end w:w="100" w:type="dxa"/>
            </w:tcMar>
          </w:tcPr>
          <w:p>
            <w:r>
              <w:rPr>
                <w:b/>
                <w:color w:val="FFFFFF"/>
                <w:sz w:val="18"/>
              </w:rPr>
              <w:t>Primary need</w:t>
            </w:r>
          </w:p>
        </w:tc>
      </w:tr>
      <w:tr>
        <w:tc>
          <w:tcPr>
            <w:tcW w:type="dxa" w:w="2160"/>
            <w:vAlign w:val="center"/>
            <w:tcMar>
              <w:top w:w="90" w:type="dxa"/>
              <w:start w:w="100" w:type="dxa"/>
              <w:bottom w:w="90" w:type="dxa"/>
              <w:end w:w="100" w:type="dxa"/>
            </w:tcMar>
          </w:tcPr>
          <w:p>
            <w:pPr>
              <w:spacing w:after="20" w:before="20"/>
            </w:pPr>
            <w:r>
              <w:rPr>
                <w:sz w:val="17"/>
              </w:rPr>
              <w:t>World designer</w:t>
            </w:r>
          </w:p>
        </w:tc>
        <w:tc>
          <w:tcPr>
            <w:tcW w:type="dxa" w:w="7488"/>
            <w:vAlign w:val="center"/>
            <w:tcMar>
              <w:top w:w="90" w:type="dxa"/>
              <w:start w:w="100" w:type="dxa"/>
              <w:bottom w:w="90" w:type="dxa"/>
              <w:end w:w="100" w:type="dxa"/>
            </w:tcMar>
          </w:tcPr>
          <w:p>
            <w:pPr>
              <w:spacing w:after="20" w:before="20"/>
            </w:pPr>
            <w:r>
              <w:rPr>
                <w:sz w:val="17"/>
              </w:rPr>
              <w:t>Lay out cities, roads, districts, interiors, and navigable spaces.</w:t>
            </w:r>
          </w:p>
        </w:tc>
      </w:tr>
      <w:tr>
        <w:tc>
          <w:tcPr>
            <w:tcW w:type="dxa" w:w="2160"/>
            <w:vAlign w:val="center"/>
            <w:tcMar>
              <w:top w:w="90" w:type="dxa"/>
              <w:start w:w="100" w:type="dxa"/>
              <w:bottom w:w="90" w:type="dxa"/>
              <w:end w:w="100" w:type="dxa"/>
            </w:tcMar>
          </w:tcPr>
          <w:p>
            <w:pPr>
              <w:spacing w:after="20" w:before="20"/>
            </w:pPr>
            <w:r>
              <w:rPr>
                <w:sz w:val="17"/>
              </w:rPr>
              <w:t>Level designer</w:t>
            </w:r>
          </w:p>
        </w:tc>
        <w:tc>
          <w:tcPr>
            <w:tcW w:type="dxa" w:w="7488"/>
            <w:vAlign w:val="center"/>
            <w:tcMar>
              <w:top w:w="90" w:type="dxa"/>
              <w:start w:w="100" w:type="dxa"/>
              <w:bottom w:w="90" w:type="dxa"/>
              <w:end w:w="100" w:type="dxa"/>
            </w:tcMar>
          </w:tcPr>
          <w:p>
            <w:pPr>
              <w:spacing w:after="20" w:before="20"/>
            </w:pPr>
            <w:r>
              <w:rPr>
                <w:sz w:val="17"/>
              </w:rPr>
              <w:t>Author lane topology, junctions, gameplay routes, and spatial relationships.</w:t>
            </w:r>
          </w:p>
        </w:tc>
      </w:tr>
      <w:tr>
        <w:tc>
          <w:tcPr>
            <w:tcW w:type="dxa" w:w="2160"/>
            <w:vAlign w:val="center"/>
            <w:tcMar>
              <w:top w:w="90" w:type="dxa"/>
              <w:start w:w="100" w:type="dxa"/>
              <w:bottom w:w="90" w:type="dxa"/>
              <w:end w:w="100" w:type="dxa"/>
            </w:tcMar>
          </w:tcPr>
          <w:p>
            <w:pPr>
              <w:spacing w:after="20" w:before="20"/>
            </w:pPr>
            <w:r>
              <w:rPr>
                <w:sz w:val="17"/>
              </w:rPr>
              <w:t>Environment artist</w:t>
            </w:r>
          </w:p>
        </w:tc>
        <w:tc>
          <w:tcPr>
            <w:tcW w:type="dxa" w:w="7488"/>
            <w:vAlign w:val="center"/>
            <w:tcMar>
              <w:top w:w="90" w:type="dxa"/>
              <w:start w:w="100" w:type="dxa"/>
              <w:bottom w:w="90" w:type="dxa"/>
              <w:end w:w="100" w:type="dxa"/>
            </w:tcMar>
          </w:tcPr>
          <w:p>
            <w:pPr>
              <w:spacing w:after="20" w:before="20"/>
            </w:pPr>
            <w:r>
              <w:rPr>
                <w:sz w:val="17"/>
              </w:rPr>
              <w:t>Use road/block geometry and reference overlays to guide asset production.</w:t>
            </w:r>
          </w:p>
        </w:tc>
      </w:tr>
      <w:tr>
        <w:tc>
          <w:tcPr>
            <w:tcW w:type="dxa" w:w="2160"/>
            <w:vAlign w:val="center"/>
            <w:tcMar>
              <w:top w:w="90" w:type="dxa"/>
              <w:start w:w="100" w:type="dxa"/>
              <w:bottom w:w="90" w:type="dxa"/>
              <w:end w:w="100" w:type="dxa"/>
            </w:tcMar>
          </w:tcPr>
          <w:p>
            <w:pPr>
              <w:spacing w:after="20" w:before="20"/>
            </w:pPr>
            <w:r>
              <w:rPr>
                <w:sz w:val="17"/>
              </w:rPr>
              <w:t>Technical designer</w:t>
            </w:r>
          </w:p>
        </w:tc>
        <w:tc>
          <w:tcPr>
            <w:tcW w:type="dxa" w:w="7488"/>
            <w:vAlign w:val="center"/>
            <w:tcMar>
              <w:top w:w="90" w:type="dxa"/>
              <w:start w:w="100" w:type="dxa"/>
              <w:bottom w:w="90" w:type="dxa"/>
              <w:end w:w="100" w:type="dxa"/>
            </w:tcMar>
          </w:tcPr>
          <w:p>
            <w:pPr>
              <w:spacing w:after="20" w:before="20"/>
            </w:pPr>
            <w:r>
              <w:rPr>
                <w:sz w:val="17"/>
              </w:rPr>
              <w:t>Define semantic connections, metadata, prefabs, and export rules.</w:t>
            </w:r>
          </w:p>
        </w:tc>
      </w:tr>
      <w:tr>
        <w:tc>
          <w:tcPr>
            <w:tcW w:type="dxa" w:w="2160"/>
            <w:vAlign w:val="center"/>
            <w:tcMar>
              <w:top w:w="90" w:type="dxa"/>
              <w:start w:w="100" w:type="dxa"/>
              <w:bottom w:w="90" w:type="dxa"/>
              <w:end w:w="100" w:type="dxa"/>
            </w:tcMar>
          </w:tcPr>
          <w:p>
            <w:pPr>
              <w:spacing w:after="20" w:before="20"/>
            </w:pPr>
            <w:r>
              <w:rPr>
                <w:sz w:val="17"/>
              </w:rPr>
              <w:t>Simulation developer</w:t>
            </w:r>
          </w:p>
        </w:tc>
        <w:tc>
          <w:tcPr>
            <w:tcW w:type="dxa" w:w="7488"/>
            <w:vAlign w:val="center"/>
            <w:tcMar>
              <w:top w:w="90" w:type="dxa"/>
              <w:start w:w="100" w:type="dxa"/>
              <w:bottom w:w="90" w:type="dxa"/>
              <w:end w:w="100" w:type="dxa"/>
            </w:tcMar>
          </w:tcPr>
          <w:p>
            <w:pPr>
              <w:spacing w:after="20" w:before="20"/>
            </w:pPr>
            <w:r>
              <w:rPr>
                <w:sz w:val="17"/>
              </w:rPr>
              <w:t>Author realistic road networks with lane-level connectivity.</w:t>
            </w:r>
          </w:p>
        </w:tc>
      </w:tr>
      <w:tr>
        <w:tc>
          <w:tcPr>
            <w:tcW w:type="dxa" w:w="2160"/>
            <w:vAlign w:val="center"/>
            <w:tcMar>
              <w:top w:w="90" w:type="dxa"/>
              <w:start w:w="100" w:type="dxa"/>
              <w:bottom w:w="90" w:type="dxa"/>
              <w:end w:w="100" w:type="dxa"/>
            </w:tcMar>
          </w:tcPr>
          <w:p>
            <w:pPr>
              <w:spacing w:after="20" w:before="20"/>
            </w:pPr>
            <w:r>
              <w:rPr>
                <w:sz w:val="17"/>
              </w:rPr>
              <w:t>Game/UI designer</w:t>
            </w:r>
          </w:p>
        </w:tc>
        <w:tc>
          <w:tcPr>
            <w:tcW w:type="dxa" w:w="7488"/>
            <w:vAlign w:val="center"/>
            <w:tcMar>
              <w:top w:w="90" w:type="dxa"/>
              <w:start w:w="100" w:type="dxa"/>
              <w:bottom w:w="90" w:type="dxa"/>
              <w:end w:w="100" w:type="dxa"/>
            </w:tcMar>
          </w:tcPr>
          <w:p>
            <w:pPr>
              <w:spacing w:after="20" w:before="20"/>
            </w:pPr>
            <w:r>
              <w:rPr>
                <w:sz w:val="17"/>
              </w:rPr>
              <w:t>Prototype minimaps, world maps, POIs, zones, and player-context display rules.</w:t>
            </w:r>
          </w:p>
        </w:tc>
      </w:tr>
    </w:tbl>
    <w:p>
      <w:pPr>
        <w:spacing w:after="40"/>
      </w:pPr>
    </w:p>
    <w:p>
      <w:pPr>
        <w:pStyle w:val="Heading1"/>
      </w:pPr>
      <w:r>
        <w:t>2. Conceptual Architecture</w:t>
      </w:r>
    </w:p>
    <w:p>
      <w:pPr>
        <w:pStyle w:val="Heading2"/>
      </w:pPr>
      <w:r>
        <w:t>2.1 Object hierarchy</w:t>
      </w:r>
    </w:p>
    <w:p>
      <w:pPr>
        <w:pStyle w:val="CodeBlock"/>
      </w:pPr>
      <w:r>
        <w:t>PROJECT</w:t>
        <w:br/>
        <w:t>├─ ProjectDefinitions</w:t>
        <w:br/>
        <w:t>├─ Map[]</w:t>
        <w:br/>
        <w:t>│  ├─ SpatialLevel[]</w:t>
        <w:br/>
        <w:t>│  │  ├─ DisplayLayer[]</w:t>
        <w:br/>
        <w:t>│  │  │  └─ MapObject[]</w:t>
        <w:br/>
        <w:t>│  │  └─ Network objects / relationships</w:t>
        <w:br/>
        <w:t>│  └─ ChildMap[]</w:t>
        <w:br/>
        <w:t>└─ Libraries / Styles / Export Profiles</w:t>
      </w:r>
    </w:p>
    <w:p>
      <w:pPr>
        <w:pStyle w:val="Heading2"/>
      </w:pPr>
      <w:r>
        <w:t>2.2 Transportation hierarchy</w:t>
      </w:r>
    </w:p>
    <w:p>
      <w:pPr>
        <w:pStyle w:val="CodeBlock"/>
      </w:pPr>
      <w:r>
        <w:t>RoadSpline (continuous directional centerline)</w:t>
        <w:br/>
        <w:t>├─ RoadSegment [s0,s1]</w:t>
        <w:br/>
        <w:t>│  ├─ LeftCrossSectionElement[]</w:t>
        <w:br/>
        <w:t>│  ├─ CenterCrossSectionElement[]</w:t>
        <w:br/>
        <w:t>│  └─ RightCrossSectionElement[]</w:t>
        <w:br/>
        <w:t>│      └─ Lane / sidewalk / median / shoulder / buffer / custom</w:t>
        <w:br/>
        <w:t>└─ RoadSegment ...</w:t>
        <w:br/>
        <w:br/>
        <w:t>TransportNetwork</w:t>
        <w:br/>
        <w:t>├─ ConnectionNode[]</w:t>
        <w:br/>
        <w:t>├─ LaneConnection[]</w:t>
        <w:br/>
        <w:t>├─ RoadTransition[]</w:t>
        <w:br/>
        <w:t>├─ Junction[]</w:t>
        <w:br/>
        <w:t>└─ PrefabInstance[]</w:t>
      </w:r>
    </w:p>
    <w:p>
      <w:pPr>
        <w:pStyle w:val="Heading2"/>
      </w:pPr>
      <w:r>
        <w:t>2.3 Three kinds of hierarchy</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4202B"/>
            <w:vAlign w:val="center"/>
            <w:tcMar>
              <w:top w:w="90" w:type="dxa"/>
              <w:start w:w="100" w:type="dxa"/>
              <w:bottom w:w="90" w:type="dxa"/>
              <w:end w:w="100" w:type="dxa"/>
            </w:tcMar>
          </w:tcPr>
          <w:p>
            <w:r>
              <w:rPr>
                <w:b/>
                <w:color w:val="FFFFFF"/>
                <w:sz w:val="18"/>
              </w:rPr>
              <w:t>Hierarchy</w:t>
            </w:r>
          </w:p>
        </w:tc>
        <w:tc>
          <w:tcPr>
            <w:tcW w:type="dxa" w:w="3744"/>
            <w:shd w:fill="14202B"/>
            <w:vAlign w:val="center"/>
            <w:tcMar>
              <w:top w:w="90" w:type="dxa"/>
              <w:start w:w="100" w:type="dxa"/>
              <w:bottom w:w="90" w:type="dxa"/>
              <w:end w:w="100" w:type="dxa"/>
            </w:tcMar>
          </w:tcPr>
          <w:p>
            <w:r>
              <w:rPr>
                <w:b/>
                <w:color w:val="FFFFFF"/>
                <w:sz w:val="18"/>
              </w:rPr>
              <w:t>Purpose</w:t>
            </w:r>
          </w:p>
        </w:tc>
        <w:tc>
          <w:tcPr>
            <w:tcW w:type="dxa" w:w="3888"/>
            <w:shd w:fill="14202B"/>
            <w:vAlign w:val="center"/>
            <w:tcMar>
              <w:top w:w="90" w:type="dxa"/>
              <w:start w:w="100" w:type="dxa"/>
              <w:bottom w:w="90" w:type="dxa"/>
              <w:end w:w="100" w:type="dxa"/>
            </w:tcMar>
          </w:tcPr>
          <w:p>
            <w:r>
              <w:rPr>
                <w:b/>
                <w:color w:val="FFFFFF"/>
                <w:sz w:val="18"/>
              </w:rPr>
              <w:t>Example</w:t>
            </w:r>
          </w:p>
        </w:tc>
      </w:tr>
      <w:tr>
        <w:tc>
          <w:tcPr>
            <w:tcW w:type="dxa" w:w="2016"/>
            <w:vAlign w:val="center"/>
            <w:tcMar>
              <w:top w:w="90" w:type="dxa"/>
              <w:start w:w="100" w:type="dxa"/>
              <w:bottom w:w="90" w:type="dxa"/>
              <w:end w:w="100" w:type="dxa"/>
            </w:tcMar>
          </w:tcPr>
          <w:p>
            <w:pPr>
              <w:spacing w:after="20" w:before="20"/>
            </w:pPr>
            <w:r>
              <w:rPr>
                <w:sz w:val="17"/>
              </w:rPr>
              <w:t>Display layers</w:t>
            </w:r>
          </w:p>
        </w:tc>
        <w:tc>
          <w:tcPr>
            <w:tcW w:type="dxa" w:w="3744"/>
            <w:vAlign w:val="center"/>
            <w:tcMar>
              <w:top w:w="90" w:type="dxa"/>
              <w:start w:w="100" w:type="dxa"/>
              <w:bottom w:w="90" w:type="dxa"/>
              <w:end w:w="100" w:type="dxa"/>
            </w:tcMar>
          </w:tcPr>
          <w:p>
            <w:pPr>
              <w:spacing w:after="20" w:before="20"/>
            </w:pPr>
            <w:r>
              <w:rPr>
                <w:sz w:val="17"/>
              </w:rPr>
              <w:t>Visual organization and authoring visibility.</w:t>
            </w:r>
          </w:p>
        </w:tc>
        <w:tc>
          <w:tcPr>
            <w:tcW w:type="dxa" w:w="3888"/>
            <w:vAlign w:val="center"/>
            <w:tcMar>
              <w:top w:w="90" w:type="dxa"/>
              <w:start w:w="100" w:type="dxa"/>
              <w:bottom w:w="90" w:type="dxa"/>
              <w:end w:w="100" w:type="dxa"/>
            </w:tcMar>
          </w:tcPr>
          <w:p>
            <w:pPr>
              <w:spacing w:after="20" w:before="20"/>
            </w:pPr>
            <w:r>
              <w:rPr>
                <w:sz w:val="17"/>
              </w:rPr>
              <w:t>Roads, Buildings, Water, Gameplay</w:t>
            </w:r>
          </w:p>
        </w:tc>
      </w:tr>
      <w:tr>
        <w:tc>
          <w:tcPr>
            <w:tcW w:type="dxa" w:w="2016"/>
            <w:vAlign w:val="center"/>
            <w:tcMar>
              <w:top w:w="90" w:type="dxa"/>
              <w:start w:w="100" w:type="dxa"/>
              <w:bottom w:w="90" w:type="dxa"/>
              <w:end w:w="100" w:type="dxa"/>
            </w:tcMar>
          </w:tcPr>
          <w:p>
            <w:pPr>
              <w:spacing w:after="20" w:before="20"/>
            </w:pPr>
            <w:r>
              <w:rPr>
                <w:sz w:val="17"/>
              </w:rPr>
              <w:t>Spatial levels</w:t>
            </w:r>
          </w:p>
        </w:tc>
        <w:tc>
          <w:tcPr>
            <w:tcW w:type="dxa" w:w="3744"/>
            <w:vAlign w:val="center"/>
            <w:tcMar>
              <w:top w:w="90" w:type="dxa"/>
              <w:start w:w="100" w:type="dxa"/>
              <w:bottom w:w="90" w:type="dxa"/>
              <w:end w:w="100" w:type="dxa"/>
            </w:tcMar>
          </w:tcPr>
          <w:p>
            <w:pPr>
              <w:spacing w:after="20" w:before="20"/>
            </w:pPr>
            <w:r>
              <w:rPr>
                <w:sz w:val="17"/>
              </w:rPr>
              <w:t>Vertical/navigational context.</w:t>
            </w:r>
          </w:p>
        </w:tc>
        <w:tc>
          <w:tcPr>
            <w:tcW w:type="dxa" w:w="3888"/>
            <w:vAlign w:val="center"/>
            <w:tcMar>
              <w:top w:w="90" w:type="dxa"/>
              <w:start w:w="100" w:type="dxa"/>
              <w:bottom w:w="90" w:type="dxa"/>
              <w:end w:w="100" w:type="dxa"/>
            </w:tcMar>
          </w:tcPr>
          <w:p>
            <w:pPr>
              <w:spacing w:after="20" w:before="20"/>
            </w:pPr>
            <w:r>
              <w:rPr>
                <w:sz w:val="17"/>
              </w:rPr>
              <w:t>Ground, Overpass +1, Tunnel -1</w:t>
            </w:r>
          </w:p>
        </w:tc>
      </w:tr>
      <w:tr>
        <w:tc>
          <w:tcPr>
            <w:tcW w:type="dxa" w:w="2016"/>
            <w:vAlign w:val="center"/>
            <w:tcMar>
              <w:top w:w="90" w:type="dxa"/>
              <w:start w:w="100" w:type="dxa"/>
              <w:bottom w:w="90" w:type="dxa"/>
              <w:end w:w="100" w:type="dxa"/>
            </w:tcMar>
          </w:tcPr>
          <w:p>
            <w:pPr>
              <w:spacing w:after="20" w:before="20"/>
            </w:pPr>
            <w:r>
              <w:rPr>
                <w:sz w:val="17"/>
              </w:rPr>
              <w:t>Submaps</w:t>
            </w:r>
          </w:p>
        </w:tc>
        <w:tc>
          <w:tcPr>
            <w:tcW w:type="dxa" w:w="3744"/>
            <w:vAlign w:val="center"/>
            <w:tcMar>
              <w:top w:w="90" w:type="dxa"/>
              <w:start w:w="100" w:type="dxa"/>
              <w:bottom w:w="90" w:type="dxa"/>
              <w:end w:w="100" w:type="dxa"/>
            </w:tcMar>
          </w:tcPr>
          <w:p>
            <w:pPr>
              <w:spacing w:after="20" w:before="20"/>
            </w:pPr>
            <w:r>
              <w:rPr>
                <w:sz w:val="17"/>
              </w:rPr>
              <w:t>Nested spaces with their own geometry/detail.</w:t>
            </w:r>
          </w:p>
        </w:tc>
        <w:tc>
          <w:tcPr>
            <w:tcW w:type="dxa" w:w="3888"/>
            <w:vAlign w:val="center"/>
            <w:tcMar>
              <w:top w:w="90" w:type="dxa"/>
              <w:start w:w="100" w:type="dxa"/>
              <w:bottom w:w="90" w:type="dxa"/>
              <w:end w:w="100" w:type="dxa"/>
            </w:tcMar>
          </w:tcPr>
          <w:p>
            <w:pPr>
              <w:spacing w:after="20" w:before="20"/>
            </w:pPr>
            <w:r>
              <w:rPr>
                <w:sz w:val="17"/>
              </w:rPr>
              <w:t>World → Mall → Parking Garage → B2</w:t>
            </w:r>
          </w:p>
        </w:tc>
      </w:tr>
    </w:tbl>
    <w:p>
      <w:pPr>
        <w:spacing w:after="40"/>
      </w:pP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CRITICAL DISTINCTION  </w:t>
            </w:r>
            <w:r>
              <w:t>A road can be on the Roads display layer, assigned to Spatial Level +1, and also exist inside a Parking Garage child map. These properties answer different questions and must not be conflated.</w:t>
            </w:r>
          </w:p>
        </w:tc>
      </w:tr>
    </w:tbl>
    <w:p>
      <w:pPr>
        <w:spacing w:after="20"/>
      </w:pPr>
    </w:p>
    <w:p>
      <w:pPr>
        <w:pStyle w:val="Heading1"/>
      </w:pPr>
      <w:r>
        <w:t>3. Editor Shell &amp; Interaction Model</w:t>
      </w:r>
    </w:p>
    <w:p>
      <w:pPr>
        <w:pStyle w:val="Heading2"/>
      </w:pPr>
      <w:r>
        <w:t>3.1 Main workspace</w:t>
      </w:r>
    </w:p>
    <w:tbl>
      <w:tblPr>
        <w:tblStyle w:val="TableGrid"/>
        <w:tblW w:type="auto" w:w="0"/>
        <w:jc w:val="center"/>
        <w:tblLook w:firstColumn="1" w:firstRow="1" w:lastColumn="0" w:lastRow="0" w:noHBand="0" w:noVBand="1" w:val="04A0"/>
      </w:tblPr>
      <w:tblGrid>
        <w:gridCol w:w="4997"/>
        <w:gridCol w:w="4997"/>
      </w:tblGrid>
      <w:tr>
        <w:tc>
          <w:tcPr>
            <w:tcW w:type="dxa" w:w="1872"/>
            <w:shd w:fill="14202B"/>
            <w:vAlign w:val="center"/>
            <w:tcMar>
              <w:top w:w="90" w:type="dxa"/>
              <w:start w:w="100" w:type="dxa"/>
              <w:bottom w:w="90" w:type="dxa"/>
              <w:end w:w="100" w:type="dxa"/>
            </w:tcMar>
          </w:tcPr>
          <w:p>
            <w:r>
              <w:rPr>
                <w:b/>
                <w:color w:val="FFFFFF"/>
                <w:sz w:val="18"/>
              </w:rPr>
              <w:t>Region</w:t>
            </w:r>
          </w:p>
        </w:tc>
        <w:tc>
          <w:tcPr>
            <w:tcW w:type="dxa" w:w="7776"/>
            <w:shd w:fill="14202B"/>
            <w:vAlign w:val="center"/>
            <w:tcMar>
              <w:top w:w="90" w:type="dxa"/>
              <w:start w:w="100" w:type="dxa"/>
              <w:bottom w:w="90" w:type="dxa"/>
              <w:end w:w="100" w:type="dxa"/>
            </w:tcMar>
          </w:tcPr>
          <w:p>
            <w:r>
              <w:rPr>
                <w:b/>
                <w:color w:val="FFFFFF"/>
                <w:sz w:val="18"/>
              </w:rPr>
              <w:t>Role</w:t>
            </w:r>
          </w:p>
        </w:tc>
      </w:tr>
      <w:tr>
        <w:tc>
          <w:tcPr>
            <w:tcW w:type="dxa" w:w="1872"/>
            <w:vAlign w:val="center"/>
            <w:tcMar>
              <w:top w:w="90" w:type="dxa"/>
              <w:start w:w="100" w:type="dxa"/>
              <w:bottom w:w="90" w:type="dxa"/>
              <w:end w:w="100" w:type="dxa"/>
            </w:tcMar>
          </w:tcPr>
          <w:p>
            <w:pPr>
              <w:spacing w:after="20" w:before="20"/>
            </w:pPr>
            <w:r>
              <w:rPr>
                <w:sz w:val="17"/>
              </w:rPr>
              <w:t>Top menu</w:t>
            </w:r>
          </w:p>
        </w:tc>
        <w:tc>
          <w:tcPr>
            <w:tcW w:type="dxa" w:w="7776"/>
            <w:vAlign w:val="center"/>
            <w:tcMar>
              <w:top w:w="90" w:type="dxa"/>
              <w:start w:w="100" w:type="dxa"/>
              <w:bottom w:w="90" w:type="dxa"/>
              <w:end w:w="100" w:type="dxa"/>
            </w:tcMar>
          </w:tcPr>
          <w:p>
            <w:pPr>
              <w:spacing w:after="20" w:before="20"/>
            </w:pPr>
            <w:r>
              <w:rPr>
                <w:sz w:val="17"/>
              </w:rPr>
              <w:t>File, Edit, View, Layer, Map, Network, Tools, Window, Help.</w:t>
            </w:r>
          </w:p>
        </w:tc>
      </w:tr>
      <w:tr>
        <w:tc>
          <w:tcPr>
            <w:tcW w:type="dxa" w:w="1872"/>
            <w:vAlign w:val="center"/>
            <w:tcMar>
              <w:top w:w="90" w:type="dxa"/>
              <w:start w:w="100" w:type="dxa"/>
              <w:bottom w:w="90" w:type="dxa"/>
              <w:end w:w="100" w:type="dxa"/>
            </w:tcMar>
          </w:tcPr>
          <w:p>
            <w:pPr>
              <w:spacing w:after="20" w:before="20"/>
            </w:pPr>
            <w:r>
              <w:rPr>
                <w:sz w:val="17"/>
              </w:rPr>
              <w:t>Primary toolbar</w:t>
            </w:r>
          </w:p>
        </w:tc>
        <w:tc>
          <w:tcPr>
            <w:tcW w:type="dxa" w:w="7776"/>
            <w:vAlign w:val="center"/>
            <w:tcMar>
              <w:top w:w="90" w:type="dxa"/>
              <w:start w:w="100" w:type="dxa"/>
              <w:bottom w:w="90" w:type="dxa"/>
              <w:end w:w="100" w:type="dxa"/>
            </w:tcMar>
          </w:tcPr>
          <w:p>
            <w:pPr>
              <w:spacing w:after="20" w:before="20"/>
            </w:pPr>
            <w:r>
              <w:rPr>
                <w:sz w:val="17"/>
              </w:rPr>
              <w:t>Selection, Road, Junction, Building, Zone, POI, Spline, Polygon, Measure, Annotate.</w:t>
            </w:r>
          </w:p>
        </w:tc>
      </w:tr>
      <w:tr>
        <w:tc>
          <w:tcPr>
            <w:tcW w:type="dxa" w:w="1872"/>
            <w:vAlign w:val="center"/>
            <w:tcMar>
              <w:top w:w="90" w:type="dxa"/>
              <w:start w:w="100" w:type="dxa"/>
              <w:bottom w:w="90" w:type="dxa"/>
              <w:end w:w="100" w:type="dxa"/>
            </w:tcMar>
          </w:tcPr>
          <w:p>
            <w:pPr>
              <w:spacing w:after="20" w:before="20"/>
            </w:pPr>
            <w:r>
              <w:rPr>
                <w:sz w:val="17"/>
              </w:rPr>
              <w:t>Context toolbar</w:t>
            </w:r>
          </w:p>
        </w:tc>
        <w:tc>
          <w:tcPr>
            <w:tcW w:type="dxa" w:w="7776"/>
            <w:vAlign w:val="center"/>
            <w:tcMar>
              <w:top w:w="90" w:type="dxa"/>
              <w:start w:w="100" w:type="dxa"/>
              <w:bottom w:w="90" w:type="dxa"/>
              <w:end w:w="100" w:type="dxa"/>
            </w:tcMar>
          </w:tcPr>
          <w:p>
            <w:pPr>
              <w:spacing w:after="20" w:before="20"/>
            </w:pPr>
            <w:r>
              <w:rPr>
                <w:sz w:val="17"/>
              </w:rPr>
              <w:t>Changes with active tool/selection: snapping, radius, lane preset, segment actions, etc.</w:t>
            </w:r>
          </w:p>
        </w:tc>
      </w:tr>
      <w:tr>
        <w:tc>
          <w:tcPr>
            <w:tcW w:type="dxa" w:w="1872"/>
            <w:vAlign w:val="center"/>
            <w:tcMar>
              <w:top w:w="90" w:type="dxa"/>
              <w:start w:w="100" w:type="dxa"/>
              <w:bottom w:w="90" w:type="dxa"/>
              <w:end w:w="100" w:type="dxa"/>
            </w:tcMar>
          </w:tcPr>
          <w:p>
            <w:pPr>
              <w:spacing w:after="20" w:before="20"/>
            </w:pPr>
            <w:r>
              <w:rPr>
                <w:sz w:val="17"/>
              </w:rPr>
              <w:t>Canvas</w:t>
            </w:r>
          </w:p>
        </w:tc>
        <w:tc>
          <w:tcPr>
            <w:tcW w:type="dxa" w:w="7776"/>
            <w:vAlign w:val="center"/>
            <w:tcMar>
              <w:top w:w="90" w:type="dxa"/>
              <w:start w:w="100" w:type="dxa"/>
              <w:bottom w:w="90" w:type="dxa"/>
              <w:end w:w="100" w:type="dxa"/>
            </w:tcMar>
          </w:tcPr>
          <w:p>
            <w:pPr>
              <w:spacing w:after="20" w:before="20"/>
            </w:pPr>
            <w:r>
              <w:rPr>
                <w:sz w:val="17"/>
              </w:rPr>
              <w:t>Primary 2D vector workspace; optional perspective preview is secondary, not authoritative.</w:t>
            </w:r>
          </w:p>
        </w:tc>
      </w:tr>
      <w:tr>
        <w:tc>
          <w:tcPr>
            <w:tcW w:type="dxa" w:w="1872"/>
            <w:vAlign w:val="center"/>
            <w:tcMar>
              <w:top w:w="90" w:type="dxa"/>
              <w:start w:w="100" w:type="dxa"/>
              <w:bottom w:w="90" w:type="dxa"/>
              <w:end w:w="100" w:type="dxa"/>
            </w:tcMar>
          </w:tcPr>
          <w:p>
            <w:pPr>
              <w:spacing w:after="20" w:before="20"/>
            </w:pPr>
            <w:r>
              <w:rPr>
                <w:sz w:val="17"/>
              </w:rPr>
              <w:t>Hierarchy panel</w:t>
            </w:r>
          </w:p>
        </w:tc>
        <w:tc>
          <w:tcPr>
            <w:tcW w:type="dxa" w:w="7776"/>
            <w:vAlign w:val="center"/>
            <w:tcMar>
              <w:top w:w="90" w:type="dxa"/>
              <w:start w:w="100" w:type="dxa"/>
              <w:bottom w:w="90" w:type="dxa"/>
              <w:end w:w="100" w:type="dxa"/>
            </w:tcMar>
          </w:tcPr>
          <w:p>
            <w:pPr>
              <w:spacing w:after="20" w:before="20"/>
            </w:pPr>
            <w:r>
              <w:rPr>
                <w:sz w:val="17"/>
              </w:rPr>
              <w:t>Maps, submaps, spatial levels, display layers, groups, objects.</w:t>
            </w:r>
          </w:p>
        </w:tc>
      </w:tr>
      <w:tr>
        <w:tc>
          <w:tcPr>
            <w:tcW w:type="dxa" w:w="1872"/>
            <w:vAlign w:val="center"/>
            <w:tcMar>
              <w:top w:w="90" w:type="dxa"/>
              <w:start w:w="100" w:type="dxa"/>
              <w:bottom w:w="90" w:type="dxa"/>
              <w:end w:w="100" w:type="dxa"/>
            </w:tcMar>
          </w:tcPr>
          <w:p>
            <w:pPr>
              <w:spacing w:after="20" w:before="20"/>
            </w:pPr>
            <w:r>
              <w:rPr>
                <w:sz w:val="17"/>
              </w:rPr>
              <w:t>Inspector</w:t>
            </w:r>
          </w:p>
        </w:tc>
        <w:tc>
          <w:tcPr>
            <w:tcW w:type="dxa" w:w="7776"/>
            <w:vAlign w:val="center"/>
            <w:tcMar>
              <w:top w:w="90" w:type="dxa"/>
              <w:start w:w="100" w:type="dxa"/>
              <w:bottom w:w="90" w:type="dxa"/>
              <w:end w:w="100" w:type="dxa"/>
            </w:tcMar>
          </w:tcPr>
          <w:p>
            <w:pPr>
              <w:spacing w:after="20" w:before="20"/>
            </w:pPr>
            <w:r>
              <w:rPr>
                <w:sz w:val="17"/>
              </w:rPr>
              <w:t>Properties of selected object; supports multi-edit and inherited/default values.</w:t>
            </w:r>
          </w:p>
        </w:tc>
      </w:tr>
      <w:tr>
        <w:tc>
          <w:tcPr>
            <w:tcW w:type="dxa" w:w="1872"/>
            <w:vAlign w:val="center"/>
            <w:tcMar>
              <w:top w:w="90" w:type="dxa"/>
              <w:start w:w="100" w:type="dxa"/>
              <w:bottom w:w="90" w:type="dxa"/>
              <w:end w:w="100" w:type="dxa"/>
            </w:tcMar>
          </w:tcPr>
          <w:p>
            <w:pPr>
              <w:spacing w:after="20" w:before="20"/>
            </w:pPr>
            <w:r>
              <w:rPr>
                <w:sz w:val="17"/>
              </w:rPr>
              <w:t>Status bar</w:t>
            </w:r>
          </w:p>
        </w:tc>
        <w:tc>
          <w:tcPr>
            <w:tcW w:type="dxa" w:w="7776"/>
            <w:vAlign w:val="center"/>
            <w:tcMar>
              <w:top w:w="90" w:type="dxa"/>
              <w:start w:w="100" w:type="dxa"/>
              <w:bottom w:w="90" w:type="dxa"/>
              <w:end w:w="100" w:type="dxa"/>
            </w:tcMar>
          </w:tcPr>
          <w:p>
            <w:pPr>
              <w:spacing w:after="20" w:before="20"/>
            </w:pPr>
            <w:r>
              <w:rPr>
                <w:sz w:val="17"/>
              </w:rPr>
              <w:t>Coordinates, active level, units, grid, snap state, zoom, current LOD, warnings.</w:t>
            </w:r>
          </w:p>
        </w:tc>
      </w:tr>
      <w:tr>
        <w:tc>
          <w:tcPr>
            <w:tcW w:type="dxa" w:w="1872"/>
            <w:vAlign w:val="center"/>
            <w:tcMar>
              <w:top w:w="90" w:type="dxa"/>
              <w:start w:w="100" w:type="dxa"/>
              <w:bottom w:w="90" w:type="dxa"/>
              <w:end w:w="100" w:type="dxa"/>
            </w:tcMar>
          </w:tcPr>
          <w:p>
            <w:pPr>
              <w:spacing w:after="20" w:before="20"/>
            </w:pPr>
            <w:r>
              <w:rPr>
                <w:sz w:val="17"/>
              </w:rPr>
              <w:t>Optional bottom panel</w:t>
            </w:r>
          </w:p>
        </w:tc>
        <w:tc>
          <w:tcPr>
            <w:tcW w:type="dxa" w:w="7776"/>
            <w:vAlign w:val="center"/>
            <w:tcMar>
              <w:top w:w="90" w:type="dxa"/>
              <w:start w:w="100" w:type="dxa"/>
              <w:bottom w:w="90" w:type="dxa"/>
              <w:end w:w="100" w:type="dxa"/>
            </w:tcMar>
          </w:tcPr>
          <w:p>
            <w:pPr>
              <w:spacing w:after="20" w:before="20"/>
            </w:pPr>
            <w:r>
              <w:rPr>
                <w:sz w:val="17"/>
              </w:rPr>
              <w:t>Connectivity graph, cross-section editor, diagnostics, history, or search results.</w:t>
            </w:r>
          </w:p>
        </w:tc>
      </w:tr>
    </w:tbl>
    <w:p>
      <w:pPr>
        <w:spacing w:after="40"/>
      </w:pPr>
    </w:p>
    <w:p>
      <w:pPr>
        <w:pStyle w:val="Heading2"/>
      </w:pPr>
      <w:r>
        <w:t>3.2 Interaction principles</w:t>
      </w:r>
    </w:p>
    <w:p>
      <w:pPr>
        <w:pStyle w:val="ListBullet"/>
      </w:pPr>
      <w:r>
        <w:t>Direct manipulation first; numeric precision always available.</w:t>
      </w:r>
    </w:p>
    <w:p>
      <w:pPr>
        <w:pStyle w:val="ListBullet"/>
      </w:pPr>
      <w:r>
        <w:t>Selection determines contextual commands rather than exposing every command at all times.</w:t>
      </w:r>
    </w:p>
    <w:p>
      <w:pPr>
        <w:pStyle w:val="ListBullet"/>
      </w:pPr>
      <w:r>
        <w:t>Hover previews should show the result of destructive/topological actions before commit.</w:t>
      </w:r>
    </w:p>
    <w:p>
      <w:pPr>
        <w:pStyle w:val="ListBullet"/>
      </w:pPr>
      <w:r>
        <w:t>Snapping must communicate what is being snapped to: grid, vertex, spline, endpoint socket, lane boundary, intersection, or portal.</w:t>
      </w:r>
    </w:p>
    <w:p>
      <w:pPr>
        <w:pStyle w:val="ListBullet"/>
      </w:pPr>
      <w:r>
        <w:t>All topology-changing operations are undoable as a single transaction.</w:t>
      </w:r>
    </w:p>
    <w:p>
      <w:pPr>
        <w:pStyle w:val="ListBullet"/>
      </w:pPr>
      <w:r>
        <w:t>Generated geometry should never obscure the source centerline/control structure when edit mode is active.</w:t>
      </w:r>
    </w:p>
    <w:p>
      <w:pPr>
        <w:pStyle w:val="Heading2"/>
      </w:pPr>
      <w:r>
        <w:t>3.3 Canvas navigation</w:t>
      </w:r>
    </w:p>
    <w:p>
      <w:pPr>
        <w:pStyle w:val="ListBullet"/>
      </w:pPr>
      <w:r>
        <w:t>Infinite pan/zoom canvas.</w:t>
      </w:r>
    </w:p>
    <w:p>
      <w:pPr>
        <w:pStyle w:val="ListBullet"/>
      </w:pPr>
      <w:r>
        <w:t>Mouse-centered zoom and keyboard framing commands.</w:t>
      </w:r>
    </w:p>
    <w:p>
      <w:pPr>
        <w:pStyle w:val="ListBullet"/>
      </w:pPr>
      <w:r>
        <w:t>Saved view bookmarks.</w:t>
      </w:r>
    </w:p>
    <w:p>
      <w:pPr>
        <w:pStyle w:val="ListBullet"/>
      </w:pPr>
      <w:r>
        <w:t>Optional mini-overview navigator.</w:t>
      </w:r>
    </w:p>
    <w:p>
      <w:pPr>
        <w:pStyle w:val="ListBullet"/>
      </w:pPr>
      <w:r>
        <w:t>Scale bar and cursor coordinates.</w:t>
      </w:r>
    </w:p>
    <w:p>
      <w:pPr>
        <w:pStyle w:val="ListBullet"/>
      </w:pPr>
      <w:r>
        <w:t>LOD override control: Auto / Network / Envelope / Lane / Micro.</w:t>
      </w:r>
    </w:p>
    <w:p>
      <w:pPr>
        <w:pStyle w:val="Heading1"/>
      </w:pPr>
      <w:r>
        <w:t>4. Coordinate, Units &amp; Precision Model</w:t>
      </w:r>
    </w:p>
    <w:p>
      <w:r>
        <w:t>The canonical geometry space uses double-precision world coordinates expressed internally in meters unless a future implementation has a compelling technical reason to choose another base unit. Display units are independent.</w:t>
      </w:r>
    </w:p>
    <w:tbl>
      <w:tblPr>
        <w:tblStyle w:val="TableGrid"/>
        <w:tblW w:type="auto" w:w="0"/>
        <w:jc w:val="center"/>
        <w:tblLook w:firstColumn="1" w:firstRow="1" w:lastColumn="0" w:lastRow="0" w:noHBand="0" w:noVBand="1" w:val="04A0"/>
      </w:tblPr>
      <w:tblGrid>
        <w:gridCol w:w="4997"/>
        <w:gridCol w:w="4997"/>
      </w:tblGrid>
      <w:tr>
        <w:tc>
          <w:tcPr>
            <w:tcW w:type="dxa" w:w="2304"/>
            <w:shd w:fill="14202B"/>
            <w:vAlign w:val="center"/>
            <w:tcMar>
              <w:top w:w="90" w:type="dxa"/>
              <w:start w:w="100" w:type="dxa"/>
              <w:bottom w:w="90" w:type="dxa"/>
              <w:end w:w="100" w:type="dxa"/>
            </w:tcMar>
          </w:tcPr>
          <w:p>
            <w:r>
              <w:rPr>
                <w:b/>
                <w:color w:val="FFFFFF"/>
                <w:sz w:val="18"/>
              </w:rPr>
              <w:t>Capability</w:t>
            </w:r>
          </w:p>
        </w:tc>
        <w:tc>
          <w:tcPr>
            <w:tcW w:type="dxa" w:w="7344"/>
            <w:shd w:fill="14202B"/>
            <w:vAlign w:val="center"/>
            <w:tcMar>
              <w:top w:w="90" w:type="dxa"/>
              <w:start w:w="100" w:type="dxa"/>
              <w:bottom w:w="90" w:type="dxa"/>
              <w:end w:w="100" w:type="dxa"/>
            </w:tcMar>
          </w:tcPr>
          <w:p>
            <w:r>
              <w:rPr>
                <w:b/>
                <w:color w:val="FFFFFF"/>
                <w:sz w:val="18"/>
              </w:rPr>
              <w:t>Specification</w:t>
            </w:r>
          </w:p>
        </w:tc>
      </w:tr>
      <w:tr>
        <w:tc>
          <w:tcPr>
            <w:tcW w:type="dxa" w:w="2304"/>
            <w:vAlign w:val="center"/>
            <w:tcMar>
              <w:top w:w="90" w:type="dxa"/>
              <w:start w:w="100" w:type="dxa"/>
              <w:bottom w:w="90" w:type="dxa"/>
              <w:end w:w="100" w:type="dxa"/>
            </w:tcMar>
          </w:tcPr>
          <w:p>
            <w:pPr>
              <w:spacing w:after="20" w:before="20"/>
            </w:pPr>
            <w:r>
              <w:rPr>
                <w:sz w:val="17"/>
              </w:rPr>
              <w:t>World origin</w:t>
            </w:r>
          </w:p>
        </w:tc>
        <w:tc>
          <w:tcPr>
            <w:tcW w:type="dxa" w:w="7344"/>
            <w:vAlign w:val="center"/>
            <w:tcMar>
              <w:top w:w="90" w:type="dxa"/>
              <w:start w:w="100" w:type="dxa"/>
              <w:bottom w:w="90" w:type="dxa"/>
              <w:end w:w="100" w:type="dxa"/>
            </w:tcMar>
          </w:tcPr>
          <w:p>
            <w:pPr>
              <w:spacing w:after="20" w:before="20"/>
            </w:pPr>
            <w:r>
              <w:rPr>
                <w:sz w:val="17"/>
              </w:rPr>
              <w:t>Project-configurable logical origin; maps may have local transforms relative to parents.</w:t>
            </w:r>
          </w:p>
        </w:tc>
      </w:tr>
      <w:tr>
        <w:tc>
          <w:tcPr>
            <w:tcW w:type="dxa" w:w="2304"/>
            <w:vAlign w:val="center"/>
            <w:tcMar>
              <w:top w:w="90" w:type="dxa"/>
              <w:start w:w="100" w:type="dxa"/>
              <w:bottom w:w="90" w:type="dxa"/>
              <w:end w:w="100" w:type="dxa"/>
            </w:tcMar>
          </w:tcPr>
          <w:p>
            <w:pPr>
              <w:spacing w:after="20" w:before="20"/>
            </w:pPr>
            <w:r>
              <w:rPr>
                <w:sz w:val="17"/>
              </w:rPr>
              <w:t>Units</w:t>
            </w:r>
          </w:p>
        </w:tc>
        <w:tc>
          <w:tcPr>
            <w:tcW w:type="dxa" w:w="7344"/>
            <w:vAlign w:val="center"/>
            <w:tcMar>
              <w:top w:w="90" w:type="dxa"/>
              <w:start w:w="100" w:type="dxa"/>
              <w:bottom w:w="90" w:type="dxa"/>
              <w:end w:w="100" w:type="dxa"/>
            </w:tcMar>
          </w:tcPr>
          <w:p>
            <w:pPr>
              <w:spacing w:after="20" w:before="20"/>
            </w:pPr>
            <w:r>
              <w:rPr>
                <w:sz w:val="17"/>
              </w:rPr>
              <w:t>Metric/imperial display; calculations use canonical base units.</w:t>
            </w:r>
          </w:p>
        </w:tc>
      </w:tr>
      <w:tr>
        <w:tc>
          <w:tcPr>
            <w:tcW w:type="dxa" w:w="2304"/>
            <w:vAlign w:val="center"/>
            <w:tcMar>
              <w:top w:w="90" w:type="dxa"/>
              <w:start w:w="100" w:type="dxa"/>
              <w:bottom w:w="90" w:type="dxa"/>
              <w:end w:w="100" w:type="dxa"/>
            </w:tcMar>
          </w:tcPr>
          <w:p>
            <w:pPr>
              <w:spacing w:after="20" w:before="20"/>
            </w:pPr>
            <w:r>
              <w:rPr>
                <w:sz w:val="17"/>
              </w:rPr>
              <w:t>Angles</w:t>
            </w:r>
          </w:p>
        </w:tc>
        <w:tc>
          <w:tcPr>
            <w:tcW w:type="dxa" w:w="7344"/>
            <w:vAlign w:val="center"/>
            <w:tcMar>
              <w:top w:w="90" w:type="dxa"/>
              <w:start w:w="100" w:type="dxa"/>
              <w:bottom w:w="90" w:type="dxa"/>
              <w:end w:w="100" w:type="dxa"/>
            </w:tcMar>
          </w:tcPr>
          <w:p>
            <w:pPr>
              <w:spacing w:after="20" w:before="20"/>
            </w:pPr>
            <w:r>
              <w:rPr>
                <w:sz w:val="17"/>
              </w:rPr>
              <w:t>Degrees in UI; radians permitted internally.</w:t>
            </w:r>
          </w:p>
        </w:tc>
      </w:tr>
      <w:tr>
        <w:tc>
          <w:tcPr>
            <w:tcW w:type="dxa" w:w="2304"/>
            <w:vAlign w:val="center"/>
            <w:tcMar>
              <w:top w:w="90" w:type="dxa"/>
              <w:start w:w="100" w:type="dxa"/>
              <w:bottom w:w="90" w:type="dxa"/>
              <w:end w:w="100" w:type="dxa"/>
            </w:tcMar>
          </w:tcPr>
          <w:p>
            <w:pPr>
              <w:spacing w:after="20" w:before="20"/>
            </w:pPr>
            <w:r>
              <w:rPr>
                <w:sz w:val="17"/>
              </w:rPr>
              <w:t>Spline parameterization</w:t>
            </w:r>
          </w:p>
        </w:tc>
        <w:tc>
          <w:tcPr>
            <w:tcW w:type="dxa" w:w="7344"/>
            <w:vAlign w:val="center"/>
            <w:tcMar>
              <w:top w:w="90" w:type="dxa"/>
              <w:start w:w="100" w:type="dxa"/>
              <w:bottom w:w="90" w:type="dxa"/>
              <w:end w:w="100" w:type="dxa"/>
            </w:tcMar>
          </w:tcPr>
          <w:p>
            <w:pPr>
              <w:spacing w:after="20" w:before="20"/>
            </w:pPr>
            <w:r>
              <w:rPr>
                <w:sz w:val="17"/>
              </w:rPr>
              <w:t>Operations exposed by physical arc length where possible, not unstable raw control-point indices.</w:t>
            </w:r>
          </w:p>
        </w:tc>
      </w:tr>
      <w:tr>
        <w:tc>
          <w:tcPr>
            <w:tcW w:type="dxa" w:w="2304"/>
            <w:vAlign w:val="center"/>
            <w:tcMar>
              <w:top w:w="90" w:type="dxa"/>
              <w:start w:w="100" w:type="dxa"/>
              <w:bottom w:w="90" w:type="dxa"/>
              <w:end w:w="100" w:type="dxa"/>
            </w:tcMar>
          </w:tcPr>
          <w:p>
            <w:pPr>
              <w:spacing w:after="20" w:before="20"/>
            </w:pPr>
            <w:r>
              <w:rPr>
                <w:sz w:val="17"/>
              </w:rPr>
              <w:t>Tolerance</w:t>
            </w:r>
          </w:p>
        </w:tc>
        <w:tc>
          <w:tcPr>
            <w:tcW w:type="dxa" w:w="7344"/>
            <w:vAlign w:val="center"/>
            <w:tcMar>
              <w:top w:w="90" w:type="dxa"/>
              <w:start w:w="100" w:type="dxa"/>
              <w:bottom w:w="90" w:type="dxa"/>
              <w:end w:w="100" w:type="dxa"/>
            </w:tcMar>
          </w:tcPr>
          <w:p>
            <w:pPr>
              <w:spacing w:after="20" w:before="20"/>
            </w:pPr>
            <w:r>
              <w:rPr>
                <w:sz w:val="17"/>
              </w:rPr>
              <w:t>Project-level geometry tolerance for snapping, equality, and topology tests.</w:t>
            </w:r>
          </w:p>
        </w:tc>
      </w:tr>
      <w:tr>
        <w:tc>
          <w:tcPr>
            <w:tcW w:type="dxa" w:w="2304"/>
            <w:vAlign w:val="center"/>
            <w:tcMar>
              <w:top w:w="90" w:type="dxa"/>
              <w:start w:w="100" w:type="dxa"/>
              <w:bottom w:w="90" w:type="dxa"/>
              <w:end w:w="100" w:type="dxa"/>
            </w:tcMar>
          </w:tcPr>
          <w:p>
            <w:pPr>
              <w:spacing w:after="20" w:before="20"/>
            </w:pPr>
            <w:r>
              <w:rPr>
                <w:sz w:val="17"/>
              </w:rPr>
              <w:t>Grid</w:t>
            </w:r>
          </w:p>
        </w:tc>
        <w:tc>
          <w:tcPr>
            <w:tcW w:type="dxa" w:w="7344"/>
            <w:vAlign w:val="center"/>
            <w:tcMar>
              <w:top w:w="90" w:type="dxa"/>
              <w:start w:w="100" w:type="dxa"/>
              <w:bottom w:w="90" w:type="dxa"/>
              <w:end w:w="100" w:type="dxa"/>
            </w:tcMar>
          </w:tcPr>
          <w:p>
            <w:pPr>
              <w:spacing w:after="20" w:before="20"/>
            </w:pPr>
            <w:r>
              <w:rPr>
                <w:sz w:val="17"/>
              </w:rPr>
              <w:t>Adaptive major/minor spacing; snap independently toggleable.</w:t>
            </w:r>
          </w:p>
        </w:tc>
      </w:tr>
    </w:tbl>
    <w:p>
      <w:pPr>
        <w:spacing w:after="40"/>
      </w:pPr>
    </w:p>
    <w:p>
      <w:pPr>
        <w:pStyle w:val="Heading1"/>
      </w:pPr>
      <w:r>
        <w:t>5. Vector Geometry &amp; Drawing Tools</w:t>
      </w:r>
    </w:p>
    <w:p>
      <w:pPr>
        <w:pStyle w:val="Heading2"/>
      </w:pPr>
      <w:r>
        <w:t>5.1 Core tools</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Tool</w:t>
            </w:r>
          </w:p>
        </w:tc>
        <w:tc>
          <w:tcPr>
            <w:tcW w:type="dxa" w:w="7488"/>
            <w:shd w:fill="14202B"/>
            <w:vAlign w:val="center"/>
            <w:tcMar>
              <w:top w:w="90" w:type="dxa"/>
              <w:start w:w="100" w:type="dxa"/>
              <w:bottom w:w="90" w:type="dxa"/>
              <w:end w:w="100" w:type="dxa"/>
            </w:tcMar>
          </w:tcPr>
          <w:p>
            <w:r>
              <w:rPr>
                <w:b/>
                <w:color w:val="FFFFFF"/>
                <w:sz w:val="18"/>
              </w:rPr>
              <w:t>Behavior</w:t>
            </w:r>
          </w:p>
        </w:tc>
      </w:tr>
      <w:tr>
        <w:tc>
          <w:tcPr>
            <w:tcW w:type="dxa" w:w="2160"/>
            <w:vAlign w:val="center"/>
            <w:tcMar>
              <w:top w:w="90" w:type="dxa"/>
              <w:start w:w="100" w:type="dxa"/>
              <w:bottom w:w="90" w:type="dxa"/>
              <w:end w:w="100" w:type="dxa"/>
            </w:tcMar>
          </w:tcPr>
          <w:p>
            <w:pPr>
              <w:spacing w:after="20" w:before="20"/>
            </w:pPr>
            <w:r>
              <w:rPr>
                <w:sz w:val="17"/>
              </w:rPr>
              <w:t>Bezier Pen</w:t>
            </w:r>
          </w:p>
        </w:tc>
        <w:tc>
          <w:tcPr>
            <w:tcW w:type="dxa" w:w="7488"/>
            <w:vAlign w:val="center"/>
            <w:tcMar>
              <w:top w:w="90" w:type="dxa"/>
              <w:start w:w="100" w:type="dxa"/>
              <w:bottom w:w="90" w:type="dxa"/>
              <w:end w:w="100" w:type="dxa"/>
            </w:tcMar>
          </w:tcPr>
          <w:p>
            <w:pPr>
              <w:spacing w:after="20" w:before="20"/>
            </w:pPr>
            <w:r>
              <w:rPr>
                <w:sz w:val="17"/>
              </w:rPr>
              <w:t>Place anchors; drag tangents; sharp/smooth/symmetric/asymmetric nodes.</w:t>
            </w:r>
          </w:p>
        </w:tc>
      </w:tr>
      <w:tr>
        <w:tc>
          <w:tcPr>
            <w:tcW w:type="dxa" w:w="2160"/>
            <w:vAlign w:val="center"/>
            <w:tcMar>
              <w:top w:w="90" w:type="dxa"/>
              <w:start w:w="100" w:type="dxa"/>
              <w:bottom w:w="90" w:type="dxa"/>
              <w:end w:w="100" w:type="dxa"/>
            </w:tcMar>
          </w:tcPr>
          <w:p>
            <w:pPr>
              <w:spacing w:after="20" w:before="20"/>
            </w:pPr>
            <w:r>
              <w:rPr>
                <w:sz w:val="17"/>
              </w:rPr>
              <w:t>Interpolating Spline</w:t>
            </w:r>
          </w:p>
        </w:tc>
        <w:tc>
          <w:tcPr>
            <w:tcW w:type="dxa" w:w="7488"/>
            <w:vAlign w:val="center"/>
            <w:tcMar>
              <w:top w:w="90" w:type="dxa"/>
              <w:start w:w="100" w:type="dxa"/>
              <w:bottom w:w="90" w:type="dxa"/>
              <w:end w:w="100" w:type="dxa"/>
            </w:tcMar>
          </w:tcPr>
          <w:p>
            <w:pPr>
              <w:spacing w:after="20" w:before="20"/>
            </w:pPr>
            <w:r>
              <w:rPr>
                <w:sz w:val="17"/>
              </w:rPr>
              <w:t>Place points through which a smooth spline passes.</w:t>
            </w:r>
          </w:p>
        </w:tc>
      </w:tr>
      <w:tr>
        <w:tc>
          <w:tcPr>
            <w:tcW w:type="dxa" w:w="2160"/>
            <w:vAlign w:val="center"/>
            <w:tcMar>
              <w:top w:w="90" w:type="dxa"/>
              <w:start w:w="100" w:type="dxa"/>
              <w:bottom w:w="90" w:type="dxa"/>
              <w:end w:w="100" w:type="dxa"/>
            </w:tcMar>
          </w:tcPr>
          <w:p>
            <w:pPr>
              <w:spacing w:after="20" w:before="20"/>
            </w:pPr>
            <w:r>
              <w:rPr>
                <w:sz w:val="17"/>
              </w:rPr>
              <w:t>Polyline</w:t>
            </w:r>
          </w:p>
        </w:tc>
        <w:tc>
          <w:tcPr>
            <w:tcW w:type="dxa" w:w="7488"/>
            <w:vAlign w:val="center"/>
            <w:tcMar>
              <w:top w:w="90" w:type="dxa"/>
              <w:start w:w="100" w:type="dxa"/>
              <w:bottom w:w="90" w:type="dxa"/>
              <w:end w:w="100" w:type="dxa"/>
            </w:tcMar>
          </w:tcPr>
          <w:p>
            <w:pPr>
              <w:spacing w:after="20" w:before="20"/>
            </w:pPr>
            <w:r>
              <w:rPr>
                <w:sz w:val="17"/>
              </w:rPr>
              <w:t>Connected straight segments.</w:t>
            </w:r>
          </w:p>
        </w:tc>
      </w:tr>
      <w:tr>
        <w:tc>
          <w:tcPr>
            <w:tcW w:type="dxa" w:w="2160"/>
            <w:vAlign w:val="center"/>
            <w:tcMar>
              <w:top w:w="90" w:type="dxa"/>
              <w:start w:w="100" w:type="dxa"/>
              <w:bottom w:w="90" w:type="dxa"/>
              <w:end w:w="100" w:type="dxa"/>
            </w:tcMar>
          </w:tcPr>
          <w:p>
            <w:pPr>
              <w:spacing w:after="20" w:before="20"/>
            </w:pPr>
            <w:r>
              <w:rPr>
                <w:sz w:val="17"/>
              </w:rPr>
              <w:t>Fixed-Radius Path</w:t>
            </w:r>
          </w:p>
        </w:tc>
        <w:tc>
          <w:tcPr>
            <w:tcW w:type="dxa" w:w="7488"/>
            <w:vAlign w:val="center"/>
            <w:tcMar>
              <w:top w:w="90" w:type="dxa"/>
              <w:start w:w="100" w:type="dxa"/>
              <w:bottom w:w="90" w:type="dxa"/>
              <w:end w:w="100" w:type="dxa"/>
            </w:tcMar>
          </w:tcPr>
          <w:p>
            <w:pPr>
              <w:spacing w:after="20" w:before="20"/>
            </w:pPr>
            <w:r>
              <w:rPr>
                <w:sz w:val="17"/>
              </w:rPr>
              <w:t>Polyline-like drawing with real-world fillet radius constraints.</w:t>
            </w:r>
          </w:p>
        </w:tc>
      </w:tr>
      <w:tr>
        <w:tc>
          <w:tcPr>
            <w:tcW w:type="dxa" w:w="2160"/>
            <w:vAlign w:val="center"/>
            <w:tcMar>
              <w:top w:w="90" w:type="dxa"/>
              <w:start w:w="100" w:type="dxa"/>
              <w:bottom w:w="90" w:type="dxa"/>
              <w:end w:w="100" w:type="dxa"/>
            </w:tcMar>
          </w:tcPr>
          <w:p>
            <w:pPr>
              <w:spacing w:after="20" w:before="20"/>
            </w:pPr>
            <w:r>
              <w:rPr>
                <w:sz w:val="17"/>
              </w:rPr>
              <w:t>Freehand-to-Spline</w:t>
            </w:r>
          </w:p>
        </w:tc>
        <w:tc>
          <w:tcPr>
            <w:tcW w:type="dxa" w:w="7488"/>
            <w:vAlign w:val="center"/>
            <w:tcMar>
              <w:top w:w="90" w:type="dxa"/>
              <w:start w:w="100" w:type="dxa"/>
              <w:bottom w:w="90" w:type="dxa"/>
              <w:end w:w="100" w:type="dxa"/>
            </w:tcMar>
          </w:tcPr>
          <w:p>
            <w:pPr>
              <w:spacing w:after="20" w:before="20"/>
            </w:pPr>
            <w:r>
              <w:rPr>
                <w:sz w:val="17"/>
              </w:rPr>
              <w:t>Sample gesture, simplify, fit editable spline.</w:t>
            </w:r>
          </w:p>
        </w:tc>
      </w:tr>
      <w:tr>
        <w:tc>
          <w:tcPr>
            <w:tcW w:type="dxa" w:w="2160"/>
            <w:vAlign w:val="center"/>
            <w:tcMar>
              <w:top w:w="90" w:type="dxa"/>
              <w:start w:w="100" w:type="dxa"/>
              <w:bottom w:w="90" w:type="dxa"/>
              <w:end w:w="100" w:type="dxa"/>
            </w:tcMar>
          </w:tcPr>
          <w:p>
            <w:pPr>
              <w:spacing w:after="20" w:before="20"/>
            </w:pPr>
            <w:r>
              <w:rPr>
                <w:sz w:val="17"/>
              </w:rPr>
              <w:t>Polygon/Rectangle/Circle</w:t>
            </w:r>
          </w:p>
        </w:tc>
        <w:tc>
          <w:tcPr>
            <w:tcW w:type="dxa" w:w="7488"/>
            <w:vAlign w:val="center"/>
            <w:tcMar>
              <w:top w:w="90" w:type="dxa"/>
              <w:start w:w="100" w:type="dxa"/>
              <w:bottom w:w="90" w:type="dxa"/>
              <w:end w:w="100" w:type="dxa"/>
            </w:tcMar>
          </w:tcPr>
          <w:p>
            <w:pPr>
              <w:spacing w:after="20" w:before="20"/>
            </w:pPr>
            <w:r>
              <w:rPr>
                <w:sz w:val="17"/>
              </w:rPr>
              <w:t>General map geometry.</w:t>
            </w:r>
          </w:p>
        </w:tc>
      </w:tr>
      <w:tr>
        <w:tc>
          <w:tcPr>
            <w:tcW w:type="dxa" w:w="2160"/>
            <w:vAlign w:val="center"/>
            <w:tcMar>
              <w:top w:w="90" w:type="dxa"/>
              <w:start w:w="100" w:type="dxa"/>
              <w:bottom w:w="90" w:type="dxa"/>
              <w:end w:w="100" w:type="dxa"/>
            </w:tcMar>
          </w:tcPr>
          <w:p>
            <w:pPr>
              <w:spacing w:after="20" w:before="20"/>
            </w:pPr>
            <w:r>
              <w:rPr>
                <w:sz w:val="17"/>
              </w:rPr>
              <w:t>Offset</w:t>
            </w:r>
          </w:p>
        </w:tc>
        <w:tc>
          <w:tcPr>
            <w:tcW w:type="dxa" w:w="7488"/>
            <w:vAlign w:val="center"/>
            <w:tcMar>
              <w:top w:w="90" w:type="dxa"/>
              <w:start w:w="100" w:type="dxa"/>
              <w:bottom w:w="90" w:type="dxa"/>
              <w:end w:w="100" w:type="dxa"/>
            </w:tcMar>
          </w:tcPr>
          <w:p>
            <w:pPr>
              <w:spacing w:after="20" w:before="20"/>
            </w:pPr>
            <w:r>
              <w:rPr>
                <w:sz w:val="17"/>
              </w:rPr>
              <w:t>Generate exact parallel path/outline.</w:t>
            </w:r>
          </w:p>
        </w:tc>
      </w:tr>
      <w:tr>
        <w:tc>
          <w:tcPr>
            <w:tcW w:type="dxa" w:w="2160"/>
            <w:vAlign w:val="center"/>
            <w:tcMar>
              <w:top w:w="90" w:type="dxa"/>
              <w:start w:w="100" w:type="dxa"/>
              <w:bottom w:w="90" w:type="dxa"/>
              <w:end w:w="100" w:type="dxa"/>
            </w:tcMar>
          </w:tcPr>
          <w:p>
            <w:pPr>
              <w:spacing w:after="20" w:before="20"/>
            </w:pPr>
            <w:r>
              <w:rPr>
                <w:sz w:val="17"/>
              </w:rPr>
              <w:t>Split/Trim/Join</w:t>
            </w:r>
          </w:p>
        </w:tc>
        <w:tc>
          <w:tcPr>
            <w:tcW w:type="dxa" w:w="7488"/>
            <w:vAlign w:val="center"/>
            <w:tcMar>
              <w:top w:w="90" w:type="dxa"/>
              <w:start w:w="100" w:type="dxa"/>
              <w:bottom w:w="90" w:type="dxa"/>
              <w:end w:w="100" w:type="dxa"/>
            </w:tcMar>
          </w:tcPr>
          <w:p>
            <w:pPr>
              <w:spacing w:after="20" w:before="20"/>
            </w:pPr>
            <w:r>
              <w:rPr>
                <w:sz w:val="17"/>
              </w:rPr>
              <w:t>Edit generic vector paths; RoadSegment split is a separate semantic operation.</w:t>
            </w:r>
          </w:p>
        </w:tc>
      </w:tr>
      <w:tr>
        <w:tc>
          <w:tcPr>
            <w:tcW w:type="dxa" w:w="2160"/>
            <w:vAlign w:val="center"/>
            <w:tcMar>
              <w:top w:w="90" w:type="dxa"/>
              <w:start w:w="100" w:type="dxa"/>
              <w:bottom w:w="90" w:type="dxa"/>
              <w:end w:w="100" w:type="dxa"/>
            </w:tcMar>
          </w:tcPr>
          <w:p>
            <w:pPr>
              <w:spacing w:after="20" w:before="20"/>
            </w:pPr>
            <w:r>
              <w:rPr>
                <w:sz w:val="17"/>
              </w:rPr>
              <w:t>Simplify</w:t>
            </w:r>
          </w:p>
        </w:tc>
        <w:tc>
          <w:tcPr>
            <w:tcW w:type="dxa" w:w="7488"/>
            <w:vAlign w:val="center"/>
            <w:tcMar>
              <w:top w:w="90" w:type="dxa"/>
              <w:start w:w="100" w:type="dxa"/>
              <w:bottom w:w="90" w:type="dxa"/>
              <w:end w:w="100" w:type="dxa"/>
            </w:tcMar>
          </w:tcPr>
          <w:p>
            <w:pPr>
              <w:spacing w:after="20" w:before="20"/>
            </w:pPr>
            <w:r>
              <w:rPr>
                <w:sz w:val="17"/>
              </w:rPr>
              <w:t>Reduce anchors while preserving a configurable geometric error bound.</w:t>
            </w:r>
          </w:p>
        </w:tc>
      </w:tr>
    </w:tbl>
    <w:p>
      <w:pPr>
        <w:spacing w:after="40"/>
      </w:pPr>
    </w:p>
    <w:p>
      <w:pPr>
        <w:pStyle w:val="Heading2"/>
      </w:pPr>
      <w:r>
        <w:t>5.2 Snapping</w:t>
      </w:r>
    </w:p>
    <w:p>
      <w:pPr>
        <w:pStyle w:val="ListBullet"/>
      </w:pPr>
      <w:r>
        <w:t>Grid and guides</w:t>
      </w:r>
    </w:p>
    <w:p>
      <w:pPr>
        <w:pStyle w:val="ListBullet"/>
      </w:pPr>
      <w:r>
        <w:t>Object vertices and anchors</w:t>
      </w:r>
    </w:p>
    <w:p>
      <w:pPr>
        <w:pStyle w:val="ListBullet"/>
      </w:pPr>
      <w:r>
        <w:t>RoadSpline start/end sockets</w:t>
      </w:r>
    </w:p>
    <w:p>
      <w:pPr>
        <w:pStyle w:val="ListBullet"/>
      </w:pPr>
      <w:r>
        <w:t>Arbitrary road attachment sockets</w:t>
      </w:r>
    </w:p>
    <w:p>
      <w:pPr>
        <w:pStyle w:val="ListBullet"/>
      </w:pPr>
      <w:r>
        <w:t>Lane boundaries and lane centerlines</w:t>
      </w:r>
    </w:p>
    <w:p>
      <w:pPr>
        <w:pStyle w:val="ListBullet"/>
      </w:pPr>
      <w:r>
        <w:t>Intersection/junction anchors</w:t>
      </w:r>
    </w:p>
    <w:p>
      <w:pPr>
        <w:pStyle w:val="ListBullet"/>
      </w:pPr>
      <w:r>
        <w:t>Building edges and parcel boundaries</w:t>
      </w:r>
    </w:p>
    <w:p>
      <w:pPr>
        <w:pStyle w:val="ListBullet"/>
      </w:pPr>
      <w:r>
        <w:t>Portal/submap anchors</w:t>
      </w:r>
    </w:p>
    <w:p>
      <w:pPr>
        <w:pStyle w:val="ListBullet"/>
      </w:pPr>
      <w:r>
        <w:t>Angular constraints and perpendicular/parallel inference</w:t>
      </w:r>
    </w:p>
    <w:p>
      <w:pPr>
        <w:pStyle w:val="Heading1"/>
      </w:pPr>
      <w:r>
        <w:t>6. RoadSpline System</w:t>
      </w: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CORE  </w:t>
            </w:r>
            <w:r>
              <w:t>RoadSpline is the authoritative continuous, directional geometric path of a road corridor. It is not the rendered road polygon and it is not synonymous with a RoadSegment.</w:t>
            </w:r>
          </w:p>
        </w:tc>
      </w:tr>
    </w:tbl>
    <w:p>
      <w:pPr>
        <w:spacing w:after="20"/>
      </w:pPr>
    </w:p>
    <w:p>
      <w:pPr>
        <w:pStyle w:val="Heading2"/>
      </w:pPr>
      <w:r>
        <w:t>6.1 Required RoadSpline data</w:t>
      </w:r>
    </w:p>
    <w:tbl>
      <w:tblPr>
        <w:tblStyle w:val="TableGrid"/>
        <w:tblW w:type="auto" w:w="0"/>
        <w:jc w:val="center"/>
        <w:tblLook w:firstColumn="1" w:firstRow="1" w:lastColumn="0" w:lastRow="0" w:noHBand="0" w:noVBand="1" w:val="04A0"/>
      </w:tblPr>
      <w:tblGrid>
        <w:gridCol w:w="4997"/>
        <w:gridCol w:w="4997"/>
      </w:tblGrid>
      <w:tr>
        <w:tc>
          <w:tcPr>
            <w:tcW w:type="dxa" w:w="2448"/>
            <w:shd w:fill="14202B"/>
            <w:vAlign w:val="center"/>
            <w:tcMar>
              <w:top w:w="90" w:type="dxa"/>
              <w:start w:w="100" w:type="dxa"/>
              <w:bottom w:w="90" w:type="dxa"/>
              <w:end w:w="100" w:type="dxa"/>
            </w:tcMar>
          </w:tcPr>
          <w:p>
            <w:r>
              <w:rPr>
                <w:b/>
                <w:color w:val="FFFFFF"/>
                <w:sz w:val="18"/>
              </w:rPr>
              <w:t>Field</w:t>
            </w:r>
          </w:p>
        </w:tc>
        <w:tc>
          <w:tcPr>
            <w:tcW w:type="dxa" w:w="7200"/>
            <w:shd w:fill="14202B"/>
            <w:vAlign w:val="center"/>
            <w:tcMar>
              <w:top w:w="90" w:type="dxa"/>
              <w:start w:w="100" w:type="dxa"/>
              <w:bottom w:w="90" w:type="dxa"/>
              <w:end w:w="100" w:type="dxa"/>
            </w:tcMar>
          </w:tcPr>
          <w:p>
            <w:r>
              <w:rPr>
                <w:b/>
                <w:color w:val="FFFFFF"/>
                <w:sz w:val="18"/>
              </w:rPr>
              <w:t>Purpose</w:t>
            </w:r>
          </w:p>
        </w:tc>
      </w:tr>
      <w:tr>
        <w:tc>
          <w:tcPr>
            <w:tcW w:type="dxa" w:w="2448"/>
            <w:vAlign w:val="center"/>
            <w:tcMar>
              <w:top w:w="90" w:type="dxa"/>
              <w:start w:w="100" w:type="dxa"/>
              <w:bottom w:w="90" w:type="dxa"/>
              <w:end w:w="100" w:type="dxa"/>
            </w:tcMar>
          </w:tcPr>
          <w:p>
            <w:pPr>
              <w:spacing w:after="20" w:before="20"/>
            </w:pPr>
            <w:r>
              <w:rPr>
                <w:sz w:val="17"/>
              </w:rPr>
              <w:t>id</w:t>
            </w:r>
          </w:p>
        </w:tc>
        <w:tc>
          <w:tcPr>
            <w:tcW w:type="dxa" w:w="7200"/>
            <w:vAlign w:val="center"/>
            <w:tcMar>
              <w:top w:w="90" w:type="dxa"/>
              <w:start w:w="100" w:type="dxa"/>
              <w:bottom w:w="90" w:type="dxa"/>
              <w:end w:w="100" w:type="dxa"/>
            </w:tcMar>
          </w:tcPr>
          <w:p>
            <w:pPr>
              <w:spacing w:after="20" w:before="20"/>
            </w:pPr>
            <w:r>
              <w:rPr>
                <w:sz w:val="17"/>
              </w:rPr>
              <w:t>Stable unique identity.</w:t>
            </w:r>
          </w:p>
        </w:tc>
      </w:tr>
      <w:tr>
        <w:tc>
          <w:tcPr>
            <w:tcW w:type="dxa" w:w="2448"/>
            <w:vAlign w:val="center"/>
            <w:tcMar>
              <w:top w:w="90" w:type="dxa"/>
              <w:start w:w="100" w:type="dxa"/>
              <w:bottom w:w="90" w:type="dxa"/>
              <w:end w:w="100" w:type="dxa"/>
            </w:tcMar>
          </w:tcPr>
          <w:p>
            <w:pPr>
              <w:spacing w:after="20" w:before="20"/>
            </w:pPr>
            <w:r>
              <w:rPr>
                <w:sz w:val="17"/>
              </w:rPr>
              <w:t>centerline</w:t>
            </w:r>
          </w:p>
        </w:tc>
        <w:tc>
          <w:tcPr>
            <w:tcW w:type="dxa" w:w="7200"/>
            <w:vAlign w:val="center"/>
            <w:tcMar>
              <w:top w:w="90" w:type="dxa"/>
              <w:start w:w="100" w:type="dxa"/>
              <w:bottom w:w="90" w:type="dxa"/>
              <w:end w:w="100" w:type="dxa"/>
            </w:tcMar>
          </w:tcPr>
          <w:p>
            <w:pPr>
              <w:spacing w:after="20" w:before="20"/>
            </w:pPr>
            <w:r>
              <w:rPr>
                <w:sz w:val="17"/>
              </w:rPr>
              <w:t>Bezier/spline control geometry.</w:t>
            </w:r>
          </w:p>
        </w:tc>
      </w:tr>
      <w:tr>
        <w:tc>
          <w:tcPr>
            <w:tcW w:type="dxa" w:w="2448"/>
            <w:vAlign w:val="center"/>
            <w:tcMar>
              <w:top w:w="90" w:type="dxa"/>
              <w:start w:w="100" w:type="dxa"/>
              <w:bottom w:w="90" w:type="dxa"/>
              <w:end w:w="100" w:type="dxa"/>
            </w:tcMar>
          </w:tcPr>
          <w:p>
            <w:pPr>
              <w:spacing w:after="20" w:before="20"/>
            </w:pPr>
            <w:r>
              <w:rPr>
                <w:sz w:val="17"/>
              </w:rPr>
              <w:t>direction</w:t>
            </w:r>
          </w:p>
        </w:tc>
        <w:tc>
          <w:tcPr>
            <w:tcW w:type="dxa" w:w="7200"/>
            <w:vAlign w:val="center"/>
            <w:tcMar>
              <w:top w:w="90" w:type="dxa"/>
              <w:start w:w="100" w:type="dxa"/>
              <w:bottom w:w="90" w:type="dxa"/>
              <w:end w:w="100" w:type="dxa"/>
            </w:tcMar>
          </w:tcPr>
          <w:p>
            <w:pPr>
              <w:spacing w:after="20" w:before="20"/>
            </w:pPr>
            <w:r>
              <w:rPr>
                <w:sz w:val="17"/>
              </w:rPr>
              <w:t>Canonical Start → End orientation.</w:t>
            </w:r>
          </w:p>
        </w:tc>
      </w:tr>
      <w:tr>
        <w:tc>
          <w:tcPr>
            <w:tcW w:type="dxa" w:w="2448"/>
            <w:vAlign w:val="center"/>
            <w:tcMar>
              <w:top w:w="90" w:type="dxa"/>
              <w:start w:w="100" w:type="dxa"/>
              <w:bottom w:w="90" w:type="dxa"/>
              <w:end w:w="100" w:type="dxa"/>
            </w:tcMar>
          </w:tcPr>
          <w:p>
            <w:pPr>
              <w:spacing w:after="20" w:before="20"/>
            </w:pPr>
            <w:r>
              <w:rPr>
                <w:sz w:val="17"/>
              </w:rPr>
              <w:t>segments</w:t>
            </w:r>
          </w:p>
        </w:tc>
        <w:tc>
          <w:tcPr>
            <w:tcW w:type="dxa" w:w="7200"/>
            <w:vAlign w:val="center"/>
            <w:tcMar>
              <w:top w:w="90" w:type="dxa"/>
              <w:start w:w="100" w:type="dxa"/>
              <w:bottom w:w="90" w:type="dxa"/>
              <w:end w:w="100" w:type="dxa"/>
            </w:tcMar>
          </w:tcPr>
          <w:p>
            <w:pPr>
              <w:spacing w:after="20" w:before="20"/>
            </w:pPr>
            <w:r>
              <w:rPr>
                <w:sz w:val="17"/>
              </w:rPr>
              <w:t>Ordered, non-overlapping RoadSegments covering the spline domain.</w:t>
            </w:r>
          </w:p>
        </w:tc>
      </w:tr>
      <w:tr>
        <w:tc>
          <w:tcPr>
            <w:tcW w:type="dxa" w:w="2448"/>
            <w:vAlign w:val="center"/>
            <w:tcMar>
              <w:top w:w="90" w:type="dxa"/>
              <w:start w:w="100" w:type="dxa"/>
              <w:bottom w:w="90" w:type="dxa"/>
              <w:end w:w="100" w:type="dxa"/>
            </w:tcMar>
          </w:tcPr>
          <w:p>
            <w:pPr>
              <w:spacing w:after="20" w:before="20"/>
            </w:pPr>
            <w:r>
              <w:rPr>
                <w:sz w:val="17"/>
              </w:rPr>
              <w:t>elevationProfile</w:t>
            </w:r>
          </w:p>
        </w:tc>
        <w:tc>
          <w:tcPr>
            <w:tcW w:type="dxa" w:w="7200"/>
            <w:vAlign w:val="center"/>
            <w:tcMar>
              <w:top w:w="90" w:type="dxa"/>
              <w:start w:w="100" w:type="dxa"/>
              <w:bottom w:w="90" w:type="dxa"/>
              <w:end w:w="100" w:type="dxa"/>
            </w:tcMar>
          </w:tcPr>
          <w:p>
            <w:pPr>
              <w:spacing w:after="20" w:before="20"/>
            </w:pPr>
            <w:r>
              <w:rPr>
                <w:sz w:val="17"/>
              </w:rPr>
              <w:t>Optional Z/grade definition independent of logical SpatialLevel.</w:t>
            </w:r>
          </w:p>
        </w:tc>
      </w:tr>
      <w:tr>
        <w:tc>
          <w:tcPr>
            <w:tcW w:type="dxa" w:w="2448"/>
            <w:vAlign w:val="center"/>
            <w:tcMar>
              <w:top w:w="90" w:type="dxa"/>
              <w:start w:w="100" w:type="dxa"/>
              <w:bottom w:w="90" w:type="dxa"/>
              <w:end w:w="100" w:type="dxa"/>
            </w:tcMar>
          </w:tcPr>
          <w:p>
            <w:pPr>
              <w:spacing w:after="20" w:before="20"/>
            </w:pPr>
            <w:r>
              <w:rPr>
                <w:sz w:val="17"/>
              </w:rPr>
              <w:t>roadClass/style</w:t>
            </w:r>
          </w:p>
        </w:tc>
        <w:tc>
          <w:tcPr>
            <w:tcW w:type="dxa" w:w="7200"/>
            <w:vAlign w:val="center"/>
            <w:tcMar>
              <w:top w:w="90" w:type="dxa"/>
              <w:start w:w="100" w:type="dxa"/>
              <w:bottom w:w="90" w:type="dxa"/>
              <w:end w:w="100" w:type="dxa"/>
            </w:tcMar>
          </w:tcPr>
          <w:p>
            <w:pPr>
              <w:spacing w:after="20" w:before="20"/>
            </w:pPr>
            <w:r>
              <w:rPr>
                <w:sz w:val="17"/>
              </w:rPr>
              <w:t>Optional defaults inherited by segments.</w:t>
            </w:r>
          </w:p>
        </w:tc>
      </w:tr>
      <w:tr>
        <w:tc>
          <w:tcPr>
            <w:tcW w:type="dxa" w:w="2448"/>
            <w:vAlign w:val="center"/>
            <w:tcMar>
              <w:top w:w="90" w:type="dxa"/>
              <w:start w:w="100" w:type="dxa"/>
              <w:bottom w:w="90" w:type="dxa"/>
              <w:end w:w="100" w:type="dxa"/>
            </w:tcMar>
          </w:tcPr>
          <w:p>
            <w:pPr>
              <w:spacing w:after="20" w:before="20"/>
            </w:pPr>
            <w:r>
              <w:rPr>
                <w:sz w:val="17"/>
              </w:rPr>
              <w:t>networkRefs</w:t>
            </w:r>
          </w:p>
        </w:tc>
        <w:tc>
          <w:tcPr>
            <w:tcW w:type="dxa" w:w="7200"/>
            <w:vAlign w:val="center"/>
            <w:tcMar>
              <w:top w:w="90" w:type="dxa"/>
              <w:start w:w="100" w:type="dxa"/>
              <w:bottom w:w="90" w:type="dxa"/>
              <w:end w:w="100" w:type="dxa"/>
            </w:tcMar>
          </w:tcPr>
          <w:p>
            <w:pPr>
              <w:spacing w:after="20" w:before="20"/>
            </w:pPr>
            <w:r>
              <w:rPr>
                <w:sz w:val="17"/>
              </w:rPr>
              <w:t>Connections/junctions attached to the spline.</w:t>
            </w:r>
          </w:p>
        </w:tc>
      </w:tr>
      <w:tr>
        <w:tc>
          <w:tcPr>
            <w:tcW w:type="dxa" w:w="2448"/>
            <w:vAlign w:val="center"/>
            <w:tcMar>
              <w:top w:w="90" w:type="dxa"/>
              <w:start w:w="100" w:type="dxa"/>
              <w:bottom w:w="90" w:type="dxa"/>
              <w:end w:w="100" w:type="dxa"/>
            </w:tcMar>
          </w:tcPr>
          <w:p>
            <w:pPr>
              <w:spacing w:after="20" w:before="20"/>
            </w:pPr>
            <w:r>
              <w:rPr>
                <w:sz w:val="17"/>
              </w:rPr>
              <w:t>metadata</w:t>
            </w:r>
          </w:p>
        </w:tc>
        <w:tc>
          <w:tcPr>
            <w:tcW w:type="dxa" w:w="7200"/>
            <w:vAlign w:val="center"/>
            <w:tcMar>
              <w:top w:w="90" w:type="dxa"/>
              <w:start w:w="100" w:type="dxa"/>
              <w:bottom w:w="90" w:type="dxa"/>
              <w:end w:w="100" w:type="dxa"/>
            </w:tcMar>
          </w:tcPr>
          <w:p>
            <w:pPr>
              <w:spacing w:after="20" w:before="20"/>
            </w:pPr>
            <w:r>
              <w:rPr>
                <w:sz w:val="17"/>
              </w:rPr>
              <w:t>Extensible project-defined values.</w:t>
            </w:r>
          </w:p>
        </w:tc>
      </w:tr>
    </w:tbl>
    <w:p>
      <w:pPr>
        <w:spacing w:after="40"/>
      </w:pPr>
    </w:p>
    <w:p>
      <w:pPr>
        <w:pStyle w:val="Heading2"/>
      </w:pPr>
      <w:r>
        <w:t>6.2 Invariants</w:t>
      </w:r>
    </w:p>
    <w:p>
      <w:pPr>
        <w:pStyle w:val="ListBullet"/>
      </w:pPr>
      <w:r>
        <w:t>Segments cover the RoadSpline continuously unless an explicit future feature allows gaps.</w:t>
      </w:r>
    </w:p>
    <w:p>
      <w:pPr>
        <w:pStyle w:val="ListBullet"/>
      </w:pPr>
      <w:r>
        <w:t>Segment order follows canonical spline direction.</w:t>
      </w:r>
    </w:p>
    <w:p>
      <w:pPr>
        <w:pStyle w:val="ListBullet"/>
      </w:pPr>
      <w:r>
        <w:t>Segment boundaries are represented by stable arc-length positions or robust normalized positions with migration rules.</w:t>
      </w:r>
    </w:p>
    <w:p>
      <w:pPr>
        <w:pStyle w:val="ListBullet"/>
      </w:pPr>
      <w:r>
        <w:t>Editing centerline geometry must preserve segment boundaries by physical position or an explicit reparameterization policy.</w:t>
      </w:r>
    </w:p>
    <w:p>
      <w:pPr>
        <w:pStyle w:val="ListBullet"/>
      </w:pPr>
      <w:r>
        <w:t>Reversing a RoadSpline is an explicit operation because left/right semantics and directional lane interpretation are affected.</w:t>
      </w:r>
    </w:p>
    <w:p>
      <w:pPr>
        <w:pStyle w:val="Heading2"/>
      </w:pPr>
      <w:r>
        <w:t>6.3 Editor appearance</w:t>
      </w:r>
    </w:p>
    <w:p>
      <w:r>
        <w:t>In Road edit mode the centerline is visually prominent, with anchors, tangents, direction arrows, segment-boundary handles, and start/end sockets. Generated road envelopes and lanes remain visible but subordinate. Segment labels may show index/name and length at suitable zoom.</w:t>
      </w:r>
    </w:p>
    <w:p>
      <w:pPr>
        <w:pStyle w:val="Heading1"/>
      </w:pPr>
      <w:r>
        <w:t>7. RoadSegment System</w:t>
      </w: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CORE  </w:t>
            </w:r>
            <w:r>
              <w:t>When a RoadSpline is first created, one RoadSegment spans 100% of its centerline. Splitting creates two independently configurable intervals while preserving the parent RoadSpline.</w:t>
            </w:r>
          </w:p>
        </w:tc>
      </w:tr>
    </w:tbl>
    <w:p>
      <w:pPr>
        <w:spacing w:after="20"/>
      </w:pPr>
    </w:p>
    <w:p>
      <w:pPr>
        <w:pStyle w:val="Heading2"/>
      </w:pPr>
      <w:r>
        <w:t>7.1 Split operation</w:t>
      </w:r>
    </w:p>
    <w:p>
      <w:pPr>
        <w:pStyle w:val="ListNumber"/>
      </w:pPr>
      <w:r>
        <w:t>User invokes Split Segment at a cursor/arc-length position.</w:t>
      </w:r>
    </w:p>
    <w:p>
      <w:pPr>
        <w:pStyle w:val="ListNumber"/>
      </w:pPr>
      <w:r>
        <w:t>System validates the split is not within endpoint tolerance.</w:t>
      </w:r>
    </w:p>
    <w:p>
      <w:pPr>
        <w:pStyle w:val="ListNumber"/>
      </w:pPr>
      <w:r>
        <w:t>Original segment is replaced by two segments sharing the split boundary.</w:t>
      </w:r>
    </w:p>
    <w:p>
      <w:pPr>
        <w:pStyle w:val="ListNumber"/>
      </w:pPr>
      <w:r>
        <w:t>Both children initially inherit the original segment configuration and metadata according to schema-defined copy rules.</w:t>
      </w:r>
    </w:p>
    <w:p>
      <w:pPr>
        <w:pStyle w:val="ListNumber"/>
      </w:pPr>
      <w:r>
        <w:t>Lane identities are preserved or forked using stable lineage IDs so connectivity can be repaired deterministically.</w:t>
      </w:r>
    </w:p>
    <w:p>
      <w:pPr>
        <w:pStyle w:val="ListNumber"/>
      </w:pPr>
      <w:r>
        <w:t>Dependent derived geometry and network relationships are invalidated and recomputed.</w:t>
      </w:r>
    </w:p>
    <w:p>
      <w:pPr>
        <w:pStyle w:val="ListNumber"/>
      </w:pPr>
      <w:r>
        <w:t>The operation is committed as one undo transaction.</w:t>
      </w:r>
    </w:p>
    <w:p>
      <w:pPr>
        <w:pStyle w:val="Heading2"/>
      </w:pPr>
      <w:r>
        <w:t>7.2 Merge operation</w:t>
      </w:r>
    </w:p>
    <w:p>
      <w:r>
        <w:t>Adjacent segments may merge when their cross-section/network states are compatible or after the user chooses a conflict-resolution policy. A merge must never silently discard non-equivalent lane, metadata, or connectivity information.</w:t>
      </w:r>
    </w:p>
    <w:p>
      <w:pPr>
        <w:pStyle w:val="Heading2"/>
      </w:pPr>
      <w:r>
        <w:t>7.3 Segment boundary editing</w:t>
      </w:r>
    </w:p>
    <w:p>
      <w:r>
        <w:t>A segment boundary may slide along the RoadSpline. The inspector should expose exact station/arc-length values. Moving a boundary changes the intervals, not the parent spline geometry.</w:t>
      </w:r>
    </w:p>
    <w:p>
      <w:pPr>
        <w:pStyle w:val="Heading2"/>
      </w:pPr>
      <w:r>
        <w:t>7.4 Segment-local properties</w:t>
      </w:r>
    </w:p>
    <w:p>
      <w:pPr>
        <w:pStyle w:val="ListBullet"/>
      </w:pPr>
      <w:r>
        <w:t>Cross-section elements and lanes</w:t>
      </w:r>
    </w:p>
    <w:p>
      <w:pPr>
        <w:pStyle w:val="ListBullet"/>
      </w:pPr>
      <w:r>
        <w:t>Road classification/style overrides</w:t>
      </w:r>
    </w:p>
    <w:p>
      <w:pPr>
        <w:pStyle w:val="ListBullet"/>
      </w:pPr>
      <w:r>
        <w:t>Surface/marking defaults</w:t>
      </w:r>
    </w:p>
    <w:p>
      <w:pPr>
        <w:pStyle w:val="ListBullet"/>
      </w:pPr>
      <w:r>
        <w:t>Speed/design metadata if defined by project</w:t>
      </w:r>
    </w:p>
    <w:p>
      <w:pPr>
        <w:pStyle w:val="ListBullet"/>
      </w:pPr>
      <w:r>
        <w:t>Spatial/elevation overrides where appropriate</w:t>
      </w:r>
    </w:p>
    <w:p>
      <w:pPr>
        <w:pStyle w:val="ListBullet"/>
      </w:pPr>
      <w:r>
        <w:t>Procedural roadside rules</w:t>
      </w:r>
    </w:p>
    <w:p>
      <w:pPr>
        <w:pStyle w:val="ListBullet"/>
      </w:pPr>
      <w:r>
        <w:t>Custom project metadata</w:t>
      </w:r>
    </w:p>
    <w:p>
      <w:pPr>
        <w:pStyle w:val="Heading1"/>
      </w:pPr>
      <w:r>
        <w:t>8. Lane &amp; Cross-Section Architecture</w:t>
      </w:r>
    </w:p>
    <w:p>
      <w:pPr>
        <w:pStyle w:val="Heading2"/>
      </w:pPr>
      <w:r>
        <w:t>8.1 Cross-section model</w:t>
      </w:r>
    </w:p>
    <w:p>
      <w:r>
        <w:t>Each RoadSegment owns ordered cross-section elements positioned relative to the parent RoadSpline orientation. The system should support Left, Center, and Right groups so medians or center elements are not forced into an arbitrary lane side.</w:t>
      </w:r>
    </w:p>
    <w:p>
      <w:pPr>
        <w:pStyle w:val="CodeBlock"/>
      </w:pPr>
      <w:r>
        <w:t>LEFT OF CENTERLINE                 CENTER              RIGHT OF CENTERLINE</w:t>
        <w:br/>
        <w:t>[Sidewalk][Buffer][Lane][Lane]   [Median]   [Lane][Lane][Bike][Sidewalk]</w:t>
      </w:r>
    </w:p>
    <w:p>
      <w:pPr>
        <w:pStyle w:val="Heading2"/>
      </w:pPr>
      <w:r>
        <w:t>8.2 Element schema</w:t>
      </w:r>
    </w:p>
    <w:tbl>
      <w:tblPr>
        <w:tblStyle w:val="TableGrid"/>
        <w:tblW w:type="auto" w:w="0"/>
        <w:jc w:val="center"/>
        <w:tblLook w:firstColumn="1" w:firstRow="1" w:lastColumn="0" w:lastRow="0" w:noHBand="0" w:noVBand="1" w:val="04A0"/>
      </w:tblPr>
      <w:tblGrid>
        <w:gridCol w:w="4997"/>
        <w:gridCol w:w="4997"/>
      </w:tblGrid>
      <w:tr>
        <w:tc>
          <w:tcPr>
            <w:tcW w:type="dxa" w:w="2304"/>
            <w:shd w:fill="14202B"/>
            <w:vAlign w:val="center"/>
            <w:tcMar>
              <w:top w:w="90" w:type="dxa"/>
              <w:start w:w="100" w:type="dxa"/>
              <w:bottom w:w="90" w:type="dxa"/>
              <w:end w:w="100" w:type="dxa"/>
            </w:tcMar>
          </w:tcPr>
          <w:p>
            <w:r>
              <w:rPr>
                <w:b/>
                <w:color w:val="FFFFFF"/>
                <w:sz w:val="18"/>
              </w:rPr>
              <w:t>Property</w:t>
            </w:r>
          </w:p>
        </w:tc>
        <w:tc>
          <w:tcPr>
            <w:tcW w:type="dxa" w:w="7344"/>
            <w:shd w:fill="14202B"/>
            <w:vAlign w:val="center"/>
            <w:tcMar>
              <w:top w:w="90" w:type="dxa"/>
              <w:start w:w="100" w:type="dxa"/>
              <w:bottom w:w="90" w:type="dxa"/>
              <w:end w:w="100" w:type="dxa"/>
            </w:tcMar>
          </w:tcPr>
          <w:p>
            <w:r>
              <w:rPr>
                <w:b/>
                <w:color w:val="FFFFFF"/>
                <w:sz w:val="18"/>
              </w:rPr>
              <w:t>Notes</w:t>
            </w:r>
          </w:p>
        </w:tc>
      </w:tr>
      <w:tr>
        <w:tc>
          <w:tcPr>
            <w:tcW w:type="dxa" w:w="2304"/>
            <w:vAlign w:val="center"/>
            <w:tcMar>
              <w:top w:w="90" w:type="dxa"/>
              <w:start w:w="100" w:type="dxa"/>
              <w:bottom w:w="90" w:type="dxa"/>
              <w:end w:w="100" w:type="dxa"/>
            </w:tcMar>
          </w:tcPr>
          <w:p>
            <w:pPr>
              <w:spacing w:after="20" w:before="20"/>
            </w:pPr>
            <w:r>
              <w:rPr>
                <w:sz w:val="17"/>
              </w:rPr>
              <w:t>type</w:t>
            </w:r>
          </w:p>
        </w:tc>
        <w:tc>
          <w:tcPr>
            <w:tcW w:type="dxa" w:w="7344"/>
            <w:vAlign w:val="center"/>
            <w:tcMar>
              <w:top w:w="90" w:type="dxa"/>
              <w:start w:w="100" w:type="dxa"/>
              <w:bottom w:w="90" w:type="dxa"/>
              <w:end w:w="100" w:type="dxa"/>
            </w:tcMar>
          </w:tcPr>
          <w:p>
            <w:pPr>
              <w:spacing w:after="20" w:before="20"/>
            </w:pPr>
            <w:r>
              <w:rPr>
                <w:sz w:val="17"/>
              </w:rPr>
              <w:t>TravelLane, TurnLane, Parking, Bike, Bus, Shoulder, Sidewalk, Median, Buffer, Verge, Rail, Custom.</w:t>
            </w:r>
          </w:p>
        </w:tc>
      </w:tr>
      <w:tr>
        <w:tc>
          <w:tcPr>
            <w:tcW w:type="dxa" w:w="2304"/>
            <w:vAlign w:val="center"/>
            <w:tcMar>
              <w:top w:w="90" w:type="dxa"/>
              <w:start w:w="100" w:type="dxa"/>
              <w:bottom w:w="90" w:type="dxa"/>
              <w:end w:w="100" w:type="dxa"/>
            </w:tcMar>
          </w:tcPr>
          <w:p>
            <w:pPr>
              <w:spacing w:after="20" w:before="20"/>
            </w:pPr>
            <w:r>
              <w:rPr>
                <w:sz w:val="17"/>
              </w:rPr>
              <w:t>width</w:t>
            </w:r>
          </w:p>
        </w:tc>
        <w:tc>
          <w:tcPr>
            <w:tcW w:type="dxa" w:w="7344"/>
            <w:vAlign w:val="center"/>
            <w:tcMar>
              <w:top w:w="90" w:type="dxa"/>
              <w:start w:w="100" w:type="dxa"/>
              <w:bottom w:w="90" w:type="dxa"/>
              <w:end w:w="100" w:type="dxa"/>
            </w:tcMar>
          </w:tcPr>
          <w:p>
            <w:pPr>
              <w:spacing w:after="20" w:before="20"/>
            </w:pPr>
            <w:r>
              <w:rPr>
                <w:sz w:val="17"/>
              </w:rPr>
              <w:t>Real-world width; may be constant or profile-driven.</w:t>
            </w:r>
          </w:p>
        </w:tc>
      </w:tr>
      <w:tr>
        <w:tc>
          <w:tcPr>
            <w:tcW w:type="dxa" w:w="2304"/>
            <w:vAlign w:val="center"/>
            <w:tcMar>
              <w:top w:w="90" w:type="dxa"/>
              <w:start w:w="100" w:type="dxa"/>
              <w:bottom w:w="90" w:type="dxa"/>
              <w:end w:w="100" w:type="dxa"/>
            </w:tcMar>
          </w:tcPr>
          <w:p>
            <w:pPr>
              <w:spacing w:after="20" w:before="20"/>
            </w:pPr>
            <w:r>
              <w:rPr>
                <w:sz w:val="17"/>
              </w:rPr>
              <w:t>side/order</w:t>
            </w:r>
          </w:p>
        </w:tc>
        <w:tc>
          <w:tcPr>
            <w:tcW w:type="dxa" w:w="7344"/>
            <w:vAlign w:val="center"/>
            <w:tcMar>
              <w:top w:w="90" w:type="dxa"/>
              <w:start w:w="100" w:type="dxa"/>
              <w:bottom w:w="90" w:type="dxa"/>
              <w:end w:w="100" w:type="dxa"/>
            </w:tcMar>
          </w:tcPr>
          <w:p>
            <w:pPr>
              <w:spacing w:after="20" w:before="20"/>
            </w:pPr>
            <w:r>
              <w:rPr>
                <w:sz w:val="17"/>
              </w:rPr>
              <w:t>Deterministic ordering relative to centerline.</w:t>
            </w:r>
          </w:p>
        </w:tc>
      </w:tr>
      <w:tr>
        <w:tc>
          <w:tcPr>
            <w:tcW w:type="dxa" w:w="2304"/>
            <w:vAlign w:val="center"/>
            <w:tcMar>
              <w:top w:w="90" w:type="dxa"/>
              <w:start w:w="100" w:type="dxa"/>
              <w:bottom w:w="90" w:type="dxa"/>
              <w:end w:w="100" w:type="dxa"/>
            </w:tcMar>
          </w:tcPr>
          <w:p>
            <w:pPr>
              <w:spacing w:after="20" w:before="20"/>
            </w:pPr>
            <w:r>
              <w:rPr>
                <w:sz w:val="17"/>
              </w:rPr>
              <w:t>direction</w:t>
            </w:r>
          </w:p>
        </w:tc>
        <w:tc>
          <w:tcPr>
            <w:tcW w:type="dxa" w:w="7344"/>
            <w:vAlign w:val="center"/>
            <w:tcMar>
              <w:top w:w="90" w:type="dxa"/>
              <w:start w:w="100" w:type="dxa"/>
              <w:bottom w:w="90" w:type="dxa"/>
              <w:end w:w="100" w:type="dxa"/>
            </w:tcMar>
          </w:tcPr>
          <w:p>
            <w:pPr>
              <w:spacing w:after="20" w:before="20"/>
            </w:pPr>
            <w:r>
              <w:rPr>
                <w:sz w:val="17"/>
              </w:rPr>
              <w:t>Forward, Reverse, Bidirectional, None, or project-defined.</w:t>
            </w:r>
          </w:p>
        </w:tc>
      </w:tr>
      <w:tr>
        <w:tc>
          <w:tcPr>
            <w:tcW w:type="dxa" w:w="2304"/>
            <w:vAlign w:val="center"/>
            <w:tcMar>
              <w:top w:w="90" w:type="dxa"/>
              <w:start w:w="100" w:type="dxa"/>
              <w:bottom w:w="90" w:type="dxa"/>
              <w:end w:w="100" w:type="dxa"/>
            </w:tcMar>
          </w:tcPr>
          <w:p>
            <w:pPr>
              <w:spacing w:after="20" w:before="20"/>
            </w:pPr>
            <w:r>
              <w:rPr>
                <w:sz w:val="17"/>
              </w:rPr>
              <w:t>markings/style</w:t>
            </w:r>
          </w:p>
        </w:tc>
        <w:tc>
          <w:tcPr>
            <w:tcW w:type="dxa" w:w="7344"/>
            <w:vAlign w:val="center"/>
            <w:tcMar>
              <w:top w:w="90" w:type="dxa"/>
              <w:start w:w="100" w:type="dxa"/>
              <w:bottom w:w="90" w:type="dxa"/>
              <w:end w:w="100" w:type="dxa"/>
            </w:tcMar>
          </w:tcPr>
          <w:p>
            <w:pPr>
              <w:spacing w:after="20" w:before="20"/>
            </w:pPr>
            <w:r>
              <w:rPr>
                <w:sz w:val="17"/>
              </w:rPr>
              <w:t>Presentation and export metadata.</w:t>
            </w:r>
          </w:p>
        </w:tc>
      </w:tr>
      <w:tr>
        <w:tc>
          <w:tcPr>
            <w:tcW w:type="dxa" w:w="2304"/>
            <w:vAlign w:val="center"/>
            <w:tcMar>
              <w:top w:w="90" w:type="dxa"/>
              <w:start w:w="100" w:type="dxa"/>
              <w:bottom w:w="90" w:type="dxa"/>
              <w:end w:w="100" w:type="dxa"/>
            </w:tcMar>
          </w:tcPr>
          <w:p>
            <w:pPr>
              <w:spacing w:after="20" w:before="20"/>
            </w:pPr>
            <w:r>
              <w:rPr>
                <w:sz w:val="17"/>
              </w:rPr>
              <w:t>start/end behavior</w:t>
            </w:r>
          </w:p>
        </w:tc>
        <w:tc>
          <w:tcPr>
            <w:tcW w:type="dxa" w:w="7344"/>
            <w:vAlign w:val="center"/>
            <w:tcMar>
              <w:top w:w="90" w:type="dxa"/>
              <w:start w:w="100" w:type="dxa"/>
              <w:bottom w:w="90" w:type="dxa"/>
              <w:end w:w="100" w:type="dxa"/>
            </w:tcMar>
          </w:tcPr>
          <w:p>
            <w:pPr>
              <w:spacing w:after="20" w:before="20"/>
            </w:pPr>
            <w:r>
              <w:rPr>
                <w:sz w:val="17"/>
              </w:rPr>
              <w:t>Full-length, taper, begin/end station, transition ownership.</w:t>
            </w:r>
          </w:p>
        </w:tc>
      </w:tr>
      <w:tr>
        <w:tc>
          <w:tcPr>
            <w:tcW w:type="dxa" w:w="2304"/>
            <w:vAlign w:val="center"/>
            <w:tcMar>
              <w:top w:w="90" w:type="dxa"/>
              <w:start w:w="100" w:type="dxa"/>
              <w:bottom w:w="90" w:type="dxa"/>
              <w:end w:w="100" w:type="dxa"/>
            </w:tcMar>
          </w:tcPr>
          <w:p>
            <w:pPr>
              <w:spacing w:after="20" w:before="20"/>
            </w:pPr>
            <w:r>
              <w:rPr>
                <w:sz w:val="17"/>
              </w:rPr>
              <w:t>connectivity role</w:t>
            </w:r>
          </w:p>
        </w:tc>
        <w:tc>
          <w:tcPr>
            <w:tcW w:type="dxa" w:w="7344"/>
            <w:vAlign w:val="center"/>
            <w:tcMar>
              <w:top w:w="90" w:type="dxa"/>
              <w:start w:w="100" w:type="dxa"/>
              <w:bottom w:w="90" w:type="dxa"/>
              <w:end w:w="100" w:type="dxa"/>
            </w:tcMar>
          </w:tcPr>
          <w:p>
            <w:pPr>
              <w:spacing w:after="20" w:before="20"/>
            </w:pPr>
            <w:r>
              <w:rPr>
                <w:sz w:val="17"/>
              </w:rPr>
              <w:t>Whether element participates in lane network.</w:t>
            </w:r>
          </w:p>
        </w:tc>
      </w:tr>
      <w:tr>
        <w:tc>
          <w:tcPr>
            <w:tcW w:type="dxa" w:w="2304"/>
            <w:vAlign w:val="center"/>
            <w:tcMar>
              <w:top w:w="90" w:type="dxa"/>
              <w:start w:w="100" w:type="dxa"/>
              <w:bottom w:w="90" w:type="dxa"/>
              <w:end w:w="100" w:type="dxa"/>
            </w:tcMar>
          </w:tcPr>
          <w:p>
            <w:pPr>
              <w:spacing w:after="20" w:before="20"/>
            </w:pPr>
            <w:r>
              <w:rPr>
                <w:sz w:val="17"/>
              </w:rPr>
              <w:t>metadata</w:t>
            </w:r>
          </w:p>
        </w:tc>
        <w:tc>
          <w:tcPr>
            <w:tcW w:type="dxa" w:w="7344"/>
            <w:vAlign w:val="center"/>
            <w:tcMar>
              <w:top w:w="90" w:type="dxa"/>
              <w:start w:w="100" w:type="dxa"/>
              <w:bottom w:w="90" w:type="dxa"/>
              <w:end w:w="100" w:type="dxa"/>
            </w:tcMar>
          </w:tcPr>
          <w:p>
            <w:pPr>
              <w:spacing w:after="20" w:before="20"/>
            </w:pPr>
            <w:r>
              <w:rPr>
                <w:sz w:val="17"/>
              </w:rPr>
              <w:t>Extensible project schema.</w:t>
            </w:r>
          </w:p>
        </w:tc>
      </w:tr>
    </w:tbl>
    <w:p>
      <w:pPr>
        <w:spacing w:after="40"/>
      </w:pPr>
    </w:p>
    <w:p>
      <w:pPr>
        <w:pStyle w:val="Heading2"/>
      </w:pPr>
      <w:r>
        <w:t>8.3 Width profiles</w:t>
      </w:r>
    </w:p>
    <w:p>
      <w:r>
        <w:t>Constant width is the default. Variable width uses a profile over segment arc length. Control points should be sparse semantic parameters, not necessarily identical to rendering samples. Interpolation mode may be linear, smooth, or constrained by a transition object.</w:t>
      </w:r>
    </w:p>
    <w:p>
      <w:pPr>
        <w:pStyle w:val="Heading2"/>
      </w:pPr>
      <w:r>
        <w:t>8.4 Cross-Section Editor UX</w:t>
      </w:r>
    </w:p>
    <w:p>
      <w:pPr>
        <w:pStyle w:val="ListBullet"/>
      </w:pPr>
      <w:r>
        <w:t>Graphical strip showing elements in physical order and proportional width.</w:t>
      </w:r>
    </w:p>
    <w:p>
      <w:pPr>
        <w:pStyle w:val="ListBullet"/>
      </w:pPr>
      <w:r>
        <w:t>Add, delete, duplicate, reorder, mirror, and convert element type.</w:t>
      </w:r>
    </w:p>
    <w:p>
      <w:pPr>
        <w:pStyle w:val="ListBullet"/>
      </w:pPr>
      <w:r>
        <w:t>Numeric width fields and optional drag handles.</w:t>
      </w:r>
    </w:p>
    <w:p>
      <w:pPr>
        <w:pStyle w:val="ListBullet"/>
      </w:pPr>
      <w:r>
        <w:t>Left/Full/Right focus modes.</w:t>
      </w:r>
    </w:p>
    <w:p>
      <w:pPr>
        <w:pStyle w:val="ListBullet"/>
      </w:pPr>
      <w:r>
        <w:t>Templates for common sections.</w:t>
      </w:r>
    </w:p>
    <w:p>
      <w:pPr>
        <w:pStyle w:val="ListBullet"/>
      </w:pPr>
      <w:r>
        <w:t>Warnings for zero/negative width, impossible taper, or connectivity mismatch.</w:t>
      </w:r>
    </w:p>
    <w:p>
      <w:pPr>
        <w:pStyle w:val="ListBullet"/>
      </w:pPr>
      <w:r>
        <w:t>Selecting an element highlights its generated footprint on the map.</w:t>
      </w:r>
    </w:p>
    <w:p>
      <w:pPr>
        <w:pStyle w:val="Heading1"/>
      </w:pPr>
      <w:r>
        <w:t>9. Derived Road Geometry</w:t>
      </w:r>
    </w:p>
    <w:p>
      <w:pPr>
        <w:pStyle w:val="Heading2"/>
      </w:pPr>
      <w:r>
        <w:t>9.1 Source vs derived data</w:t>
      </w:r>
    </w:p>
    <w:tbl>
      <w:tblPr>
        <w:tblStyle w:val="TableGrid"/>
        <w:tblW w:type="auto" w:w="0"/>
        <w:jc w:val="center"/>
        <w:tblLook w:firstColumn="1" w:firstRow="1" w:lastColumn="0" w:lastRow="0" w:noHBand="0" w:noVBand="1" w:val="04A0"/>
      </w:tblPr>
      <w:tblGrid>
        <w:gridCol w:w="4997"/>
        <w:gridCol w:w="4997"/>
      </w:tblGrid>
      <w:tr>
        <w:tc>
          <w:tcPr>
            <w:tcW w:type="dxa" w:w="3744"/>
            <w:shd w:fill="14202B"/>
            <w:vAlign w:val="center"/>
            <w:tcMar>
              <w:top w:w="90" w:type="dxa"/>
              <w:start w:w="100" w:type="dxa"/>
              <w:bottom w:w="90" w:type="dxa"/>
              <w:end w:w="100" w:type="dxa"/>
            </w:tcMar>
          </w:tcPr>
          <w:p>
            <w:r>
              <w:rPr>
                <w:b/>
                <w:color w:val="FFFFFF"/>
                <w:sz w:val="18"/>
              </w:rPr>
              <w:t>Authoritative source</w:t>
            </w:r>
          </w:p>
        </w:tc>
        <w:tc>
          <w:tcPr>
            <w:tcW w:type="dxa" w:w="5904"/>
            <w:shd w:fill="14202B"/>
            <w:vAlign w:val="center"/>
            <w:tcMar>
              <w:top w:w="90" w:type="dxa"/>
              <w:start w:w="100" w:type="dxa"/>
              <w:bottom w:w="90" w:type="dxa"/>
              <w:end w:w="100" w:type="dxa"/>
            </w:tcMar>
          </w:tcPr>
          <w:p>
            <w:r>
              <w:rPr>
                <w:b/>
                <w:color w:val="FFFFFF"/>
                <w:sz w:val="18"/>
              </w:rPr>
              <w:t>Derived output</w:t>
            </w:r>
          </w:p>
        </w:tc>
      </w:tr>
      <w:tr>
        <w:tc>
          <w:tcPr>
            <w:tcW w:type="dxa" w:w="3744"/>
            <w:vAlign w:val="center"/>
            <w:tcMar>
              <w:top w:w="90" w:type="dxa"/>
              <w:start w:w="100" w:type="dxa"/>
              <w:bottom w:w="90" w:type="dxa"/>
              <w:end w:w="100" w:type="dxa"/>
            </w:tcMar>
          </w:tcPr>
          <w:p>
            <w:pPr>
              <w:spacing w:after="20" w:before="20"/>
            </w:pPr>
            <w:r>
              <w:rPr>
                <w:sz w:val="17"/>
              </w:rPr>
              <w:t>RoadSpline centerline</w:t>
            </w:r>
          </w:p>
        </w:tc>
        <w:tc>
          <w:tcPr>
            <w:tcW w:type="dxa" w:w="5904"/>
            <w:vAlign w:val="center"/>
            <w:tcMar>
              <w:top w:w="90" w:type="dxa"/>
              <w:start w:w="100" w:type="dxa"/>
              <w:bottom w:w="90" w:type="dxa"/>
              <w:end w:w="100" w:type="dxa"/>
            </w:tcMar>
          </w:tcPr>
          <w:p>
            <w:pPr>
              <w:spacing w:after="20" w:before="20"/>
            </w:pPr>
            <w:r>
              <w:rPr>
                <w:sz w:val="17"/>
              </w:rPr>
              <w:t>Sampled frames/transforms</w:t>
            </w:r>
          </w:p>
        </w:tc>
      </w:tr>
      <w:tr>
        <w:tc>
          <w:tcPr>
            <w:tcW w:type="dxa" w:w="3744"/>
            <w:vAlign w:val="center"/>
            <w:tcMar>
              <w:top w:w="90" w:type="dxa"/>
              <w:start w:w="100" w:type="dxa"/>
              <w:bottom w:w="90" w:type="dxa"/>
              <w:end w:w="100" w:type="dxa"/>
            </w:tcMar>
          </w:tcPr>
          <w:p>
            <w:pPr>
              <w:spacing w:after="20" w:before="20"/>
            </w:pPr>
            <w:r>
              <w:rPr>
                <w:sz w:val="17"/>
              </w:rPr>
              <w:t>RoadSegment intervals</w:t>
            </w:r>
          </w:p>
        </w:tc>
        <w:tc>
          <w:tcPr>
            <w:tcW w:type="dxa" w:w="5904"/>
            <w:vAlign w:val="center"/>
            <w:tcMar>
              <w:top w:w="90" w:type="dxa"/>
              <w:start w:w="100" w:type="dxa"/>
              <w:bottom w:w="90" w:type="dxa"/>
              <w:end w:w="100" w:type="dxa"/>
            </w:tcMar>
          </w:tcPr>
          <w:p>
            <w:pPr>
              <w:spacing w:after="20" w:before="20"/>
            </w:pPr>
            <w:r>
              <w:rPr>
                <w:sz w:val="17"/>
              </w:rPr>
              <w:t>Segment clipping ranges</w:t>
            </w:r>
          </w:p>
        </w:tc>
      </w:tr>
      <w:tr>
        <w:tc>
          <w:tcPr>
            <w:tcW w:type="dxa" w:w="3744"/>
            <w:vAlign w:val="center"/>
            <w:tcMar>
              <w:top w:w="90" w:type="dxa"/>
              <w:start w:w="100" w:type="dxa"/>
              <w:bottom w:w="90" w:type="dxa"/>
              <w:end w:w="100" w:type="dxa"/>
            </w:tcMar>
          </w:tcPr>
          <w:p>
            <w:pPr>
              <w:spacing w:after="20" w:before="20"/>
            </w:pPr>
            <w:r>
              <w:rPr>
                <w:sz w:val="17"/>
              </w:rPr>
              <w:t>Cross-section definitions</w:t>
            </w:r>
          </w:p>
        </w:tc>
        <w:tc>
          <w:tcPr>
            <w:tcW w:type="dxa" w:w="5904"/>
            <w:vAlign w:val="center"/>
            <w:tcMar>
              <w:top w:w="90" w:type="dxa"/>
              <w:start w:w="100" w:type="dxa"/>
              <w:bottom w:w="90" w:type="dxa"/>
              <w:end w:w="100" w:type="dxa"/>
            </w:tcMar>
          </w:tcPr>
          <w:p>
            <w:pPr>
              <w:spacing w:after="20" w:before="20"/>
            </w:pPr>
            <w:r>
              <w:rPr>
                <w:sz w:val="17"/>
              </w:rPr>
              <w:t>Lane centerlines/boundaries and road envelope</w:t>
            </w:r>
          </w:p>
        </w:tc>
      </w:tr>
      <w:tr>
        <w:tc>
          <w:tcPr>
            <w:tcW w:type="dxa" w:w="3744"/>
            <w:vAlign w:val="center"/>
            <w:tcMar>
              <w:top w:w="90" w:type="dxa"/>
              <w:start w:w="100" w:type="dxa"/>
              <w:bottom w:w="90" w:type="dxa"/>
              <w:end w:w="100" w:type="dxa"/>
            </w:tcMar>
          </w:tcPr>
          <w:p>
            <w:pPr>
              <w:spacing w:after="20" w:before="20"/>
            </w:pPr>
            <w:r>
              <w:rPr>
                <w:sz w:val="17"/>
              </w:rPr>
              <w:t>Width profiles</w:t>
            </w:r>
          </w:p>
        </w:tc>
        <w:tc>
          <w:tcPr>
            <w:tcW w:type="dxa" w:w="5904"/>
            <w:vAlign w:val="center"/>
            <w:tcMar>
              <w:top w:w="90" w:type="dxa"/>
              <w:start w:w="100" w:type="dxa"/>
              <w:bottom w:w="90" w:type="dxa"/>
              <w:end w:w="100" w:type="dxa"/>
            </w:tcMar>
          </w:tcPr>
          <w:p>
            <w:pPr>
              <w:spacing w:after="20" w:before="20"/>
            </w:pPr>
            <w:r>
              <w:rPr>
                <w:sz w:val="17"/>
              </w:rPr>
              <w:t>Interpolated offsets</w:t>
            </w:r>
          </w:p>
        </w:tc>
      </w:tr>
      <w:tr>
        <w:tc>
          <w:tcPr>
            <w:tcW w:type="dxa" w:w="3744"/>
            <w:vAlign w:val="center"/>
            <w:tcMar>
              <w:top w:w="90" w:type="dxa"/>
              <w:start w:w="100" w:type="dxa"/>
              <w:bottom w:w="90" w:type="dxa"/>
              <w:end w:w="100" w:type="dxa"/>
            </w:tcMar>
          </w:tcPr>
          <w:p>
            <w:pPr>
              <w:spacing w:after="20" w:before="20"/>
            </w:pPr>
            <w:r>
              <w:rPr>
                <w:sz w:val="17"/>
              </w:rPr>
              <w:t>Network transitions</w:t>
            </w:r>
          </w:p>
        </w:tc>
        <w:tc>
          <w:tcPr>
            <w:tcW w:type="dxa" w:w="5904"/>
            <w:vAlign w:val="center"/>
            <w:tcMar>
              <w:top w:w="90" w:type="dxa"/>
              <w:start w:w="100" w:type="dxa"/>
              <w:bottom w:w="90" w:type="dxa"/>
              <w:end w:w="100" w:type="dxa"/>
            </w:tcMar>
          </w:tcPr>
          <w:p>
            <w:pPr>
              <w:spacing w:after="20" w:before="20"/>
            </w:pPr>
            <w:r>
              <w:rPr>
                <w:sz w:val="17"/>
              </w:rPr>
              <w:t>Merge/diverge transition curves</w:t>
            </w:r>
          </w:p>
        </w:tc>
      </w:tr>
      <w:tr>
        <w:tc>
          <w:tcPr>
            <w:tcW w:type="dxa" w:w="3744"/>
            <w:vAlign w:val="center"/>
            <w:tcMar>
              <w:top w:w="90" w:type="dxa"/>
              <w:start w:w="100" w:type="dxa"/>
              <w:bottom w:w="90" w:type="dxa"/>
              <w:end w:w="100" w:type="dxa"/>
            </w:tcMar>
          </w:tcPr>
          <w:p>
            <w:pPr>
              <w:spacing w:after="20" w:before="20"/>
            </w:pPr>
            <w:r>
              <w:rPr>
                <w:sz w:val="17"/>
              </w:rPr>
              <w:t>Junction definitions</w:t>
            </w:r>
          </w:p>
        </w:tc>
        <w:tc>
          <w:tcPr>
            <w:tcW w:type="dxa" w:w="5904"/>
            <w:vAlign w:val="center"/>
            <w:tcMar>
              <w:top w:w="90" w:type="dxa"/>
              <w:start w:w="100" w:type="dxa"/>
              <w:bottom w:w="90" w:type="dxa"/>
              <w:end w:w="100" w:type="dxa"/>
            </w:tcMar>
          </w:tcPr>
          <w:p>
            <w:pPr>
              <w:spacing w:after="20" w:before="20"/>
            </w:pPr>
            <w:r>
              <w:rPr>
                <w:sz w:val="17"/>
              </w:rPr>
              <w:t>Intersection polygons/connection curves</w:t>
            </w:r>
          </w:p>
        </w:tc>
      </w:tr>
      <w:tr>
        <w:tc>
          <w:tcPr>
            <w:tcW w:type="dxa" w:w="3744"/>
            <w:vAlign w:val="center"/>
            <w:tcMar>
              <w:top w:w="90" w:type="dxa"/>
              <w:start w:w="100" w:type="dxa"/>
              <w:bottom w:w="90" w:type="dxa"/>
              <w:end w:w="100" w:type="dxa"/>
            </w:tcMar>
          </w:tcPr>
          <w:p>
            <w:pPr>
              <w:spacing w:after="20" w:before="20"/>
            </w:pPr>
            <w:r>
              <w:rPr>
                <w:sz w:val="17"/>
              </w:rPr>
              <w:t>Styles</w:t>
            </w:r>
          </w:p>
        </w:tc>
        <w:tc>
          <w:tcPr>
            <w:tcW w:type="dxa" w:w="5904"/>
            <w:vAlign w:val="center"/>
            <w:tcMar>
              <w:top w:w="90" w:type="dxa"/>
              <w:start w:w="100" w:type="dxa"/>
              <w:bottom w:w="90" w:type="dxa"/>
              <w:end w:w="100" w:type="dxa"/>
            </w:tcMar>
          </w:tcPr>
          <w:p>
            <w:pPr>
              <w:spacing w:after="20" w:before="20"/>
            </w:pPr>
            <w:r>
              <w:rPr>
                <w:sz w:val="17"/>
              </w:rPr>
              <w:t>LOD-specific strokes, fills, markings</w:t>
            </w:r>
          </w:p>
        </w:tc>
      </w:tr>
    </w:tbl>
    <w:p>
      <w:pPr>
        <w:spacing w:after="40"/>
      </w:pPr>
    </w:p>
    <w:p>
      <w:pPr>
        <w:pStyle w:val="Heading2"/>
      </w:pPr>
      <w:r>
        <w:t>9.2 Generation rules</w:t>
      </w:r>
    </w:p>
    <w:p>
      <w:pPr>
        <w:pStyle w:val="ListBullet"/>
      </w:pPr>
      <w:r>
        <w:t>Offsets should be calculated in a stable local frame along the centerline.</w:t>
      </w:r>
    </w:p>
    <w:p>
      <w:pPr>
        <w:pStyle w:val="ListBullet"/>
      </w:pPr>
      <w:r>
        <w:t>Sharp curvature must detect self-intersection or offset inversion and warn rather than generate silently corrupt geometry.</w:t>
      </w:r>
    </w:p>
    <w:p>
      <w:pPr>
        <w:pStyle w:val="ListBullet"/>
      </w:pPr>
      <w:r>
        <w:t>Rendering tessellation density is view/performance dependent and must not change semantic geometry.</w:t>
      </w:r>
    </w:p>
    <w:p>
      <w:pPr>
        <w:pStyle w:val="ListBullet"/>
      </w:pPr>
      <w:r>
        <w:t>Derived geometry should be cacheable and invalidated at the smallest practical dependency scope.</w:t>
      </w:r>
    </w:p>
    <w:p>
      <w:pPr>
        <w:pStyle w:val="Heading1"/>
      </w:pPr>
      <w:r>
        <w:t>10. Semantic Zoom &amp; Rendering</w:t>
      </w:r>
    </w:p>
    <w:p>
      <w:pPr>
        <w:pStyle w:val="Heading2"/>
      </w:pPr>
      <w:r>
        <w:t>10.1 LOD stages</w:t>
      </w:r>
    </w:p>
    <w:tbl>
      <w:tblPr>
        <w:tblStyle w:val="TableGrid"/>
        <w:tblW w:type="auto" w:w="0"/>
        <w:jc w:val="center"/>
        <w:tblLook w:firstColumn="1" w:firstRow="1" w:lastColumn="0" w:lastRow="0" w:noHBand="0" w:noVBand="1" w:val="04A0"/>
      </w:tblPr>
      <w:tblGrid>
        <w:gridCol w:w="3331"/>
        <w:gridCol w:w="3331"/>
        <w:gridCol w:w="3331"/>
      </w:tblGrid>
      <w:tr>
        <w:tc>
          <w:tcPr>
            <w:tcW w:type="dxa" w:w="1728"/>
            <w:shd w:fill="14202B"/>
            <w:vAlign w:val="center"/>
            <w:tcMar>
              <w:top w:w="90" w:type="dxa"/>
              <w:start w:w="100" w:type="dxa"/>
              <w:bottom w:w="90" w:type="dxa"/>
              <w:end w:w="100" w:type="dxa"/>
            </w:tcMar>
          </w:tcPr>
          <w:p>
            <w:r>
              <w:rPr>
                <w:b/>
                <w:color w:val="FFFFFF"/>
                <w:sz w:val="18"/>
              </w:rPr>
              <w:t>LOD</w:t>
            </w:r>
          </w:p>
        </w:tc>
        <w:tc>
          <w:tcPr>
            <w:tcW w:type="dxa" w:w="2880"/>
            <w:shd w:fill="14202B"/>
            <w:vAlign w:val="center"/>
            <w:tcMar>
              <w:top w:w="90" w:type="dxa"/>
              <w:start w:w="100" w:type="dxa"/>
              <w:bottom w:w="90" w:type="dxa"/>
              <w:end w:w="100" w:type="dxa"/>
            </w:tcMar>
          </w:tcPr>
          <w:p>
            <w:r>
              <w:rPr>
                <w:b/>
                <w:color w:val="FFFFFF"/>
                <w:sz w:val="18"/>
              </w:rPr>
              <w:t>Primary meaning</w:t>
            </w:r>
          </w:p>
        </w:tc>
        <w:tc>
          <w:tcPr>
            <w:tcW w:type="dxa" w:w="5040"/>
            <w:shd w:fill="14202B"/>
            <w:vAlign w:val="center"/>
            <w:tcMar>
              <w:top w:w="90" w:type="dxa"/>
              <w:start w:w="100" w:type="dxa"/>
              <w:bottom w:w="90" w:type="dxa"/>
              <w:end w:w="100" w:type="dxa"/>
            </w:tcMar>
          </w:tcPr>
          <w:p>
            <w:r>
              <w:rPr>
                <w:b/>
                <w:color w:val="FFFFFF"/>
                <w:sz w:val="18"/>
              </w:rPr>
              <w:t>Typical display</w:t>
            </w:r>
          </w:p>
        </w:tc>
      </w:tr>
      <w:tr>
        <w:tc>
          <w:tcPr>
            <w:tcW w:type="dxa" w:w="1728"/>
            <w:vAlign w:val="center"/>
            <w:tcMar>
              <w:top w:w="90" w:type="dxa"/>
              <w:start w:w="100" w:type="dxa"/>
              <w:bottom w:w="90" w:type="dxa"/>
              <w:end w:w="100" w:type="dxa"/>
            </w:tcMar>
          </w:tcPr>
          <w:p>
            <w:pPr>
              <w:spacing w:after="20" w:before="20"/>
            </w:pPr>
            <w:r>
              <w:rPr>
                <w:sz w:val="17"/>
              </w:rPr>
              <w:t>Network</w:t>
            </w:r>
          </w:p>
        </w:tc>
        <w:tc>
          <w:tcPr>
            <w:tcW w:type="dxa" w:w="2880"/>
            <w:vAlign w:val="center"/>
            <w:tcMar>
              <w:top w:w="90" w:type="dxa"/>
              <w:start w:w="100" w:type="dxa"/>
              <w:bottom w:w="90" w:type="dxa"/>
              <w:end w:w="100" w:type="dxa"/>
            </w:tcMar>
          </w:tcPr>
          <w:p>
            <w:pPr>
              <w:spacing w:after="20" w:before="20"/>
            </w:pPr>
            <w:r>
              <w:rPr>
                <w:sz w:val="17"/>
              </w:rPr>
              <w:t>Connectivity/topology</w:t>
            </w:r>
          </w:p>
        </w:tc>
        <w:tc>
          <w:tcPr>
            <w:tcW w:type="dxa" w:w="5040"/>
            <w:vAlign w:val="center"/>
            <w:tcMar>
              <w:top w:w="90" w:type="dxa"/>
              <w:start w:w="100" w:type="dxa"/>
              <w:bottom w:w="90" w:type="dxa"/>
              <w:end w:w="100" w:type="dxa"/>
            </w:tcMar>
          </w:tcPr>
          <w:p>
            <w:pPr>
              <w:spacing w:after="20" w:before="20"/>
            </w:pPr>
            <w:r>
              <w:rPr>
                <w:sz w:val="17"/>
              </w:rPr>
              <w:t>Single simplified road strokes, major labels.</w:t>
            </w:r>
          </w:p>
        </w:tc>
      </w:tr>
      <w:tr>
        <w:tc>
          <w:tcPr>
            <w:tcW w:type="dxa" w:w="1728"/>
            <w:vAlign w:val="center"/>
            <w:tcMar>
              <w:top w:w="90" w:type="dxa"/>
              <w:start w:w="100" w:type="dxa"/>
              <w:bottom w:w="90" w:type="dxa"/>
              <w:end w:w="100" w:type="dxa"/>
            </w:tcMar>
          </w:tcPr>
          <w:p>
            <w:pPr>
              <w:spacing w:after="20" w:before="20"/>
            </w:pPr>
            <w:r>
              <w:rPr>
                <w:sz w:val="17"/>
              </w:rPr>
              <w:t>Envelope</w:t>
            </w:r>
          </w:p>
        </w:tc>
        <w:tc>
          <w:tcPr>
            <w:tcW w:type="dxa" w:w="2880"/>
            <w:vAlign w:val="center"/>
            <w:tcMar>
              <w:top w:w="90" w:type="dxa"/>
              <w:start w:w="100" w:type="dxa"/>
              <w:bottom w:w="90" w:type="dxa"/>
              <w:end w:w="100" w:type="dxa"/>
            </w:tcMar>
          </w:tcPr>
          <w:p>
            <w:pPr>
              <w:spacing w:after="20" w:before="20"/>
            </w:pPr>
            <w:r>
              <w:rPr>
                <w:sz w:val="17"/>
              </w:rPr>
              <w:t>Physical footprint</w:t>
            </w:r>
          </w:p>
        </w:tc>
        <w:tc>
          <w:tcPr>
            <w:tcW w:type="dxa" w:w="5040"/>
            <w:vAlign w:val="center"/>
            <w:tcMar>
              <w:top w:w="90" w:type="dxa"/>
              <w:start w:w="100" w:type="dxa"/>
              <w:bottom w:w="90" w:type="dxa"/>
              <w:end w:w="100" w:type="dxa"/>
            </w:tcMar>
          </w:tcPr>
          <w:p>
            <w:pPr>
              <w:spacing w:after="20" w:before="20"/>
            </w:pPr>
            <w:r>
              <w:rPr>
                <w:sz w:val="17"/>
              </w:rPr>
              <w:t>Road width, medians, major sidewalks.</w:t>
            </w:r>
          </w:p>
        </w:tc>
      </w:tr>
      <w:tr>
        <w:tc>
          <w:tcPr>
            <w:tcW w:type="dxa" w:w="1728"/>
            <w:vAlign w:val="center"/>
            <w:tcMar>
              <w:top w:w="90" w:type="dxa"/>
              <w:start w:w="100" w:type="dxa"/>
              <w:bottom w:w="90" w:type="dxa"/>
              <w:end w:w="100" w:type="dxa"/>
            </w:tcMar>
          </w:tcPr>
          <w:p>
            <w:pPr>
              <w:spacing w:after="20" w:before="20"/>
            </w:pPr>
            <w:r>
              <w:rPr>
                <w:sz w:val="17"/>
              </w:rPr>
              <w:t>Lane</w:t>
            </w:r>
          </w:p>
        </w:tc>
        <w:tc>
          <w:tcPr>
            <w:tcW w:type="dxa" w:w="2880"/>
            <w:vAlign w:val="center"/>
            <w:tcMar>
              <w:top w:w="90" w:type="dxa"/>
              <w:start w:w="100" w:type="dxa"/>
              <w:bottom w:w="90" w:type="dxa"/>
              <w:end w:w="100" w:type="dxa"/>
            </w:tcMar>
          </w:tcPr>
          <w:p>
            <w:pPr>
              <w:spacing w:after="20" w:before="20"/>
            </w:pPr>
            <w:r>
              <w:rPr>
                <w:sz w:val="17"/>
              </w:rPr>
              <w:t>Operational structure</w:t>
            </w:r>
          </w:p>
        </w:tc>
        <w:tc>
          <w:tcPr>
            <w:tcW w:type="dxa" w:w="5040"/>
            <w:vAlign w:val="center"/>
            <w:tcMar>
              <w:top w:w="90" w:type="dxa"/>
              <w:start w:w="100" w:type="dxa"/>
              <w:bottom w:w="90" w:type="dxa"/>
              <w:end w:w="100" w:type="dxa"/>
            </w:tcMar>
          </w:tcPr>
          <w:p>
            <w:pPr>
              <w:spacing w:after="20" w:before="20"/>
            </w:pPr>
            <w:r>
              <w:rPr>
                <w:sz w:val="17"/>
              </w:rPr>
              <w:t>Individual lanes, transitions, lane directions.</w:t>
            </w:r>
          </w:p>
        </w:tc>
      </w:tr>
      <w:tr>
        <w:tc>
          <w:tcPr>
            <w:tcW w:type="dxa" w:w="1728"/>
            <w:vAlign w:val="center"/>
            <w:tcMar>
              <w:top w:w="90" w:type="dxa"/>
              <w:start w:w="100" w:type="dxa"/>
              <w:bottom w:w="90" w:type="dxa"/>
              <w:end w:w="100" w:type="dxa"/>
            </w:tcMar>
          </w:tcPr>
          <w:p>
            <w:pPr>
              <w:spacing w:after="20" w:before="20"/>
            </w:pPr>
            <w:r>
              <w:rPr>
                <w:sz w:val="17"/>
              </w:rPr>
              <w:t>Micro</w:t>
            </w:r>
          </w:p>
        </w:tc>
        <w:tc>
          <w:tcPr>
            <w:tcW w:type="dxa" w:w="2880"/>
            <w:vAlign w:val="center"/>
            <w:tcMar>
              <w:top w:w="90" w:type="dxa"/>
              <w:start w:w="100" w:type="dxa"/>
              <w:bottom w:w="90" w:type="dxa"/>
              <w:end w:w="100" w:type="dxa"/>
            </w:tcMar>
          </w:tcPr>
          <w:p>
            <w:pPr>
              <w:spacing w:after="20" w:before="20"/>
            </w:pPr>
            <w:r>
              <w:rPr>
                <w:sz w:val="17"/>
              </w:rPr>
              <w:t>Street detail</w:t>
            </w:r>
          </w:p>
        </w:tc>
        <w:tc>
          <w:tcPr>
            <w:tcW w:type="dxa" w:w="5040"/>
            <w:vAlign w:val="center"/>
            <w:tcMar>
              <w:top w:w="90" w:type="dxa"/>
              <w:start w:w="100" w:type="dxa"/>
              <w:bottom w:w="90" w:type="dxa"/>
              <w:end w:w="100" w:type="dxa"/>
            </w:tcMar>
          </w:tcPr>
          <w:p>
            <w:pPr>
              <w:spacing w:after="20" w:before="20"/>
            </w:pPr>
            <w:r>
              <w:rPr>
                <w:sz w:val="17"/>
              </w:rPr>
              <w:t>Markings, arrows, parking stalls, crosswalks, curbs, repeated props.</w:t>
            </w:r>
          </w:p>
        </w:tc>
      </w:tr>
    </w:tbl>
    <w:p>
      <w:pPr>
        <w:spacing w:after="40"/>
      </w:pPr>
    </w:p>
    <w:p>
      <w:pPr>
        <w:pStyle w:val="Heading2"/>
      </w:pPr>
      <w:r>
        <w:t>10.2 Rules</w:t>
      </w:r>
    </w:p>
    <w:p>
      <w:pPr>
        <w:pStyle w:val="ListBullet"/>
      </w:pPr>
      <w:r>
        <w:t>LOD changes representation only; it does not mutate source geometry.</w:t>
      </w:r>
    </w:p>
    <w:p>
      <w:pPr>
        <w:pStyle w:val="ListBullet"/>
      </w:pPr>
      <w:r>
        <w:t>Thresholds are style/project configurable.</w:t>
      </w:r>
    </w:p>
    <w:p>
      <w:pPr>
        <w:pStyle w:val="ListBullet"/>
      </w:pPr>
      <w:r>
        <w:t>Transitions should fade or cross-dissolve when feasible to reduce visual popping.</w:t>
      </w:r>
    </w:p>
    <w:p>
      <w:pPr>
        <w:pStyle w:val="ListBullet"/>
      </w:pPr>
      <w:r>
        <w:t>Manual LOD override is required for debugging and authoring.</w:t>
      </w:r>
    </w:p>
    <w:p>
      <w:pPr>
        <w:pStyle w:val="ListBullet"/>
      </w:pPr>
      <w:r>
        <w:t>Labels use independent collision/priority logic rather than naive scale transforms.</w:t>
      </w:r>
    </w:p>
    <w:p>
      <w:pPr>
        <w:pStyle w:val="Heading1"/>
      </w:pPr>
      <w:r>
        <w:t>11. Transport Network &amp; Connectivity</w:t>
      </w: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CORE  </w:t>
            </w:r>
            <w:r>
              <w:t>Geometry answers “where is it?” Connectivity answers “what leads to what?” Two roads can overlap geometrically without connecting, and lanes can connect semantically even when their generated transition geometry is complex.</w:t>
            </w:r>
          </w:p>
        </w:tc>
      </w:tr>
    </w:tbl>
    <w:p>
      <w:pPr>
        <w:spacing w:after="20"/>
      </w:pPr>
    </w:p>
    <w:p>
      <w:pPr>
        <w:pStyle w:val="Heading2"/>
      </w:pPr>
      <w:r>
        <w:t>11.1 Connection nodes and sockets</w:t>
      </w:r>
    </w:p>
    <w:p>
      <w:pPr>
        <w:pStyle w:val="ListBullet"/>
      </w:pPr>
      <w:r>
        <w:t>Every RoadSpline start/end exposes a socket.</w:t>
      </w:r>
    </w:p>
    <w:p>
      <w:pPr>
        <w:pStyle w:val="ListBullet"/>
      </w:pPr>
      <w:r>
        <w:t>Optional sockets may exist at arbitrary stations along a RoadSpline or at segment boundaries.</w:t>
      </w:r>
    </w:p>
    <w:p>
      <w:pPr>
        <w:pStyle w:val="ListBullet"/>
      </w:pPr>
      <w:r>
        <w:t>Sockets expose orientation, spatial level/elevation, cross-section signature, and compatible connection roles.</w:t>
      </w:r>
    </w:p>
    <w:p>
      <w:pPr>
        <w:pStyle w:val="ListBullet"/>
      </w:pPr>
      <w:r>
        <w:t>Dragging compatible sockets together previews Connect, Connect + Transition, Create Junction, or Keep Separate.</w:t>
      </w:r>
    </w:p>
    <w:p>
      <w:pPr>
        <w:pStyle w:val="Heading2"/>
      </w:pPr>
      <w:r>
        <w:t>11.2 LaneConnection</w:t>
      </w:r>
    </w:p>
    <w:p>
      <w:r>
        <w:t>LaneConnection is a directed semantic edge from one lane endpoint/port to another. It may represent continuation, turn movement, merge participation, diverge participation, or portal linkage. Stable lane IDs are therefore essential.</w:t>
      </w:r>
    </w:p>
    <w:p>
      <w:pPr>
        <w:pStyle w:val="CodeBlock"/>
      </w:pPr>
      <w:r>
        <w:t>Segment A                 Segment B</w:t>
        <w:br/>
        <w:t>A1 ●────────────────────────● B1</w:t>
        <w:br/>
        <w:t>A2 ●────────────────────────● B2</w:t>
        <w:br/>
        <w:t>A3 ●───────────────┬────────● B3</w:t>
        <w:br/>
        <w:t xml:space="preserve">                   └────────● ExitRamp.R1</w:t>
      </w:r>
    </w:p>
    <w:p>
      <w:pPr>
        <w:pStyle w:val="Heading2"/>
      </w:pPr>
      <w:r>
        <w:t>11.3 Automatic mapping</w:t>
      </w:r>
    </w:p>
    <w:p>
      <w:r>
        <w:t>When adjacent cross-sections are compatible, the editor proposes deterministic lane mappings using side, order, direction, and type. The proposal must be inspectable and overridable. Ambiguous mappings require user confirmation rather than silent guessing.</w:t>
      </w:r>
    </w:p>
    <w:p>
      <w:pPr>
        <w:pStyle w:val="Heading1"/>
      </w:pPr>
      <w:r>
        <w:t>12. RoadTransition System</w:t>
      </w:r>
    </w:p>
    <w:p>
      <w:pPr>
        <w:pStyle w:val="Heading2"/>
      </w:pPr>
      <w:r>
        <w:t>12.1 Purpose</w:t>
      </w:r>
    </w:p>
    <w:p>
      <w:r>
        <w:t>RoadTransition is a first-class semantic object that describes how one or more input cross-section elements become one or more outputs over a defined physical length. It owns the relationship; generated taper/merge geometry is derived.</w:t>
      </w:r>
    </w:p>
    <w:p>
      <w:pPr>
        <w:pStyle w:val="Heading2"/>
      </w:pPr>
      <w:r>
        <w:t>12.2 Built-in transition families</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Transition</w:t>
            </w:r>
          </w:p>
        </w:tc>
        <w:tc>
          <w:tcPr>
            <w:tcW w:type="dxa" w:w="7488"/>
            <w:shd w:fill="14202B"/>
            <w:vAlign w:val="center"/>
            <w:tcMar>
              <w:top w:w="90" w:type="dxa"/>
              <w:start w:w="100" w:type="dxa"/>
              <w:bottom w:w="90" w:type="dxa"/>
              <w:end w:w="100" w:type="dxa"/>
            </w:tcMar>
          </w:tcPr>
          <w:p>
            <w:r>
              <w:rPr>
                <w:b/>
                <w:color w:val="FFFFFF"/>
                <w:sz w:val="18"/>
              </w:rPr>
              <w:t>Semantic behavior</w:t>
            </w:r>
          </w:p>
        </w:tc>
      </w:tr>
      <w:tr>
        <w:tc>
          <w:tcPr>
            <w:tcW w:type="dxa" w:w="2160"/>
            <w:vAlign w:val="center"/>
            <w:tcMar>
              <w:top w:w="90" w:type="dxa"/>
              <w:start w:w="100" w:type="dxa"/>
              <w:bottom w:w="90" w:type="dxa"/>
              <w:end w:w="100" w:type="dxa"/>
            </w:tcMar>
          </w:tcPr>
          <w:p>
            <w:pPr>
              <w:spacing w:after="20" w:before="20"/>
            </w:pPr>
            <w:r>
              <w:rPr>
                <w:sz w:val="17"/>
              </w:rPr>
              <w:t>Continuation</w:t>
            </w:r>
          </w:p>
        </w:tc>
        <w:tc>
          <w:tcPr>
            <w:tcW w:type="dxa" w:w="7488"/>
            <w:vAlign w:val="center"/>
            <w:tcMar>
              <w:top w:w="90" w:type="dxa"/>
              <w:start w:w="100" w:type="dxa"/>
              <w:bottom w:w="90" w:type="dxa"/>
              <w:end w:w="100" w:type="dxa"/>
            </w:tcMar>
          </w:tcPr>
          <w:p>
            <w:pPr>
              <w:spacing w:after="20" w:before="20"/>
            </w:pPr>
            <w:r>
              <w:rPr>
                <w:sz w:val="17"/>
              </w:rPr>
              <w:t>1:1 lane continuity.</w:t>
            </w:r>
          </w:p>
        </w:tc>
      </w:tr>
      <w:tr>
        <w:tc>
          <w:tcPr>
            <w:tcW w:type="dxa" w:w="2160"/>
            <w:vAlign w:val="center"/>
            <w:tcMar>
              <w:top w:w="90" w:type="dxa"/>
              <w:start w:w="100" w:type="dxa"/>
              <w:bottom w:w="90" w:type="dxa"/>
              <w:end w:w="100" w:type="dxa"/>
            </w:tcMar>
          </w:tcPr>
          <w:p>
            <w:pPr>
              <w:spacing w:after="20" w:before="20"/>
            </w:pPr>
            <w:r>
              <w:rPr>
                <w:sz w:val="17"/>
              </w:rPr>
              <w:t>Lane Add</w:t>
            </w:r>
          </w:p>
        </w:tc>
        <w:tc>
          <w:tcPr>
            <w:tcW w:type="dxa" w:w="7488"/>
            <w:vAlign w:val="center"/>
            <w:tcMar>
              <w:top w:w="90" w:type="dxa"/>
              <w:start w:w="100" w:type="dxa"/>
              <w:bottom w:w="90" w:type="dxa"/>
              <w:end w:w="100" w:type="dxa"/>
            </w:tcMar>
          </w:tcPr>
          <w:p>
            <w:pPr>
              <w:spacing w:after="20" w:before="20"/>
            </w:pPr>
            <w:r>
              <w:rPr>
                <w:sz w:val="17"/>
              </w:rPr>
              <w:t>One or more lanes appear over a taper/transition length.</w:t>
            </w:r>
          </w:p>
        </w:tc>
      </w:tr>
      <w:tr>
        <w:tc>
          <w:tcPr>
            <w:tcW w:type="dxa" w:w="2160"/>
            <w:vAlign w:val="center"/>
            <w:tcMar>
              <w:top w:w="90" w:type="dxa"/>
              <w:start w:w="100" w:type="dxa"/>
              <w:bottom w:w="90" w:type="dxa"/>
              <w:end w:w="100" w:type="dxa"/>
            </w:tcMar>
          </w:tcPr>
          <w:p>
            <w:pPr>
              <w:spacing w:after="20" w:before="20"/>
            </w:pPr>
            <w:r>
              <w:rPr>
                <w:sz w:val="17"/>
              </w:rPr>
              <w:t>Lane Drop</w:t>
            </w:r>
          </w:p>
        </w:tc>
        <w:tc>
          <w:tcPr>
            <w:tcW w:type="dxa" w:w="7488"/>
            <w:vAlign w:val="center"/>
            <w:tcMar>
              <w:top w:w="90" w:type="dxa"/>
              <w:start w:w="100" w:type="dxa"/>
              <w:bottom w:w="90" w:type="dxa"/>
              <w:end w:w="100" w:type="dxa"/>
            </w:tcMar>
          </w:tcPr>
          <w:p>
            <w:pPr>
              <w:spacing w:after="20" w:before="20"/>
            </w:pPr>
            <w:r>
              <w:rPr>
                <w:sz w:val="17"/>
              </w:rPr>
              <w:t>Lane terminates or merges into neighbor.</w:t>
            </w:r>
          </w:p>
        </w:tc>
      </w:tr>
      <w:tr>
        <w:tc>
          <w:tcPr>
            <w:tcW w:type="dxa" w:w="2160"/>
            <w:vAlign w:val="center"/>
            <w:tcMar>
              <w:top w:w="90" w:type="dxa"/>
              <w:start w:w="100" w:type="dxa"/>
              <w:bottom w:w="90" w:type="dxa"/>
              <w:end w:w="100" w:type="dxa"/>
            </w:tcMar>
          </w:tcPr>
          <w:p>
            <w:pPr>
              <w:spacing w:after="20" w:before="20"/>
            </w:pPr>
            <w:r>
              <w:rPr>
                <w:sz w:val="17"/>
              </w:rPr>
              <w:t>Merge</w:t>
            </w:r>
          </w:p>
        </w:tc>
        <w:tc>
          <w:tcPr>
            <w:tcW w:type="dxa" w:w="7488"/>
            <w:vAlign w:val="center"/>
            <w:tcMar>
              <w:top w:w="90" w:type="dxa"/>
              <w:start w:w="100" w:type="dxa"/>
              <w:bottom w:w="90" w:type="dxa"/>
              <w:end w:w="100" w:type="dxa"/>
            </w:tcMar>
          </w:tcPr>
          <w:p>
            <w:pPr>
              <w:spacing w:after="20" w:before="20"/>
            </w:pPr>
            <w:r>
              <w:rPr>
                <w:sz w:val="17"/>
              </w:rPr>
              <w:t>Separate road/lane stream joins host stream.</w:t>
            </w:r>
          </w:p>
        </w:tc>
      </w:tr>
      <w:tr>
        <w:tc>
          <w:tcPr>
            <w:tcW w:type="dxa" w:w="2160"/>
            <w:vAlign w:val="center"/>
            <w:tcMar>
              <w:top w:w="90" w:type="dxa"/>
              <w:start w:w="100" w:type="dxa"/>
              <w:bottom w:w="90" w:type="dxa"/>
              <w:end w:w="100" w:type="dxa"/>
            </w:tcMar>
          </w:tcPr>
          <w:p>
            <w:pPr>
              <w:spacing w:after="20" w:before="20"/>
            </w:pPr>
            <w:r>
              <w:rPr>
                <w:sz w:val="17"/>
              </w:rPr>
              <w:t>Diverge</w:t>
            </w:r>
          </w:p>
        </w:tc>
        <w:tc>
          <w:tcPr>
            <w:tcW w:type="dxa" w:w="7488"/>
            <w:vAlign w:val="center"/>
            <w:tcMar>
              <w:top w:w="90" w:type="dxa"/>
              <w:start w:w="100" w:type="dxa"/>
              <w:bottom w:w="90" w:type="dxa"/>
              <w:end w:w="100" w:type="dxa"/>
            </w:tcMar>
          </w:tcPr>
          <w:p>
            <w:pPr>
              <w:spacing w:after="20" w:before="20"/>
            </w:pPr>
            <w:r>
              <w:rPr>
                <w:sz w:val="17"/>
              </w:rPr>
              <w:t>Host stream branches into ramp/secondary road.</w:t>
            </w:r>
          </w:p>
        </w:tc>
      </w:tr>
      <w:tr>
        <w:tc>
          <w:tcPr>
            <w:tcW w:type="dxa" w:w="2160"/>
            <w:vAlign w:val="center"/>
            <w:tcMar>
              <w:top w:w="90" w:type="dxa"/>
              <w:start w:w="100" w:type="dxa"/>
              <w:bottom w:w="90" w:type="dxa"/>
              <w:end w:w="100" w:type="dxa"/>
            </w:tcMar>
          </w:tcPr>
          <w:p>
            <w:pPr>
              <w:spacing w:after="20" w:before="20"/>
            </w:pPr>
            <w:r>
              <w:rPr>
                <w:sz w:val="17"/>
              </w:rPr>
              <w:t>Cross-section Morph</w:t>
            </w:r>
          </w:p>
        </w:tc>
        <w:tc>
          <w:tcPr>
            <w:tcW w:type="dxa" w:w="7488"/>
            <w:vAlign w:val="center"/>
            <w:tcMar>
              <w:top w:w="90" w:type="dxa"/>
              <w:start w:w="100" w:type="dxa"/>
              <w:bottom w:w="90" w:type="dxa"/>
              <w:end w:w="100" w:type="dxa"/>
            </w:tcMar>
          </w:tcPr>
          <w:p>
            <w:pPr>
              <w:spacing w:after="20" w:before="20"/>
            </w:pPr>
            <w:r>
              <w:rPr>
                <w:sz w:val="17"/>
              </w:rPr>
              <w:t>Widths/types/order change between segment configurations.</w:t>
            </w:r>
          </w:p>
        </w:tc>
      </w:tr>
      <w:tr>
        <w:tc>
          <w:tcPr>
            <w:tcW w:type="dxa" w:w="2160"/>
            <w:vAlign w:val="center"/>
            <w:tcMar>
              <w:top w:w="90" w:type="dxa"/>
              <w:start w:w="100" w:type="dxa"/>
              <w:bottom w:w="90" w:type="dxa"/>
              <w:end w:w="100" w:type="dxa"/>
            </w:tcMar>
          </w:tcPr>
          <w:p>
            <w:pPr>
              <w:spacing w:after="20" w:before="20"/>
            </w:pPr>
            <w:r>
              <w:rPr>
                <w:sz w:val="17"/>
              </w:rPr>
              <w:t>On-ramp</w:t>
            </w:r>
          </w:p>
        </w:tc>
        <w:tc>
          <w:tcPr>
            <w:tcW w:type="dxa" w:w="7488"/>
            <w:vAlign w:val="center"/>
            <w:tcMar>
              <w:top w:w="90" w:type="dxa"/>
              <w:start w:w="100" w:type="dxa"/>
              <w:bottom w:w="90" w:type="dxa"/>
              <w:end w:w="100" w:type="dxa"/>
            </w:tcMar>
          </w:tcPr>
          <w:p>
            <w:pPr>
              <w:spacing w:after="20" w:before="20"/>
            </w:pPr>
            <w:r>
              <w:rPr>
                <w:sz w:val="17"/>
              </w:rPr>
              <w:t>Ramp + acceleration/merge lane pattern.</w:t>
            </w:r>
          </w:p>
        </w:tc>
      </w:tr>
      <w:tr>
        <w:tc>
          <w:tcPr>
            <w:tcW w:type="dxa" w:w="2160"/>
            <w:vAlign w:val="center"/>
            <w:tcMar>
              <w:top w:w="90" w:type="dxa"/>
              <w:start w:w="100" w:type="dxa"/>
              <w:bottom w:w="90" w:type="dxa"/>
              <w:end w:w="100" w:type="dxa"/>
            </w:tcMar>
          </w:tcPr>
          <w:p>
            <w:pPr>
              <w:spacing w:after="20" w:before="20"/>
            </w:pPr>
            <w:r>
              <w:rPr>
                <w:sz w:val="17"/>
              </w:rPr>
              <w:t>Off-ramp</w:t>
            </w:r>
          </w:p>
        </w:tc>
        <w:tc>
          <w:tcPr>
            <w:tcW w:type="dxa" w:w="7488"/>
            <w:vAlign w:val="center"/>
            <w:tcMar>
              <w:top w:w="90" w:type="dxa"/>
              <w:start w:w="100" w:type="dxa"/>
              <w:bottom w:w="90" w:type="dxa"/>
              <w:end w:w="100" w:type="dxa"/>
            </w:tcMar>
          </w:tcPr>
          <w:p>
            <w:pPr>
              <w:spacing w:after="20" w:before="20"/>
            </w:pPr>
            <w:r>
              <w:rPr>
                <w:sz w:val="17"/>
              </w:rPr>
              <w:t>Diverge + optional deceleration lane pattern.</w:t>
            </w:r>
          </w:p>
        </w:tc>
      </w:tr>
      <w:tr>
        <w:tc>
          <w:tcPr>
            <w:tcW w:type="dxa" w:w="2160"/>
            <w:vAlign w:val="center"/>
            <w:tcMar>
              <w:top w:w="90" w:type="dxa"/>
              <w:start w:w="100" w:type="dxa"/>
              <w:bottom w:w="90" w:type="dxa"/>
              <w:end w:w="100" w:type="dxa"/>
            </w:tcMar>
          </w:tcPr>
          <w:p>
            <w:pPr>
              <w:spacing w:after="20" w:before="20"/>
            </w:pPr>
            <w:r>
              <w:rPr>
                <w:sz w:val="17"/>
              </w:rPr>
              <w:t>Custom</w:t>
            </w:r>
          </w:p>
        </w:tc>
        <w:tc>
          <w:tcPr>
            <w:tcW w:type="dxa" w:w="7488"/>
            <w:vAlign w:val="center"/>
            <w:tcMar>
              <w:top w:w="90" w:type="dxa"/>
              <w:start w:w="100" w:type="dxa"/>
              <w:bottom w:w="90" w:type="dxa"/>
              <w:end w:w="100" w:type="dxa"/>
            </w:tcMar>
          </w:tcPr>
          <w:p>
            <w:pPr>
              <w:spacing w:after="20" w:before="20"/>
            </w:pPr>
            <w:r>
              <w:rPr>
                <w:sz w:val="17"/>
              </w:rPr>
              <w:t>Explicit input/output lane mapping and geometric rules.</w:t>
            </w:r>
          </w:p>
        </w:tc>
      </w:tr>
    </w:tbl>
    <w:p>
      <w:pPr>
        <w:spacing w:after="40"/>
      </w:pPr>
    </w:p>
    <w:p>
      <w:pPr>
        <w:pStyle w:val="Heading2"/>
      </w:pPr>
      <w:r>
        <w:t>12.3 Transition parameters</w:t>
      </w:r>
    </w:p>
    <w:p>
      <w:pPr>
        <w:pStyle w:val="ListBullet"/>
      </w:pPr>
      <w:r>
        <w:t>Start/end stations</w:t>
      </w:r>
    </w:p>
    <w:p>
      <w:pPr>
        <w:pStyle w:val="ListBullet"/>
      </w:pPr>
      <w:r>
        <w:t>Transition length</w:t>
      </w:r>
    </w:p>
    <w:p>
      <w:pPr>
        <w:pStyle w:val="ListBullet"/>
      </w:pPr>
      <w:r>
        <w:t>Input/output lane ports</w:t>
      </w:r>
    </w:p>
    <w:p>
      <w:pPr>
        <w:pStyle w:val="ListBullet"/>
      </w:pPr>
      <w:r>
        <w:t>Taper mode</w:t>
      </w:r>
    </w:p>
    <w:p>
      <w:pPr>
        <w:pStyle w:val="ListBullet"/>
      </w:pPr>
      <w:r>
        <w:t>Minimum radius/curvature constraints</w:t>
      </w:r>
    </w:p>
    <w:p>
      <w:pPr>
        <w:pStyle w:val="ListBullet"/>
      </w:pPr>
      <w:r>
        <w:t>Width interpolation</w:t>
      </w:r>
    </w:p>
    <w:p>
      <w:pPr>
        <w:pStyle w:val="ListBullet"/>
      </w:pPr>
      <w:r>
        <w:t>Host/branch side</w:t>
      </w:r>
    </w:p>
    <w:p>
      <w:pPr>
        <w:pStyle w:val="ListBullet"/>
      </w:pPr>
      <w:r>
        <w:t>Style/marking behavior</w:t>
      </w:r>
    </w:p>
    <w:p>
      <w:pPr>
        <w:pStyle w:val="ListBullet"/>
      </w:pPr>
      <w:r>
        <w:t>Validation constraints</w:t>
      </w:r>
    </w:p>
    <w:p>
      <w:pPr>
        <w:pStyle w:val="Heading1"/>
      </w:pPr>
      <w:r>
        <w:t>13. Junction &amp; Intersection System</w:t>
      </w:r>
    </w:p>
    <w:p>
      <w:pPr>
        <w:pStyle w:val="Heading2"/>
      </w:pPr>
      <w:r>
        <w:t>13.1 Junction definition</w:t>
      </w:r>
    </w:p>
    <w:p>
      <w:r>
        <w:t>A Junction is a network object that coordinates multiple road approaches and their lane movements. It is distinct from the generated intersection polygon.</w:t>
      </w:r>
    </w:p>
    <w:p>
      <w:pPr>
        <w:pStyle w:val="Heading2"/>
      </w:pPr>
      <w:r>
        <w:t>13.2 Supported forms</w:t>
      </w:r>
    </w:p>
    <w:p>
      <w:pPr>
        <w:pStyle w:val="ListBullet"/>
      </w:pPr>
      <w:r>
        <w:t>Simple endpoint join</w:t>
      </w:r>
    </w:p>
    <w:p>
      <w:pPr>
        <w:pStyle w:val="ListBullet"/>
      </w:pPr>
      <w:r>
        <w:t>T-junction</w:t>
      </w:r>
    </w:p>
    <w:p>
      <w:pPr>
        <w:pStyle w:val="ListBullet"/>
      </w:pPr>
      <w:r>
        <w:t>Four-way/multi-leg junction</w:t>
      </w:r>
    </w:p>
    <w:p>
      <w:pPr>
        <w:pStyle w:val="ListBullet"/>
      </w:pPr>
      <w:r>
        <w:t>Roundabout</w:t>
      </w:r>
    </w:p>
    <w:p>
      <w:pPr>
        <w:pStyle w:val="ListBullet"/>
      </w:pPr>
      <w:r>
        <w:t>Ramp terminal</w:t>
      </w:r>
    </w:p>
    <w:p>
      <w:pPr>
        <w:pStyle w:val="ListBullet"/>
      </w:pPr>
      <w:r>
        <w:t>Highway merge/diverge node</w:t>
      </w:r>
    </w:p>
    <w:p>
      <w:pPr>
        <w:pStyle w:val="ListBullet"/>
      </w:pPr>
      <w:r>
        <w:t>User-defined arbitrary junction</w:t>
      </w:r>
    </w:p>
    <w:p>
      <w:pPr>
        <w:pStyle w:val="Heading2"/>
      </w:pPr>
      <w:r>
        <w:t>13.3 Junction geometry</w:t>
      </w:r>
    </w:p>
    <w:p>
      <w:r>
        <w:t>Approach road envelopes are clipped to junction boundaries; connection curves and fill regions are generated from semantic lane movements and corner/radius rules. The user may override curb/corner geometry without destroying lane connectivity.</w:t>
      </w:r>
    </w:p>
    <w:p>
      <w:pPr>
        <w:pStyle w:val="Heading2"/>
      </w:pPr>
      <w:r>
        <w:t>13.4 Lane movement matrix</w:t>
      </w:r>
    </w:p>
    <w:p>
      <w:r>
        <w:t>Advanced junction editing exposes a matrix/graph of permitted lane movements. This same data can later support traffic AI, route validation, or engine export without making those systems core editor responsibilities.</w:t>
      </w:r>
    </w:p>
    <w:p>
      <w:pPr>
        <w:pStyle w:val="Heading1"/>
      </w:pPr>
      <w:r>
        <w:t>14. Connectivity Graph Editor</w:t>
      </w:r>
    </w:p>
    <w:p>
      <w:r>
        <w:t>The application remains map-first. A node graph is an advanced secondary view for inspecting complex connectivity, not the default way to draw roads.</w:t>
      </w:r>
    </w:p>
    <w:p>
      <w:pPr>
        <w:pStyle w:val="ListBullet"/>
      </w:pPr>
      <w:r>
        <w:t>Selecting a physical object highlights its graph node and vice versa.</w:t>
      </w:r>
    </w:p>
    <w:p>
      <w:pPr>
        <w:pStyle w:val="ListBullet"/>
      </w:pPr>
      <w:r>
        <w:t>Graph nodes represent roads/segments, junctions, transitions, merges, diverges, portals, and prefab ports.</w:t>
      </w:r>
    </w:p>
    <w:p>
      <w:pPr>
        <w:pStyle w:val="ListBullet"/>
      </w:pPr>
      <w:r>
        <w:t>Lane-level expansion is available on demand to avoid graph explosion.</w:t>
      </w:r>
    </w:p>
    <w:p>
      <w:pPr>
        <w:pStyle w:val="ListBullet"/>
      </w:pPr>
      <w:r>
        <w:t>Broken references and ambiguous mappings are visibly flagged.</w:t>
      </w:r>
    </w:p>
    <w:p>
      <w:pPr>
        <w:pStyle w:val="ListBullet"/>
      </w:pPr>
      <w:r>
        <w:t>Graph layout is presentation-only and does not affect world geometry.</w:t>
      </w:r>
    </w:p>
    <w:p>
      <w:pPr>
        <w:pStyle w:val="Heading1"/>
      </w:pPr>
      <w:r>
        <w:t>15. Parametric Prefab System</w:t>
      </w:r>
    </w:p>
    <w:p>
      <w:pPr>
        <w:pStyle w:val="Heading2"/>
      </w:pPr>
      <w:r>
        <w:t>15.1 Definition</w:t>
      </w:r>
    </w:p>
    <w:p>
      <w:r>
        <w:t>A Prefab is a reusable, parameterized assembly of source objects and relationships. It may contain RoadSplines, RoadSegments, lanes, transitions, junctions, spatial-level rules, metadata, procedural objects, and attachment ports.</w:t>
      </w:r>
    </w:p>
    <w:p>
      <w:pPr>
        <w:pStyle w:val="Heading2"/>
      </w:pPr>
      <w:r>
        <w:t>15.2 Scale of prefabs</w:t>
      </w:r>
    </w:p>
    <w:p>
      <w:pPr>
        <w:pStyle w:val="ListBullet"/>
      </w:pPr>
      <w:r>
        <w:t>Micro: 3→2 lane transition, turn pocket, bus bay.</w:t>
      </w:r>
    </w:p>
    <w:p>
      <w:pPr>
        <w:pStyle w:val="ListBullet"/>
      </w:pPr>
      <w:r>
        <w:t>Meso: roundabout, cul-de-sac, highway exit, on-ramp.</w:t>
      </w:r>
    </w:p>
    <w:p>
      <w:pPr>
        <w:pStyle w:val="ListBullet"/>
      </w:pPr>
      <w:r>
        <w:t>Macro: diamond, folded diamond, trumpet, cloverleaf, partial cloverleaf, SPUI, diverging diamond, custom interchange.</w:t>
      </w:r>
    </w:p>
    <w:p>
      <w:pPr>
        <w:pStyle w:val="Heading2"/>
      </w:pPr>
      <w:r>
        <w:t>15.3 Ports</w:t>
      </w:r>
    </w:p>
    <w:p>
      <w:r>
        <w:t>Prefab ports expose semantic attachment contracts such as Highway West, Highway East, Arterial North, Arterial South. Each port may specify expected lane signatures, direction, spatial level, elevation/clearance constraints, and whether adaptation is permitted.</w:t>
      </w:r>
    </w:p>
    <w:p>
      <w:pPr>
        <w:pStyle w:val="Heading2"/>
      </w:pPr>
      <w:r>
        <w:t>15.4 Drag-along-host workflow</w:t>
      </w:r>
    </w:p>
    <w:p>
      <w:pPr>
        <w:pStyle w:val="ListNumber"/>
      </w:pPr>
      <w:r>
        <w:t>User drags an interchange/ramp prefab over a candidate host RoadSpline.</w:t>
      </w:r>
    </w:p>
    <w:p>
      <w:pPr>
        <w:pStyle w:val="ListNumber"/>
      </w:pPr>
      <w:r>
        <w:t>Prefab snaps to the host by station and orientation and previews its footprint.</w:t>
      </w:r>
    </w:p>
    <w:p>
      <w:pPr>
        <w:pStyle w:val="ListNumber"/>
      </w:pPr>
      <w:r>
        <w:t>System searches for compatible crossing/target roads within a configurable radius.</w:t>
      </w:r>
    </w:p>
    <w:p>
      <w:pPr>
        <w:pStyle w:val="ListNumber"/>
      </w:pPr>
      <w:r>
        <w:t>Elevation and spatial-level relationships determine whether the crossing is a junction, overpass, or underpass.</w:t>
      </w:r>
    </w:p>
    <w:p>
      <w:pPr>
        <w:pStyle w:val="ListNumber"/>
      </w:pPr>
      <w:r>
        <w:t>Ports negotiate lane/cross-section compatibility and preview required adapters/transitions.</w:t>
      </w:r>
    </w:p>
    <w:p>
      <w:pPr>
        <w:pStyle w:val="ListNumber"/>
      </w:pPr>
      <w:r>
        <w:t>User adjusts parameters such as ramp lane count, taper length, radius, and clearance.</w:t>
      </w:r>
    </w:p>
    <w:p>
      <w:pPr>
        <w:pStyle w:val="ListNumber"/>
      </w:pPr>
      <w:r>
        <w:t>Commit instantiates a live PrefabInstance retaining its parameter linkage.</w:t>
      </w:r>
    </w:p>
    <w:p>
      <w:pPr>
        <w:pStyle w:val="Heading2"/>
      </w:pPr>
      <w:r>
        <w:t>15.5 Editing and detachment</w:t>
      </w:r>
    </w:p>
    <w:p>
      <w:r>
        <w:t>Prefab instances remain parametrically editable. “Make Unique/Detach” converts an instance into ordinary source objects while preserving geometry and connectivity. Destructive detachment must be explicit.</w:t>
      </w:r>
    </w:p>
    <w:p>
      <w:pPr>
        <w:pStyle w:val="Heading1"/>
      </w:pPr>
      <w:r>
        <w:t>16. Elevation &amp; Spatial Levels</w:t>
      </w:r>
    </w:p>
    <w:p>
      <w:pPr>
        <w:pStyle w:val="Heading2"/>
      </w:pPr>
      <w:r>
        <w:t>16.1 Two elevation concepts</w:t>
      </w:r>
    </w:p>
    <w:tbl>
      <w:tblPr>
        <w:tblStyle w:val="TableGrid"/>
        <w:tblW w:type="auto" w:w="0"/>
        <w:jc w:val="center"/>
        <w:tblLook w:firstColumn="1" w:firstRow="1" w:lastColumn="0" w:lastRow="0" w:noHBand="0" w:noVBand="1" w:val="04A0"/>
      </w:tblPr>
      <w:tblGrid>
        <w:gridCol w:w="4997"/>
        <w:gridCol w:w="4997"/>
      </w:tblGrid>
      <w:tr>
        <w:tc>
          <w:tcPr>
            <w:tcW w:type="dxa" w:w="3168"/>
            <w:shd w:fill="14202B"/>
            <w:vAlign w:val="center"/>
            <w:tcMar>
              <w:top w:w="90" w:type="dxa"/>
              <w:start w:w="100" w:type="dxa"/>
              <w:bottom w:w="90" w:type="dxa"/>
              <w:end w:w="100" w:type="dxa"/>
            </w:tcMar>
          </w:tcPr>
          <w:p>
            <w:r>
              <w:rPr>
                <w:b/>
                <w:color w:val="FFFFFF"/>
                <w:sz w:val="18"/>
              </w:rPr>
              <w:t>Concept</w:t>
            </w:r>
          </w:p>
        </w:tc>
        <w:tc>
          <w:tcPr>
            <w:tcW w:type="dxa" w:w="6480"/>
            <w:shd w:fill="14202B"/>
            <w:vAlign w:val="center"/>
            <w:tcMar>
              <w:top w:w="90" w:type="dxa"/>
              <w:start w:w="100" w:type="dxa"/>
              <w:bottom w:w="90" w:type="dxa"/>
              <w:end w:w="100" w:type="dxa"/>
            </w:tcMar>
          </w:tcPr>
          <w:p>
            <w:r>
              <w:rPr>
                <w:b/>
                <w:color w:val="FFFFFF"/>
                <w:sz w:val="18"/>
              </w:rPr>
              <w:t>Meaning</w:t>
            </w:r>
          </w:p>
        </w:tc>
      </w:tr>
      <w:tr>
        <w:tc>
          <w:tcPr>
            <w:tcW w:type="dxa" w:w="3168"/>
            <w:vAlign w:val="center"/>
            <w:tcMar>
              <w:top w:w="90" w:type="dxa"/>
              <w:start w:w="100" w:type="dxa"/>
              <w:bottom w:w="90" w:type="dxa"/>
              <w:end w:w="100" w:type="dxa"/>
            </w:tcMar>
          </w:tcPr>
          <w:p>
            <w:pPr>
              <w:spacing w:after="20" w:before="20"/>
            </w:pPr>
            <w:r>
              <w:rPr>
                <w:sz w:val="17"/>
              </w:rPr>
              <w:t>Numeric elevation / Z</w:t>
            </w:r>
          </w:p>
        </w:tc>
        <w:tc>
          <w:tcPr>
            <w:tcW w:type="dxa" w:w="6480"/>
            <w:vAlign w:val="center"/>
            <w:tcMar>
              <w:top w:w="90" w:type="dxa"/>
              <w:start w:w="100" w:type="dxa"/>
              <w:bottom w:w="90" w:type="dxa"/>
              <w:end w:w="100" w:type="dxa"/>
            </w:tcMar>
          </w:tcPr>
          <w:p>
            <w:pPr>
              <w:spacing w:after="20" w:before="20"/>
            </w:pPr>
            <w:r>
              <w:rPr>
                <w:sz w:val="17"/>
              </w:rPr>
              <w:t>Physical height and grade in world units.</w:t>
            </w:r>
          </w:p>
        </w:tc>
      </w:tr>
      <w:tr>
        <w:tc>
          <w:tcPr>
            <w:tcW w:type="dxa" w:w="3168"/>
            <w:vAlign w:val="center"/>
            <w:tcMar>
              <w:top w:w="90" w:type="dxa"/>
              <w:start w:w="100" w:type="dxa"/>
              <w:bottom w:w="90" w:type="dxa"/>
              <w:end w:w="100" w:type="dxa"/>
            </w:tcMar>
          </w:tcPr>
          <w:p>
            <w:pPr>
              <w:spacing w:after="20" w:before="20"/>
            </w:pPr>
            <w:r>
              <w:rPr>
                <w:sz w:val="17"/>
              </w:rPr>
              <w:t>SpatialLevel</w:t>
            </w:r>
          </w:p>
        </w:tc>
        <w:tc>
          <w:tcPr>
            <w:tcW w:type="dxa" w:w="6480"/>
            <w:vAlign w:val="center"/>
            <w:tcMar>
              <w:top w:w="90" w:type="dxa"/>
              <w:start w:w="100" w:type="dxa"/>
              <w:bottom w:w="90" w:type="dxa"/>
              <w:end w:w="100" w:type="dxa"/>
            </w:tcMar>
          </w:tcPr>
          <w:p>
            <w:pPr>
              <w:spacing w:after="20" w:before="20"/>
            </w:pPr>
            <w:r>
              <w:rPr>
                <w:sz w:val="17"/>
              </w:rPr>
              <w:t>Logical navigational/display stratum such as Ground, +1 Overpass, -1 Tunnel.</w:t>
            </w:r>
          </w:p>
        </w:tc>
      </w:tr>
    </w:tbl>
    <w:p>
      <w:pPr>
        <w:spacing w:after="40"/>
      </w:pP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RULE  </w:t>
            </w:r>
            <w:r>
              <w:t>SpatialLevel must never substitute for actual elevation. Two objects can share a SpatialLevel yet have different Z, and an overpass relationship can be inferred from both logical and physical information.</w:t>
            </w:r>
          </w:p>
        </w:tc>
      </w:tr>
    </w:tbl>
    <w:p>
      <w:pPr>
        <w:spacing w:after="20"/>
      </w:pPr>
    </w:p>
    <w:p>
      <w:pPr>
        <w:pStyle w:val="Heading2"/>
      </w:pPr>
      <w:r>
        <w:t>16.2 Capabilities</w:t>
      </w:r>
    </w:p>
    <w:p>
      <w:pPr>
        <w:pStyle w:val="ListBullet"/>
      </w:pPr>
      <w:r>
        <w:t>Elevation profiles along RoadSplines</w:t>
      </w:r>
    </w:p>
    <w:p>
      <w:pPr>
        <w:pStyle w:val="ListBullet"/>
      </w:pPr>
      <w:r>
        <w:t>Grade display and warnings</w:t>
      </w:r>
    </w:p>
    <w:p>
      <w:pPr>
        <w:pStyle w:val="ListBullet"/>
      </w:pPr>
      <w:r>
        <w:t>Bridge/tunnel flags or specialized segment roles</w:t>
      </w:r>
    </w:p>
    <w:p>
      <w:pPr>
        <w:pStyle w:val="ListBullet"/>
      </w:pPr>
      <w:r>
        <w:t>Ramps connecting levels</w:t>
      </w:r>
    </w:p>
    <w:p>
      <w:pPr>
        <w:pStyle w:val="ListBullet"/>
      </w:pPr>
      <w:r>
        <w:t>Overpass/underpass non-connection rules</w:t>
      </w:r>
    </w:p>
    <w:p>
      <w:pPr>
        <w:pStyle w:val="ListBullet"/>
      </w:pPr>
      <w:r>
        <w:t>Vertical clearance metadata</w:t>
      </w:r>
    </w:p>
    <w:p>
      <w:pPr>
        <w:pStyle w:val="ListBullet"/>
      </w:pPr>
      <w:r>
        <w:t>Active-level isolation</w:t>
      </w:r>
    </w:p>
    <w:p>
      <w:pPr>
        <w:pStyle w:val="ListBullet"/>
      </w:pPr>
      <w:r>
        <w:t>Ghosting adjacent levels</w:t>
      </w:r>
    </w:p>
    <w:p>
      <w:pPr>
        <w:pStyle w:val="ListBullet"/>
      </w:pPr>
      <w:r>
        <w:t>Player-context visibility preview</w:t>
      </w:r>
    </w:p>
    <w:p>
      <w:pPr>
        <w:pStyle w:val="Heading1"/>
      </w:pPr>
      <w:r>
        <w:t>17. Maps, Submaps &amp; Portals</w:t>
      </w:r>
    </w:p>
    <w:p>
      <w:pPr>
        <w:pStyle w:val="Heading2"/>
      </w:pPr>
      <w:r>
        <w:t>17.1 Submap purpose</w:t>
      </w:r>
    </w:p>
    <w:p>
      <w:r>
        <w:t>Submaps prevent dense interiors or local facilities from polluting the global map while preserving semantic linkage. A child map may have its own coordinate transform, levels, layers, styles, and LOD thresholds.</w:t>
      </w:r>
    </w:p>
    <w:p>
      <w:pPr>
        <w:pStyle w:val="Heading2"/>
      </w:pPr>
      <w:r>
        <w:t>17.2 Examples</w:t>
      </w:r>
    </w:p>
    <w:p>
      <w:pPr>
        <w:pStyle w:val="ListBullet"/>
      </w:pPr>
      <w:r>
        <w:t>World → Downtown → Mall → Parking Garage → B2</w:t>
      </w:r>
    </w:p>
    <w:p>
      <w:pPr>
        <w:pStyle w:val="ListBullet"/>
      </w:pPr>
      <w:r>
        <w:t>World → Airport → Terminal → Concourse</w:t>
      </w:r>
    </w:p>
    <w:p>
      <w:pPr>
        <w:pStyle w:val="ListBullet"/>
      </w:pPr>
      <w:r>
        <w:t>World → Transit Station → Underground Platform</w:t>
      </w:r>
    </w:p>
    <w:p>
      <w:pPr>
        <w:pStyle w:val="ListBullet"/>
      </w:pPr>
      <w:r>
        <w:t>World → Building → Interior floor</w:t>
      </w:r>
    </w:p>
    <w:p>
      <w:pPr>
        <w:pStyle w:val="Heading2"/>
      </w:pPr>
      <w:r>
        <w:t>17.3 Portals</w:t>
      </w:r>
    </w:p>
    <w:p>
      <w:r>
        <w:t>Portal objects link navigable locations across maps or spatial levels. A portal stores source/target anchors, directionality, transform relationship, display rules, and optional transition metadata. Road ramps can be continuous geometry; elevators/doors may be portal-only connections.</w:t>
      </w:r>
    </w:p>
    <w:p>
      <w:pPr>
        <w:pStyle w:val="Heading1"/>
      </w:pPr>
      <w:r>
        <w:t>18. Buildings, Blocks &amp; Parcels</w:t>
      </w:r>
    </w:p>
    <w:p>
      <w:pPr>
        <w:pStyle w:val="Heading2"/>
      </w:pPr>
      <w:r>
        <w:t>18.1 Building objects</w:t>
      </w:r>
    </w:p>
    <w:p>
      <w:pPr>
        <w:pStyle w:val="ListBullet"/>
      </w:pPr>
      <w:r>
        <w:t>Editable footprint polygon</w:t>
      </w:r>
    </w:p>
    <w:p>
      <w:pPr>
        <w:pStyle w:val="ListBullet"/>
      </w:pPr>
      <w:r>
        <w:t>Height/floor metadata</w:t>
      </w:r>
    </w:p>
    <w:p>
      <w:pPr>
        <w:pStyle w:val="ListBullet"/>
      </w:pPr>
      <w:r>
        <w:t>Type/classification and custom metadata</w:t>
      </w:r>
    </w:p>
    <w:p>
      <w:pPr>
        <w:pStyle w:val="ListBullet"/>
      </w:pPr>
      <w:r>
        <w:t>Entrances/portal anchors</w:t>
      </w:r>
    </w:p>
    <w:p>
      <w:pPr>
        <w:pStyle w:val="ListBullet"/>
      </w:pPr>
      <w:r>
        <w:t>Style and label rules</w:t>
      </w:r>
    </w:p>
    <w:p>
      <w:pPr>
        <w:pStyle w:val="ListBullet"/>
      </w:pPr>
      <w:r>
        <w:t>Optional child interior map</w:t>
      </w:r>
    </w:p>
    <w:p>
      <w:pPr>
        <w:pStyle w:val="Heading2"/>
      </w:pPr>
      <w:r>
        <w:t>18.2 Road-adjacent building tool</w:t>
      </w:r>
    </w:p>
    <w:p>
      <w:r>
        <w:t>The user selects a road side or frontage interval and specifies setback, frontage width/range, depth, gap, and corner behavior. Buildings are generated as editable parametric footprints aligned to the road envelope, not the centerline.</w:t>
      </w:r>
    </w:p>
    <w:p>
      <w:pPr>
        <w:pStyle w:val="Heading2"/>
      </w:pPr>
      <w:r>
        <w:t>18.3 Blocks and parcels</w:t>
      </w:r>
    </w:p>
    <w:p>
      <w:pPr>
        <w:pStyle w:val="ListBullet"/>
      </w:pPr>
      <w:r>
        <w:t>Detect closed regions from road envelopes/network</w:t>
      </w:r>
    </w:p>
    <w:p>
      <w:pPr>
        <w:pStyle w:val="ListBullet"/>
      </w:pPr>
      <w:r>
        <w:t>Generate block polygon</w:t>
      </w:r>
    </w:p>
    <w:p>
      <w:pPr>
        <w:pStyle w:val="ListBullet"/>
      </w:pPr>
      <w:r>
        <w:t>Inset by sidewalk/setback rules</w:t>
      </w:r>
    </w:p>
    <w:p>
      <w:pPr>
        <w:pStyle w:val="ListBullet"/>
      </w:pPr>
      <w:r>
        <w:t>Subdivide into parcels</w:t>
      </w:r>
    </w:p>
    <w:p>
      <w:pPr>
        <w:pStyle w:val="ListBullet"/>
      </w:pPr>
      <w:r>
        <w:t>Generate plausible footprints</w:t>
      </w:r>
    </w:p>
    <w:p>
      <w:pPr>
        <w:pStyle w:val="ListBullet"/>
      </w:pPr>
      <w:r>
        <w:t>Preserve generated parameters until detached</w:t>
      </w:r>
    </w:p>
    <w:p>
      <w:pPr>
        <w:pStyle w:val="Heading1"/>
      </w:pPr>
      <w:r>
        <w:t>19. Environmental &amp; General Geometry</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System</w:t>
            </w:r>
          </w:p>
        </w:tc>
        <w:tc>
          <w:tcPr>
            <w:tcW w:type="dxa" w:w="7488"/>
            <w:shd w:fill="14202B"/>
            <w:vAlign w:val="center"/>
            <w:tcMar>
              <w:top w:w="90" w:type="dxa"/>
              <w:start w:w="100" w:type="dxa"/>
              <w:bottom w:w="90" w:type="dxa"/>
              <w:end w:w="100" w:type="dxa"/>
            </w:tcMar>
          </w:tcPr>
          <w:p>
            <w:r>
              <w:rPr>
                <w:b/>
                <w:color w:val="FFFFFF"/>
                <w:sz w:val="18"/>
              </w:rPr>
              <w:t>Capabilities</w:t>
            </w:r>
          </w:p>
        </w:tc>
      </w:tr>
      <w:tr>
        <w:tc>
          <w:tcPr>
            <w:tcW w:type="dxa" w:w="2160"/>
            <w:vAlign w:val="center"/>
            <w:tcMar>
              <w:top w:w="90" w:type="dxa"/>
              <w:start w:w="100" w:type="dxa"/>
              <w:bottom w:w="90" w:type="dxa"/>
              <w:end w:w="100" w:type="dxa"/>
            </w:tcMar>
          </w:tcPr>
          <w:p>
            <w:pPr>
              <w:spacing w:after="20" w:before="20"/>
            </w:pPr>
            <w:r>
              <w:rPr>
                <w:sz w:val="17"/>
              </w:rPr>
              <w:t>Water</w:t>
            </w:r>
          </w:p>
        </w:tc>
        <w:tc>
          <w:tcPr>
            <w:tcW w:type="dxa" w:w="7488"/>
            <w:vAlign w:val="center"/>
            <w:tcMar>
              <w:top w:w="90" w:type="dxa"/>
              <w:start w:w="100" w:type="dxa"/>
              <w:bottom w:w="90" w:type="dxa"/>
              <w:end w:w="100" w:type="dxa"/>
            </w:tcMar>
          </w:tcPr>
          <w:p>
            <w:pPr>
              <w:spacing w:after="20" w:before="20"/>
            </w:pPr>
            <w:r>
              <w:rPr>
                <w:sz w:val="17"/>
              </w:rPr>
              <w:t>Polygons, coastlines, lakes; style/metadata.</w:t>
            </w:r>
          </w:p>
        </w:tc>
      </w:tr>
      <w:tr>
        <w:tc>
          <w:tcPr>
            <w:tcW w:type="dxa" w:w="2160"/>
            <w:vAlign w:val="center"/>
            <w:tcMar>
              <w:top w:w="90" w:type="dxa"/>
              <w:start w:w="100" w:type="dxa"/>
              <w:bottom w:w="90" w:type="dxa"/>
              <w:end w:w="100" w:type="dxa"/>
            </w:tcMar>
          </w:tcPr>
          <w:p>
            <w:pPr>
              <w:spacing w:after="20" w:before="20"/>
            </w:pPr>
            <w:r>
              <w:rPr>
                <w:sz w:val="17"/>
              </w:rPr>
              <w:t>River/Canal</w:t>
            </w:r>
          </w:p>
        </w:tc>
        <w:tc>
          <w:tcPr>
            <w:tcW w:type="dxa" w:w="7488"/>
            <w:vAlign w:val="center"/>
            <w:tcMar>
              <w:top w:w="90" w:type="dxa"/>
              <w:start w:w="100" w:type="dxa"/>
              <w:bottom w:w="90" w:type="dxa"/>
              <w:end w:w="100" w:type="dxa"/>
            </w:tcMar>
          </w:tcPr>
          <w:p>
            <w:pPr>
              <w:spacing w:after="20" w:before="20"/>
            </w:pPr>
            <w:r>
              <w:rPr>
                <w:sz w:val="17"/>
              </w:rPr>
              <w:t>Spline with variable width and optional banks.</w:t>
            </w:r>
          </w:p>
        </w:tc>
      </w:tr>
      <w:tr>
        <w:tc>
          <w:tcPr>
            <w:tcW w:type="dxa" w:w="2160"/>
            <w:vAlign w:val="center"/>
            <w:tcMar>
              <w:top w:w="90" w:type="dxa"/>
              <w:start w:w="100" w:type="dxa"/>
              <w:bottom w:w="90" w:type="dxa"/>
              <w:end w:w="100" w:type="dxa"/>
            </w:tcMar>
          </w:tcPr>
          <w:p>
            <w:pPr>
              <w:spacing w:after="20" w:before="20"/>
            </w:pPr>
            <w:r>
              <w:rPr>
                <w:sz w:val="17"/>
              </w:rPr>
              <w:t>Rail</w:t>
            </w:r>
          </w:p>
        </w:tc>
        <w:tc>
          <w:tcPr>
            <w:tcW w:type="dxa" w:w="7488"/>
            <w:vAlign w:val="center"/>
            <w:tcMar>
              <w:top w:w="90" w:type="dxa"/>
              <w:start w:w="100" w:type="dxa"/>
              <w:bottom w:w="90" w:type="dxa"/>
              <w:end w:w="100" w:type="dxa"/>
            </w:tcMar>
          </w:tcPr>
          <w:p>
            <w:pPr>
              <w:spacing w:after="20" w:before="20"/>
            </w:pPr>
            <w:r>
              <w:rPr>
                <w:sz w:val="17"/>
              </w:rPr>
              <w:t>Spline/corridor model; may later adopt lane-like tracks.</w:t>
            </w:r>
          </w:p>
        </w:tc>
      </w:tr>
      <w:tr>
        <w:tc>
          <w:tcPr>
            <w:tcW w:type="dxa" w:w="2160"/>
            <w:vAlign w:val="center"/>
            <w:tcMar>
              <w:top w:w="90" w:type="dxa"/>
              <w:start w:w="100" w:type="dxa"/>
              <w:bottom w:w="90" w:type="dxa"/>
              <w:end w:w="100" w:type="dxa"/>
            </w:tcMar>
          </w:tcPr>
          <w:p>
            <w:pPr>
              <w:spacing w:after="20" w:before="20"/>
            </w:pPr>
            <w:r>
              <w:rPr>
                <w:sz w:val="17"/>
              </w:rPr>
              <w:t>Pedestrian paths</w:t>
            </w:r>
          </w:p>
        </w:tc>
        <w:tc>
          <w:tcPr>
            <w:tcW w:type="dxa" w:w="7488"/>
            <w:vAlign w:val="center"/>
            <w:tcMar>
              <w:top w:w="90" w:type="dxa"/>
              <w:start w:w="100" w:type="dxa"/>
              <w:bottom w:w="90" w:type="dxa"/>
              <w:end w:w="100" w:type="dxa"/>
            </w:tcMar>
          </w:tcPr>
          <w:p>
            <w:pPr>
              <w:spacing w:after="20" w:before="20"/>
            </w:pPr>
            <w:r>
              <w:rPr>
                <w:sz w:val="17"/>
              </w:rPr>
              <w:t>Lightweight spline corridors.</w:t>
            </w:r>
          </w:p>
        </w:tc>
      </w:tr>
      <w:tr>
        <w:tc>
          <w:tcPr>
            <w:tcW w:type="dxa" w:w="2160"/>
            <w:vAlign w:val="center"/>
            <w:tcMar>
              <w:top w:w="90" w:type="dxa"/>
              <w:start w:w="100" w:type="dxa"/>
              <w:bottom w:w="90" w:type="dxa"/>
              <w:end w:w="100" w:type="dxa"/>
            </w:tcMar>
          </w:tcPr>
          <w:p>
            <w:pPr>
              <w:spacing w:after="20" w:before="20"/>
            </w:pPr>
            <w:r>
              <w:rPr>
                <w:sz w:val="17"/>
              </w:rPr>
              <w:t>Terrain regions</w:t>
            </w:r>
          </w:p>
        </w:tc>
        <w:tc>
          <w:tcPr>
            <w:tcW w:type="dxa" w:w="7488"/>
            <w:vAlign w:val="center"/>
            <w:tcMar>
              <w:top w:w="90" w:type="dxa"/>
              <w:start w:w="100" w:type="dxa"/>
              <w:bottom w:w="90" w:type="dxa"/>
              <w:end w:w="100" w:type="dxa"/>
            </w:tcMar>
          </w:tcPr>
          <w:p>
            <w:pPr>
              <w:spacing w:after="20" w:before="20"/>
            </w:pPr>
            <w:r>
              <w:rPr>
                <w:sz w:val="17"/>
              </w:rPr>
              <w:t>Polygon classifications, contours, elevation references.</w:t>
            </w:r>
          </w:p>
        </w:tc>
      </w:tr>
      <w:tr>
        <w:tc>
          <w:tcPr>
            <w:tcW w:type="dxa" w:w="2160"/>
            <w:vAlign w:val="center"/>
            <w:tcMar>
              <w:top w:w="90" w:type="dxa"/>
              <w:start w:w="100" w:type="dxa"/>
              <w:bottom w:w="90" w:type="dxa"/>
              <w:end w:w="100" w:type="dxa"/>
            </w:tcMar>
          </w:tcPr>
          <w:p>
            <w:pPr>
              <w:spacing w:after="20" w:before="20"/>
            </w:pPr>
            <w:r>
              <w:rPr>
                <w:sz w:val="17"/>
              </w:rPr>
              <w:t>Barriers/walls</w:t>
            </w:r>
          </w:p>
        </w:tc>
        <w:tc>
          <w:tcPr>
            <w:tcW w:type="dxa" w:w="7488"/>
            <w:vAlign w:val="center"/>
            <w:tcMar>
              <w:top w:w="90" w:type="dxa"/>
              <w:start w:w="100" w:type="dxa"/>
              <w:bottom w:w="90" w:type="dxa"/>
              <w:end w:w="100" w:type="dxa"/>
            </w:tcMar>
          </w:tcPr>
          <w:p>
            <w:pPr>
              <w:spacing w:after="20" w:before="20"/>
            </w:pPr>
            <w:r>
              <w:rPr>
                <w:sz w:val="17"/>
              </w:rPr>
              <w:t>Spline-based linear features.</w:t>
            </w:r>
          </w:p>
        </w:tc>
      </w:tr>
      <w:tr>
        <w:tc>
          <w:tcPr>
            <w:tcW w:type="dxa" w:w="2160"/>
            <w:vAlign w:val="center"/>
            <w:tcMar>
              <w:top w:w="90" w:type="dxa"/>
              <w:start w:w="100" w:type="dxa"/>
              <w:bottom w:w="90" w:type="dxa"/>
              <w:end w:w="100" w:type="dxa"/>
            </w:tcMar>
          </w:tcPr>
          <w:p>
            <w:pPr>
              <w:spacing w:after="20" w:before="20"/>
            </w:pPr>
            <w:r>
              <w:rPr>
                <w:sz w:val="17"/>
              </w:rPr>
              <w:t>Parks/green space</w:t>
            </w:r>
          </w:p>
        </w:tc>
        <w:tc>
          <w:tcPr>
            <w:tcW w:type="dxa" w:w="7488"/>
            <w:vAlign w:val="center"/>
            <w:tcMar>
              <w:top w:w="90" w:type="dxa"/>
              <w:start w:w="100" w:type="dxa"/>
              <w:bottom w:w="90" w:type="dxa"/>
              <w:end w:w="100" w:type="dxa"/>
            </w:tcMar>
          </w:tcPr>
          <w:p>
            <w:pPr>
              <w:spacing w:after="20" w:before="20"/>
            </w:pPr>
            <w:r>
              <w:rPr>
                <w:sz w:val="17"/>
              </w:rPr>
              <w:t>Polygonal region with style/metadata.</w:t>
            </w:r>
          </w:p>
        </w:tc>
      </w:tr>
    </w:tbl>
    <w:p>
      <w:pPr>
        <w:spacing w:after="40"/>
      </w:pPr>
    </w:p>
    <w:p>
      <w:pPr>
        <w:pStyle w:val="Heading1"/>
      </w:pPr>
      <w:r>
        <w:t>20. Procedural Spline-Distributed Objects</w:t>
      </w:r>
    </w:p>
    <w:p>
      <w:r>
        <w:t>Inspired by the thesis FSplineActor concept, any compatible spline/corridor can own repeat rules for symbolic or exportable objects.</w:t>
      </w:r>
    </w:p>
    <w:tbl>
      <w:tblPr>
        <w:tblStyle w:val="TableGrid"/>
        <w:tblW w:type="auto" w:w="0"/>
        <w:jc w:val="center"/>
        <w:tblLook w:firstColumn="1" w:firstRow="1" w:lastColumn="0" w:lastRow="0" w:noHBand="0" w:noVBand="1" w:val="04A0"/>
      </w:tblPr>
      <w:tblGrid>
        <w:gridCol w:w="4997"/>
        <w:gridCol w:w="4997"/>
      </w:tblGrid>
      <w:tr>
        <w:tc>
          <w:tcPr>
            <w:tcW w:type="dxa" w:w="2304"/>
            <w:shd w:fill="14202B"/>
            <w:vAlign w:val="center"/>
            <w:tcMar>
              <w:top w:w="90" w:type="dxa"/>
              <w:start w:w="100" w:type="dxa"/>
              <w:bottom w:w="90" w:type="dxa"/>
              <w:end w:w="100" w:type="dxa"/>
            </w:tcMar>
          </w:tcPr>
          <w:p>
            <w:r>
              <w:rPr>
                <w:b/>
                <w:color w:val="FFFFFF"/>
                <w:sz w:val="18"/>
              </w:rPr>
              <w:t>Parameter</w:t>
            </w:r>
          </w:p>
        </w:tc>
        <w:tc>
          <w:tcPr>
            <w:tcW w:type="dxa" w:w="7344"/>
            <w:shd w:fill="14202B"/>
            <w:vAlign w:val="center"/>
            <w:tcMar>
              <w:top w:w="90" w:type="dxa"/>
              <w:start w:w="100" w:type="dxa"/>
              <w:bottom w:w="90" w:type="dxa"/>
              <w:end w:w="100" w:type="dxa"/>
            </w:tcMar>
          </w:tcPr>
          <w:p>
            <w:r>
              <w:rPr>
                <w:b/>
                <w:color w:val="FFFFFF"/>
                <w:sz w:val="18"/>
              </w:rPr>
              <w:t>Example</w:t>
            </w:r>
          </w:p>
        </w:tc>
      </w:tr>
      <w:tr>
        <w:tc>
          <w:tcPr>
            <w:tcW w:type="dxa" w:w="2304"/>
            <w:vAlign w:val="center"/>
            <w:tcMar>
              <w:top w:w="90" w:type="dxa"/>
              <w:start w:w="100" w:type="dxa"/>
              <w:bottom w:w="90" w:type="dxa"/>
              <w:end w:w="100" w:type="dxa"/>
            </w:tcMar>
          </w:tcPr>
          <w:p>
            <w:pPr>
              <w:spacing w:after="20" w:before="20"/>
            </w:pPr>
            <w:r>
              <w:rPr>
                <w:sz w:val="17"/>
              </w:rPr>
              <w:t>Asset/type</w:t>
            </w:r>
          </w:p>
        </w:tc>
        <w:tc>
          <w:tcPr>
            <w:tcW w:type="dxa" w:w="7344"/>
            <w:vAlign w:val="center"/>
            <w:tcMar>
              <w:top w:w="90" w:type="dxa"/>
              <w:start w:w="100" w:type="dxa"/>
              <w:bottom w:w="90" w:type="dxa"/>
              <w:end w:w="100" w:type="dxa"/>
            </w:tcMar>
          </w:tcPr>
          <w:p>
            <w:pPr>
              <w:spacing w:after="20" w:before="20"/>
            </w:pPr>
            <w:r>
              <w:rPr>
                <w:sz w:val="17"/>
              </w:rPr>
              <w:t>Streetlight, tree, guardrail post, bollard, sign.</w:t>
            </w:r>
          </w:p>
        </w:tc>
      </w:tr>
      <w:tr>
        <w:tc>
          <w:tcPr>
            <w:tcW w:type="dxa" w:w="2304"/>
            <w:vAlign w:val="center"/>
            <w:tcMar>
              <w:top w:w="90" w:type="dxa"/>
              <w:start w:w="100" w:type="dxa"/>
              <w:bottom w:w="90" w:type="dxa"/>
              <w:end w:w="100" w:type="dxa"/>
            </w:tcMar>
          </w:tcPr>
          <w:p>
            <w:pPr>
              <w:spacing w:after="20" w:before="20"/>
            </w:pPr>
            <w:r>
              <w:rPr>
                <w:sz w:val="17"/>
              </w:rPr>
              <w:t>Spacing</w:t>
            </w:r>
          </w:p>
        </w:tc>
        <w:tc>
          <w:tcPr>
            <w:tcW w:type="dxa" w:w="7344"/>
            <w:vAlign w:val="center"/>
            <w:tcMar>
              <w:top w:w="90" w:type="dxa"/>
              <w:start w:w="100" w:type="dxa"/>
              <w:bottom w:w="90" w:type="dxa"/>
              <w:end w:w="100" w:type="dxa"/>
            </w:tcMar>
          </w:tcPr>
          <w:p>
            <w:pPr>
              <w:spacing w:after="20" w:before="20"/>
            </w:pPr>
            <w:r>
              <w:rPr>
                <w:sz w:val="17"/>
              </w:rPr>
              <w:t>30 m.</w:t>
            </w:r>
          </w:p>
        </w:tc>
      </w:tr>
      <w:tr>
        <w:tc>
          <w:tcPr>
            <w:tcW w:type="dxa" w:w="2304"/>
            <w:vAlign w:val="center"/>
            <w:tcMar>
              <w:top w:w="90" w:type="dxa"/>
              <w:start w:w="100" w:type="dxa"/>
              <w:bottom w:w="90" w:type="dxa"/>
              <w:end w:w="100" w:type="dxa"/>
            </w:tcMar>
          </w:tcPr>
          <w:p>
            <w:pPr>
              <w:spacing w:after="20" w:before="20"/>
            </w:pPr>
            <w:r>
              <w:rPr>
                <w:sz w:val="17"/>
              </w:rPr>
              <w:t>Start/end offset</w:t>
            </w:r>
          </w:p>
        </w:tc>
        <w:tc>
          <w:tcPr>
            <w:tcW w:type="dxa" w:w="7344"/>
            <w:vAlign w:val="center"/>
            <w:tcMar>
              <w:top w:w="90" w:type="dxa"/>
              <w:start w:w="100" w:type="dxa"/>
              <w:bottom w:w="90" w:type="dxa"/>
              <w:end w:w="100" w:type="dxa"/>
            </w:tcMar>
          </w:tcPr>
          <w:p>
            <w:pPr>
              <w:spacing w:after="20" w:before="20"/>
            </w:pPr>
            <w:r>
              <w:rPr>
                <w:sz w:val="17"/>
              </w:rPr>
              <w:t>Skip first/last 10 m.</w:t>
            </w:r>
          </w:p>
        </w:tc>
      </w:tr>
      <w:tr>
        <w:tc>
          <w:tcPr>
            <w:tcW w:type="dxa" w:w="2304"/>
            <w:vAlign w:val="center"/>
            <w:tcMar>
              <w:top w:w="90" w:type="dxa"/>
              <w:start w:w="100" w:type="dxa"/>
              <w:bottom w:w="90" w:type="dxa"/>
              <w:end w:w="100" w:type="dxa"/>
            </w:tcMar>
          </w:tcPr>
          <w:p>
            <w:pPr>
              <w:spacing w:after="20" w:before="20"/>
            </w:pPr>
            <w:r>
              <w:rPr>
                <w:sz w:val="17"/>
              </w:rPr>
              <w:t>Lateral offset</w:t>
            </w:r>
          </w:p>
        </w:tc>
        <w:tc>
          <w:tcPr>
            <w:tcW w:type="dxa" w:w="7344"/>
            <w:vAlign w:val="center"/>
            <w:tcMar>
              <w:top w:w="90" w:type="dxa"/>
              <w:start w:w="100" w:type="dxa"/>
              <w:bottom w:w="90" w:type="dxa"/>
              <w:end w:w="100" w:type="dxa"/>
            </w:tcMar>
          </w:tcPr>
          <w:p>
            <w:pPr>
              <w:spacing w:after="20" w:before="20"/>
            </w:pPr>
            <w:r>
              <w:rPr>
                <w:sz w:val="17"/>
              </w:rPr>
              <w:t>2 m from road edge.</w:t>
            </w:r>
          </w:p>
        </w:tc>
      </w:tr>
      <w:tr>
        <w:tc>
          <w:tcPr>
            <w:tcW w:type="dxa" w:w="2304"/>
            <w:vAlign w:val="center"/>
            <w:tcMar>
              <w:top w:w="90" w:type="dxa"/>
              <w:start w:w="100" w:type="dxa"/>
              <w:bottom w:w="90" w:type="dxa"/>
              <w:end w:w="100" w:type="dxa"/>
            </w:tcMar>
          </w:tcPr>
          <w:p>
            <w:pPr>
              <w:spacing w:after="20" w:before="20"/>
            </w:pPr>
            <w:r>
              <w:rPr>
                <w:sz w:val="17"/>
              </w:rPr>
              <w:t>Orientation</w:t>
            </w:r>
          </w:p>
        </w:tc>
        <w:tc>
          <w:tcPr>
            <w:tcW w:type="dxa" w:w="7344"/>
            <w:vAlign w:val="center"/>
            <w:tcMar>
              <w:top w:w="90" w:type="dxa"/>
              <w:start w:w="100" w:type="dxa"/>
              <w:bottom w:w="90" w:type="dxa"/>
              <w:end w:w="100" w:type="dxa"/>
            </w:tcMar>
          </w:tcPr>
          <w:p>
            <w:pPr>
              <w:spacing w:after="20" w:before="20"/>
            </w:pPr>
            <w:r>
              <w:rPr>
                <w:sz w:val="17"/>
              </w:rPr>
              <w:t>Follow spline tangent, face road, world-up.</w:t>
            </w:r>
          </w:p>
        </w:tc>
      </w:tr>
      <w:tr>
        <w:tc>
          <w:tcPr>
            <w:tcW w:type="dxa" w:w="2304"/>
            <w:vAlign w:val="center"/>
            <w:tcMar>
              <w:top w:w="90" w:type="dxa"/>
              <w:start w:w="100" w:type="dxa"/>
              <w:bottom w:w="90" w:type="dxa"/>
              <w:end w:w="100" w:type="dxa"/>
            </w:tcMar>
          </w:tcPr>
          <w:p>
            <w:pPr>
              <w:spacing w:after="20" w:before="20"/>
            </w:pPr>
            <w:r>
              <w:rPr>
                <w:sz w:val="17"/>
              </w:rPr>
              <w:t>Side</w:t>
            </w:r>
          </w:p>
        </w:tc>
        <w:tc>
          <w:tcPr>
            <w:tcW w:type="dxa" w:w="7344"/>
            <w:vAlign w:val="center"/>
            <w:tcMar>
              <w:top w:w="90" w:type="dxa"/>
              <w:start w:w="100" w:type="dxa"/>
              <w:bottom w:w="90" w:type="dxa"/>
              <w:end w:w="100" w:type="dxa"/>
            </w:tcMar>
          </w:tcPr>
          <w:p>
            <w:pPr>
              <w:spacing w:after="20" w:before="20"/>
            </w:pPr>
            <w:r>
              <w:rPr>
                <w:sz w:val="17"/>
              </w:rPr>
              <w:t>Left/right/both.</w:t>
            </w:r>
          </w:p>
        </w:tc>
      </w:tr>
      <w:tr>
        <w:tc>
          <w:tcPr>
            <w:tcW w:type="dxa" w:w="2304"/>
            <w:vAlign w:val="center"/>
            <w:tcMar>
              <w:top w:w="90" w:type="dxa"/>
              <w:start w:w="100" w:type="dxa"/>
              <w:bottom w:w="90" w:type="dxa"/>
              <w:end w:w="100" w:type="dxa"/>
            </w:tcMar>
          </w:tcPr>
          <w:p>
            <w:pPr>
              <w:spacing w:after="20" w:before="20"/>
            </w:pPr>
            <w:r>
              <w:rPr>
                <w:sz w:val="17"/>
              </w:rPr>
              <w:t>Exclusions</w:t>
            </w:r>
          </w:p>
        </w:tc>
        <w:tc>
          <w:tcPr>
            <w:tcW w:type="dxa" w:w="7344"/>
            <w:vAlign w:val="center"/>
            <w:tcMar>
              <w:top w:w="90" w:type="dxa"/>
              <w:start w:w="100" w:type="dxa"/>
              <w:bottom w:w="90" w:type="dxa"/>
              <w:end w:w="100" w:type="dxa"/>
            </w:tcMar>
          </w:tcPr>
          <w:p>
            <w:pPr>
              <w:spacing w:after="20" w:before="20"/>
            </w:pPr>
            <w:r>
              <w:rPr>
                <w:sz w:val="17"/>
              </w:rPr>
              <w:t>Suppress near junctions, driveways, portals.</w:t>
            </w:r>
          </w:p>
        </w:tc>
      </w:tr>
      <w:tr>
        <w:tc>
          <w:tcPr>
            <w:tcW w:type="dxa" w:w="2304"/>
            <w:vAlign w:val="center"/>
            <w:tcMar>
              <w:top w:w="90" w:type="dxa"/>
              <w:start w:w="100" w:type="dxa"/>
              <w:bottom w:w="90" w:type="dxa"/>
              <w:end w:w="100" w:type="dxa"/>
            </w:tcMar>
          </w:tcPr>
          <w:p>
            <w:pPr>
              <w:spacing w:after="20" w:before="20"/>
            </w:pPr>
            <w:r>
              <w:rPr>
                <w:sz w:val="17"/>
              </w:rPr>
              <w:t>Randomization</w:t>
            </w:r>
          </w:p>
        </w:tc>
        <w:tc>
          <w:tcPr>
            <w:tcW w:type="dxa" w:w="7344"/>
            <w:vAlign w:val="center"/>
            <w:tcMar>
              <w:top w:w="90" w:type="dxa"/>
              <w:start w:w="100" w:type="dxa"/>
              <w:bottom w:w="90" w:type="dxa"/>
              <w:end w:w="100" w:type="dxa"/>
            </w:tcMar>
          </w:tcPr>
          <w:p>
            <w:pPr>
              <w:spacing w:after="20" w:before="20"/>
            </w:pPr>
            <w:r>
              <w:rPr>
                <w:sz w:val="17"/>
              </w:rPr>
              <w:t>Optional bounded variation for visual planning.</w:t>
            </w:r>
          </w:p>
        </w:tc>
      </w:tr>
    </w:tbl>
    <w:p>
      <w:pPr>
        <w:spacing w:after="40"/>
      </w:pPr>
    </w:p>
    <w:p>
      <w:pPr>
        <w:pStyle w:val="Heading1"/>
      </w:pPr>
      <w:r>
        <w:t>21. Game-Agnostic Semantic Objects</w:t>
      </w:r>
    </w:p>
    <w:p>
      <w:pPr>
        <w:pStyle w:val="Heading2"/>
      </w:pPr>
      <w:r>
        <w:t>21.1 Primitive semantic types</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Type</w:t>
            </w:r>
          </w:p>
        </w:tc>
        <w:tc>
          <w:tcPr>
            <w:tcW w:type="dxa" w:w="7488"/>
            <w:shd w:fill="14202B"/>
            <w:vAlign w:val="center"/>
            <w:tcMar>
              <w:top w:w="90" w:type="dxa"/>
              <w:start w:w="100" w:type="dxa"/>
              <w:bottom w:w="90" w:type="dxa"/>
              <w:end w:w="100" w:type="dxa"/>
            </w:tcMar>
          </w:tcPr>
          <w:p>
            <w:r>
              <w:rPr>
                <w:b/>
                <w:color w:val="FFFFFF"/>
                <w:sz w:val="18"/>
              </w:rPr>
              <w:t>Geometry</w:t>
            </w:r>
          </w:p>
        </w:tc>
      </w:tr>
      <w:tr>
        <w:tc>
          <w:tcPr>
            <w:tcW w:type="dxa" w:w="2160"/>
            <w:vAlign w:val="center"/>
            <w:tcMar>
              <w:top w:w="90" w:type="dxa"/>
              <w:start w:w="100" w:type="dxa"/>
              <w:bottom w:w="90" w:type="dxa"/>
              <w:end w:w="100" w:type="dxa"/>
            </w:tcMar>
          </w:tcPr>
          <w:p>
            <w:pPr>
              <w:spacing w:after="20" w:before="20"/>
            </w:pPr>
            <w:r>
              <w:rPr>
                <w:sz w:val="17"/>
              </w:rPr>
              <w:t>POI</w:t>
            </w:r>
          </w:p>
        </w:tc>
        <w:tc>
          <w:tcPr>
            <w:tcW w:type="dxa" w:w="7488"/>
            <w:vAlign w:val="center"/>
            <w:tcMar>
              <w:top w:w="90" w:type="dxa"/>
              <w:start w:w="100" w:type="dxa"/>
              <w:bottom w:w="90" w:type="dxa"/>
              <w:end w:w="100" w:type="dxa"/>
            </w:tcMar>
          </w:tcPr>
          <w:p>
            <w:pPr>
              <w:spacing w:after="20" w:before="20"/>
            </w:pPr>
            <w:r>
              <w:rPr>
                <w:sz w:val="17"/>
              </w:rPr>
              <w:t>Point/anchor</w:t>
            </w:r>
          </w:p>
        </w:tc>
      </w:tr>
      <w:tr>
        <w:tc>
          <w:tcPr>
            <w:tcW w:type="dxa" w:w="2160"/>
            <w:vAlign w:val="center"/>
            <w:tcMar>
              <w:top w:w="90" w:type="dxa"/>
              <w:start w:w="100" w:type="dxa"/>
              <w:bottom w:w="90" w:type="dxa"/>
              <w:end w:w="100" w:type="dxa"/>
            </w:tcMar>
          </w:tcPr>
          <w:p>
            <w:pPr>
              <w:spacing w:after="20" w:before="20"/>
            </w:pPr>
            <w:r>
              <w:rPr>
                <w:sz w:val="17"/>
              </w:rPr>
              <w:t>Zone</w:t>
            </w:r>
          </w:p>
        </w:tc>
        <w:tc>
          <w:tcPr>
            <w:tcW w:type="dxa" w:w="7488"/>
            <w:vAlign w:val="center"/>
            <w:tcMar>
              <w:top w:w="90" w:type="dxa"/>
              <w:start w:w="100" w:type="dxa"/>
              <w:bottom w:w="90" w:type="dxa"/>
              <w:end w:w="100" w:type="dxa"/>
            </w:tcMar>
          </w:tcPr>
          <w:p>
            <w:pPr>
              <w:spacing w:after="20" w:before="20"/>
            </w:pPr>
            <w:r>
              <w:rPr>
                <w:sz w:val="17"/>
              </w:rPr>
              <w:t>Polygon/multipolygon</w:t>
            </w:r>
          </w:p>
        </w:tc>
      </w:tr>
      <w:tr>
        <w:tc>
          <w:tcPr>
            <w:tcW w:type="dxa" w:w="2160"/>
            <w:vAlign w:val="center"/>
            <w:tcMar>
              <w:top w:w="90" w:type="dxa"/>
              <w:start w:w="100" w:type="dxa"/>
              <w:bottom w:w="90" w:type="dxa"/>
              <w:end w:w="100" w:type="dxa"/>
            </w:tcMar>
          </w:tcPr>
          <w:p>
            <w:pPr>
              <w:spacing w:after="20" w:before="20"/>
            </w:pPr>
            <w:r>
              <w:rPr>
                <w:sz w:val="17"/>
              </w:rPr>
              <w:t>Route</w:t>
            </w:r>
          </w:p>
        </w:tc>
        <w:tc>
          <w:tcPr>
            <w:tcW w:type="dxa" w:w="7488"/>
            <w:vAlign w:val="center"/>
            <w:tcMar>
              <w:top w:w="90" w:type="dxa"/>
              <w:start w:w="100" w:type="dxa"/>
              <w:bottom w:w="90" w:type="dxa"/>
              <w:end w:w="100" w:type="dxa"/>
            </w:tcMar>
          </w:tcPr>
          <w:p>
            <w:pPr>
              <w:spacing w:after="20" w:before="20"/>
            </w:pPr>
            <w:r>
              <w:rPr>
                <w:sz w:val="17"/>
              </w:rPr>
              <w:t>Ordered path/network reference</w:t>
            </w:r>
          </w:p>
        </w:tc>
      </w:tr>
      <w:tr>
        <w:tc>
          <w:tcPr>
            <w:tcW w:type="dxa" w:w="2160"/>
            <w:vAlign w:val="center"/>
            <w:tcMar>
              <w:top w:w="90" w:type="dxa"/>
              <w:start w:w="100" w:type="dxa"/>
              <w:bottom w:w="90" w:type="dxa"/>
              <w:end w:w="100" w:type="dxa"/>
            </w:tcMar>
          </w:tcPr>
          <w:p>
            <w:pPr>
              <w:spacing w:after="20" w:before="20"/>
            </w:pPr>
            <w:r>
              <w:rPr>
                <w:sz w:val="17"/>
              </w:rPr>
              <w:t>Anchor</w:t>
            </w:r>
          </w:p>
        </w:tc>
        <w:tc>
          <w:tcPr>
            <w:tcW w:type="dxa" w:w="7488"/>
            <w:vAlign w:val="center"/>
            <w:tcMar>
              <w:top w:w="90" w:type="dxa"/>
              <w:start w:w="100" w:type="dxa"/>
              <w:bottom w:w="90" w:type="dxa"/>
              <w:end w:w="100" w:type="dxa"/>
            </w:tcMar>
          </w:tcPr>
          <w:p>
            <w:pPr>
              <w:spacing w:after="20" w:before="20"/>
            </w:pPr>
            <w:r>
              <w:rPr>
                <w:sz w:val="17"/>
              </w:rPr>
              <w:t>Point with orientation/role</w:t>
            </w:r>
          </w:p>
        </w:tc>
      </w:tr>
      <w:tr>
        <w:tc>
          <w:tcPr>
            <w:tcW w:type="dxa" w:w="2160"/>
            <w:vAlign w:val="center"/>
            <w:tcMar>
              <w:top w:w="90" w:type="dxa"/>
              <w:start w:w="100" w:type="dxa"/>
              <w:bottom w:w="90" w:type="dxa"/>
              <w:end w:w="100" w:type="dxa"/>
            </w:tcMar>
          </w:tcPr>
          <w:p>
            <w:pPr>
              <w:spacing w:after="20" w:before="20"/>
            </w:pPr>
            <w:r>
              <w:rPr>
                <w:sz w:val="17"/>
              </w:rPr>
              <w:t>Custom Object</w:t>
            </w:r>
          </w:p>
        </w:tc>
        <w:tc>
          <w:tcPr>
            <w:tcW w:type="dxa" w:w="7488"/>
            <w:vAlign w:val="center"/>
            <w:tcMar>
              <w:top w:w="90" w:type="dxa"/>
              <w:start w:w="100" w:type="dxa"/>
              <w:bottom w:w="90" w:type="dxa"/>
              <w:end w:w="100" w:type="dxa"/>
            </w:tcMar>
          </w:tcPr>
          <w:p>
            <w:pPr>
              <w:spacing w:after="20" w:before="20"/>
            </w:pPr>
            <w:r>
              <w:rPr>
                <w:sz w:val="17"/>
              </w:rPr>
              <w:t>Project-defined geometry/schema where supported</w:t>
            </w:r>
          </w:p>
        </w:tc>
      </w:tr>
    </w:tbl>
    <w:p>
      <w:pPr>
        <w:spacing w:after="40"/>
      </w:pPr>
    </w:p>
    <w:p>
      <w:pPr>
        <w:pStyle w:val="Heading2"/>
      </w:pPr>
      <w:r>
        <w:t>21.2 Project schemas</w:t>
      </w:r>
    </w:p>
    <w:p>
      <w:r>
        <w:t>Projects define categories, fields, validation, icons, colors, and defaults. Example: a racing game can define RaceStart, Garage, PoliceSpawn, and FactionZone; another project can define QuestGiver, EnemySpawn, SafeZone, and FastTravel without changing core code.</w:t>
      </w:r>
    </w:p>
    <w:p>
      <w:pPr>
        <w:pStyle w:val="Heading2"/>
      </w:pPr>
      <w:r>
        <w:t>21.3 Property field types</w:t>
      </w:r>
    </w:p>
    <w:p>
      <w:pPr>
        <w:pStyle w:val="ListBullet"/>
      </w:pPr>
      <w:r>
        <w:t>String / multiline text</w:t>
      </w:r>
    </w:p>
    <w:p>
      <w:pPr>
        <w:pStyle w:val="ListBullet"/>
      </w:pPr>
      <w:r>
        <w:t>Integer / float / distance / angle</w:t>
      </w:r>
    </w:p>
    <w:p>
      <w:pPr>
        <w:pStyle w:val="ListBullet"/>
      </w:pPr>
      <w:r>
        <w:t>Boolean</w:t>
      </w:r>
    </w:p>
    <w:p>
      <w:pPr>
        <w:pStyle w:val="ListBullet"/>
      </w:pPr>
      <w:r>
        <w:t>Enum / multi-enum</w:t>
      </w:r>
    </w:p>
    <w:p>
      <w:pPr>
        <w:pStyle w:val="ListBullet"/>
      </w:pPr>
      <w:r>
        <w:t>Color / icon</w:t>
      </w:r>
    </w:p>
    <w:p>
      <w:pPr>
        <w:pStyle w:val="ListBullet"/>
      </w:pPr>
      <w:r>
        <w:t>Object reference</w:t>
      </w:r>
    </w:p>
    <w:p>
      <w:pPr>
        <w:pStyle w:val="ListBullet"/>
      </w:pPr>
      <w:r>
        <w:t>Map/submap reference</w:t>
      </w:r>
    </w:p>
    <w:p>
      <w:pPr>
        <w:pStyle w:val="ListBullet"/>
      </w:pPr>
      <w:r>
        <w:t>Asset/external ID</w:t>
      </w:r>
    </w:p>
    <w:p>
      <w:pPr>
        <w:pStyle w:val="ListBullet"/>
      </w:pPr>
      <w:r>
        <w:t>Tag set</w:t>
      </w:r>
    </w:p>
    <w:p>
      <w:pPr>
        <w:pStyle w:val="ListBullet"/>
      </w:pPr>
      <w:r>
        <w:t>Optional expression/derived field in a future extension</w:t>
      </w:r>
    </w:p>
    <w:p>
      <w:pPr>
        <w:pStyle w:val="Heading1"/>
      </w:pPr>
      <w:r>
        <w:t>22. Display Layers, Groups, Tags &amp; Search</w:t>
      </w:r>
    </w:p>
    <w:p>
      <w:pPr>
        <w:pStyle w:val="Heading2"/>
      </w:pPr>
      <w:r>
        <w:t>22.1 Display layers</w:t>
      </w:r>
    </w:p>
    <w:p>
      <w:r>
        <w:t>Display layers control visibility, lock state, style overrides, opacity, export inclusion, and authoring organization. They do not determine elevation or map hierarchy.</w:t>
      </w:r>
    </w:p>
    <w:p>
      <w:pPr>
        <w:pStyle w:val="Heading2"/>
      </w:pPr>
      <w:r>
        <w:t>22.2 Search and queries</w:t>
      </w:r>
    </w:p>
    <w:p>
      <w:pPr>
        <w:pStyle w:val="ListBullet"/>
      </w:pPr>
      <w:r>
        <w:t>Text/name/tag search</w:t>
      </w:r>
    </w:p>
    <w:p>
      <w:pPr>
        <w:pStyle w:val="ListBullet"/>
      </w:pPr>
      <w:r>
        <w:t>Type and layer filters</w:t>
      </w:r>
    </w:p>
    <w:p>
      <w:pPr>
        <w:pStyle w:val="ListBullet"/>
      </w:pPr>
      <w:r>
        <w:t>Property comparisons such as laneCount ≥ 6</w:t>
      </w:r>
    </w:p>
    <w:p>
      <w:pPr>
        <w:pStyle w:val="ListBullet"/>
      </w:pPr>
      <w:r>
        <w:t>Spatial filters: in viewport, in polygon, within distance</w:t>
      </w:r>
    </w:p>
    <w:p>
      <w:pPr>
        <w:pStyle w:val="ListBullet"/>
      </w:pPr>
      <w:r>
        <w:t>Network filters: disconnected, dead-end, connected to selected</w:t>
      </w:r>
    </w:p>
    <w:p>
      <w:pPr>
        <w:pStyle w:val="ListBullet"/>
      </w:pPr>
      <w:r>
        <w:t>Saveable smart selections in a future version</w:t>
      </w:r>
    </w:p>
    <w:p>
      <w:pPr>
        <w:pStyle w:val="Heading1"/>
      </w:pPr>
      <w:r>
        <w:t>23. Reference &amp; Drafting Workflow</w:t>
      </w:r>
    </w:p>
    <w:p>
      <w:pPr>
        <w:pStyle w:val="Heading2"/>
      </w:pPr>
      <w:r>
        <w:t>23.1 Reference overlays</w:t>
      </w:r>
    </w:p>
    <w:p>
      <w:pPr>
        <w:pStyle w:val="ListBullet"/>
      </w:pPr>
      <w:r>
        <w:t>Raster image import</w:t>
      </w:r>
    </w:p>
    <w:p>
      <w:pPr>
        <w:pStyle w:val="ListBullet"/>
      </w:pPr>
      <w:r>
        <w:t>Opacity/visibility/lock</w:t>
      </w:r>
    </w:p>
    <w:p>
      <w:pPr>
        <w:pStyle w:val="ListBullet"/>
      </w:pPr>
      <w:r>
        <w:t>Scale calibration from known distance</w:t>
      </w:r>
    </w:p>
    <w:p>
      <w:pPr>
        <w:pStyle w:val="ListBullet"/>
      </w:pPr>
      <w:r>
        <w:t>Rotation and translation</w:t>
      </w:r>
    </w:p>
    <w:p>
      <w:pPr>
        <w:pStyle w:val="ListBullet"/>
      </w:pPr>
      <w:r>
        <w:t>Crop/mask</w:t>
      </w:r>
    </w:p>
    <w:p>
      <w:pPr>
        <w:pStyle w:val="ListBullet"/>
      </w:pPr>
      <w:r>
        <w:t>Multiple reference layers</w:t>
      </w:r>
    </w:p>
    <w:p>
      <w:pPr>
        <w:pStyle w:val="ListBullet"/>
      </w:pPr>
      <w:r>
        <w:t>Optional georeference metadata without requiring GIS</w:t>
      </w:r>
    </w:p>
    <w:p>
      <w:pPr>
        <w:pStyle w:val="Heading2"/>
      </w:pPr>
      <w:r>
        <w:t>23.2 Drafting aids</w:t>
      </w:r>
    </w:p>
    <w:p>
      <w:pPr>
        <w:pStyle w:val="ListBullet"/>
      </w:pPr>
      <w:r>
        <w:t>Guides and rulers</w:t>
      </w:r>
    </w:p>
    <w:p>
      <w:pPr>
        <w:pStyle w:val="ListBullet"/>
      </w:pPr>
      <w:r>
        <w:t>Angle/length constraints</w:t>
      </w:r>
    </w:p>
    <w:p>
      <w:pPr>
        <w:pStyle w:val="ListBullet"/>
      </w:pPr>
      <w:r>
        <w:t>Parallel/perpendicular inference</w:t>
      </w:r>
    </w:p>
    <w:p>
      <w:pPr>
        <w:pStyle w:val="ListBullet"/>
      </w:pPr>
      <w:r>
        <w:t>Exact radius entry</w:t>
      </w:r>
    </w:p>
    <w:p>
      <w:pPr>
        <w:pStyle w:val="ListBullet"/>
      </w:pPr>
      <w:r>
        <w:t>Measurement annotations</w:t>
      </w:r>
    </w:p>
    <w:p>
      <w:pPr>
        <w:pStyle w:val="ListBullet"/>
      </w:pPr>
      <w:r>
        <w:t>Notes and callouts</w:t>
      </w:r>
    </w:p>
    <w:p>
      <w:pPr>
        <w:pStyle w:val="ListBullet"/>
      </w:pPr>
      <w:r>
        <w:t>View bookmarks</w:t>
      </w:r>
    </w:p>
    <w:p>
      <w:pPr>
        <w:pStyle w:val="Heading1"/>
      </w:pPr>
      <w:r>
        <w:t>24. Measurement, Analysis &amp; Validation</w:t>
      </w:r>
    </w:p>
    <w:p>
      <w:pPr>
        <w:pStyle w:val="Heading2"/>
      </w:pPr>
      <w:r>
        <w:t>24.1 Measurements</w:t>
      </w:r>
    </w:p>
    <w:p>
      <w:pPr>
        <w:pStyle w:val="ListBullet"/>
      </w:pPr>
      <w:r>
        <w:t>Straight/path distance</w:t>
      </w:r>
    </w:p>
    <w:p>
      <w:pPr>
        <w:pStyle w:val="ListBullet"/>
      </w:pPr>
      <w:r>
        <w:t>Area/perimeter</w:t>
      </w:r>
    </w:p>
    <w:p>
      <w:pPr>
        <w:pStyle w:val="ListBullet"/>
      </w:pPr>
      <w:r>
        <w:t>RoadSpline and RoadSegment length</w:t>
      </w:r>
    </w:p>
    <w:p>
      <w:pPr>
        <w:pStyle w:val="ListBullet"/>
      </w:pPr>
      <w:r>
        <w:t>Lane-kilometers</w:t>
      </w:r>
    </w:p>
    <w:p>
      <w:pPr>
        <w:pStyle w:val="ListBullet"/>
      </w:pPr>
      <w:r>
        <w:t>Curve radius/curvature</w:t>
      </w:r>
    </w:p>
    <w:p>
      <w:pPr>
        <w:pStyle w:val="ListBullet"/>
      </w:pPr>
      <w:r>
        <w:t>Elevation/grade</w:t>
      </w:r>
    </w:p>
    <w:p>
      <w:pPr>
        <w:pStyle w:val="ListBullet"/>
      </w:pPr>
      <w:r>
        <w:t>Building/parcel area</w:t>
      </w:r>
    </w:p>
    <w:p>
      <w:pPr>
        <w:pStyle w:val="ListBullet"/>
      </w:pPr>
      <w:r>
        <w:t>Road and intersection density</w:t>
      </w:r>
    </w:p>
    <w:p>
      <w:pPr>
        <w:pStyle w:val="Heading2"/>
      </w:pPr>
      <w:r>
        <w:t>24.2 Validation categories</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Category</w:t>
            </w:r>
          </w:p>
        </w:tc>
        <w:tc>
          <w:tcPr>
            <w:tcW w:type="dxa" w:w="7488"/>
            <w:shd w:fill="14202B"/>
            <w:vAlign w:val="center"/>
            <w:tcMar>
              <w:top w:w="90" w:type="dxa"/>
              <w:start w:w="100" w:type="dxa"/>
              <w:bottom w:w="90" w:type="dxa"/>
              <w:end w:w="100" w:type="dxa"/>
            </w:tcMar>
          </w:tcPr>
          <w:p>
            <w:r>
              <w:rPr>
                <w:b/>
                <w:color w:val="FFFFFF"/>
                <w:sz w:val="18"/>
              </w:rPr>
              <w:t>Examples</w:t>
            </w:r>
          </w:p>
        </w:tc>
      </w:tr>
      <w:tr>
        <w:tc>
          <w:tcPr>
            <w:tcW w:type="dxa" w:w="2160"/>
            <w:vAlign w:val="center"/>
            <w:tcMar>
              <w:top w:w="90" w:type="dxa"/>
              <w:start w:w="100" w:type="dxa"/>
              <w:bottom w:w="90" w:type="dxa"/>
              <w:end w:w="100" w:type="dxa"/>
            </w:tcMar>
          </w:tcPr>
          <w:p>
            <w:pPr>
              <w:spacing w:after="20" w:before="20"/>
            </w:pPr>
            <w:r>
              <w:rPr>
                <w:sz w:val="17"/>
              </w:rPr>
              <w:t>Geometry</w:t>
            </w:r>
          </w:p>
        </w:tc>
        <w:tc>
          <w:tcPr>
            <w:tcW w:type="dxa" w:w="7488"/>
            <w:vAlign w:val="center"/>
            <w:tcMar>
              <w:top w:w="90" w:type="dxa"/>
              <w:start w:w="100" w:type="dxa"/>
              <w:bottom w:w="90" w:type="dxa"/>
              <w:end w:w="100" w:type="dxa"/>
            </w:tcMar>
          </w:tcPr>
          <w:p>
            <w:pPr>
              <w:spacing w:after="20" w:before="20"/>
            </w:pPr>
            <w:r>
              <w:rPr>
                <w:sz w:val="17"/>
              </w:rPr>
              <w:t>Self-intersecting offset, negative width, impossible radius.</w:t>
            </w:r>
          </w:p>
        </w:tc>
      </w:tr>
      <w:tr>
        <w:tc>
          <w:tcPr>
            <w:tcW w:type="dxa" w:w="2160"/>
            <w:vAlign w:val="center"/>
            <w:tcMar>
              <w:top w:w="90" w:type="dxa"/>
              <w:start w:w="100" w:type="dxa"/>
              <w:bottom w:w="90" w:type="dxa"/>
              <w:end w:w="100" w:type="dxa"/>
            </w:tcMar>
          </w:tcPr>
          <w:p>
            <w:pPr>
              <w:spacing w:after="20" w:before="20"/>
            </w:pPr>
            <w:r>
              <w:rPr>
                <w:sz w:val="17"/>
              </w:rPr>
              <w:t>Segmentation</w:t>
            </w:r>
          </w:p>
        </w:tc>
        <w:tc>
          <w:tcPr>
            <w:tcW w:type="dxa" w:w="7488"/>
            <w:vAlign w:val="center"/>
            <w:tcMar>
              <w:top w:w="90" w:type="dxa"/>
              <w:start w:w="100" w:type="dxa"/>
              <w:bottom w:w="90" w:type="dxa"/>
              <w:end w:w="100" w:type="dxa"/>
            </w:tcMar>
          </w:tcPr>
          <w:p>
            <w:pPr>
              <w:spacing w:after="20" w:before="20"/>
            </w:pPr>
            <w:r>
              <w:rPr>
                <w:sz w:val="17"/>
              </w:rPr>
              <w:t>Overlapping/gapped segment intervals.</w:t>
            </w:r>
          </w:p>
        </w:tc>
      </w:tr>
      <w:tr>
        <w:tc>
          <w:tcPr>
            <w:tcW w:type="dxa" w:w="2160"/>
            <w:vAlign w:val="center"/>
            <w:tcMar>
              <w:top w:w="90" w:type="dxa"/>
              <w:start w:w="100" w:type="dxa"/>
              <w:bottom w:w="90" w:type="dxa"/>
              <w:end w:w="100" w:type="dxa"/>
            </w:tcMar>
          </w:tcPr>
          <w:p>
            <w:pPr>
              <w:spacing w:after="20" w:before="20"/>
            </w:pPr>
            <w:r>
              <w:rPr>
                <w:sz w:val="17"/>
              </w:rPr>
              <w:t>Connectivity</w:t>
            </w:r>
          </w:p>
        </w:tc>
        <w:tc>
          <w:tcPr>
            <w:tcW w:type="dxa" w:w="7488"/>
            <w:vAlign w:val="center"/>
            <w:tcMar>
              <w:top w:w="90" w:type="dxa"/>
              <w:start w:w="100" w:type="dxa"/>
              <w:bottom w:w="90" w:type="dxa"/>
              <w:end w:w="100" w:type="dxa"/>
            </w:tcMar>
          </w:tcPr>
          <w:p>
            <w:pPr>
              <w:spacing w:after="20" w:before="20"/>
            </w:pPr>
            <w:r>
              <w:rPr>
                <w:sz w:val="17"/>
              </w:rPr>
              <w:t>Orphan lane, incompatible direction, broken node reference.</w:t>
            </w:r>
          </w:p>
        </w:tc>
      </w:tr>
      <w:tr>
        <w:tc>
          <w:tcPr>
            <w:tcW w:type="dxa" w:w="2160"/>
            <w:vAlign w:val="center"/>
            <w:tcMar>
              <w:top w:w="90" w:type="dxa"/>
              <w:start w:w="100" w:type="dxa"/>
              <w:bottom w:w="90" w:type="dxa"/>
              <w:end w:w="100" w:type="dxa"/>
            </w:tcMar>
          </w:tcPr>
          <w:p>
            <w:pPr>
              <w:spacing w:after="20" w:before="20"/>
            </w:pPr>
            <w:r>
              <w:rPr>
                <w:sz w:val="17"/>
              </w:rPr>
              <w:t>Transition</w:t>
            </w:r>
          </w:p>
        </w:tc>
        <w:tc>
          <w:tcPr>
            <w:tcW w:type="dxa" w:w="7488"/>
            <w:vAlign w:val="center"/>
            <w:tcMar>
              <w:top w:w="90" w:type="dxa"/>
              <w:start w:w="100" w:type="dxa"/>
              <w:bottom w:w="90" w:type="dxa"/>
              <w:end w:w="100" w:type="dxa"/>
            </w:tcMar>
          </w:tcPr>
          <w:p>
            <w:pPr>
              <w:spacing w:after="20" w:before="20"/>
            </w:pPr>
            <w:r>
              <w:rPr>
                <w:sz w:val="17"/>
              </w:rPr>
              <w:t>Insufficient length, unmapped lane, invalid merge/diverge.</w:t>
            </w:r>
          </w:p>
        </w:tc>
      </w:tr>
      <w:tr>
        <w:tc>
          <w:tcPr>
            <w:tcW w:type="dxa" w:w="2160"/>
            <w:vAlign w:val="center"/>
            <w:tcMar>
              <w:top w:w="90" w:type="dxa"/>
              <w:start w:w="100" w:type="dxa"/>
              <w:bottom w:w="90" w:type="dxa"/>
              <w:end w:w="100" w:type="dxa"/>
            </w:tcMar>
          </w:tcPr>
          <w:p>
            <w:pPr>
              <w:spacing w:after="20" w:before="20"/>
            </w:pPr>
            <w:r>
              <w:rPr>
                <w:sz w:val="17"/>
              </w:rPr>
              <w:t>Spatial</w:t>
            </w:r>
          </w:p>
        </w:tc>
        <w:tc>
          <w:tcPr>
            <w:tcW w:type="dxa" w:w="7488"/>
            <w:vAlign w:val="center"/>
            <w:tcMar>
              <w:top w:w="90" w:type="dxa"/>
              <w:start w:w="100" w:type="dxa"/>
              <w:bottom w:w="90" w:type="dxa"/>
              <w:end w:w="100" w:type="dxa"/>
            </w:tcMar>
          </w:tcPr>
          <w:p>
            <w:pPr>
              <w:spacing w:after="20" w:before="20"/>
            </w:pPr>
            <w:r>
              <w:rPr>
                <w:sz w:val="17"/>
              </w:rPr>
              <w:t>Unexpected same-level crossing, insufficient clearance metadata.</w:t>
            </w:r>
          </w:p>
        </w:tc>
      </w:tr>
      <w:tr>
        <w:tc>
          <w:tcPr>
            <w:tcW w:type="dxa" w:w="2160"/>
            <w:vAlign w:val="center"/>
            <w:tcMar>
              <w:top w:w="90" w:type="dxa"/>
              <w:start w:w="100" w:type="dxa"/>
              <w:bottom w:w="90" w:type="dxa"/>
              <w:end w:w="100" w:type="dxa"/>
            </w:tcMar>
          </w:tcPr>
          <w:p>
            <w:pPr>
              <w:spacing w:after="20" w:before="20"/>
            </w:pPr>
            <w:r>
              <w:rPr>
                <w:sz w:val="17"/>
              </w:rPr>
              <w:t>Submap</w:t>
            </w:r>
          </w:p>
        </w:tc>
        <w:tc>
          <w:tcPr>
            <w:tcW w:type="dxa" w:w="7488"/>
            <w:vAlign w:val="center"/>
            <w:tcMar>
              <w:top w:w="90" w:type="dxa"/>
              <w:start w:w="100" w:type="dxa"/>
              <w:bottom w:w="90" w:type="dxa"/>
              <w:end w:w="100" w:type="dxa"/>
            </w:tcMar>
          </w:tcPr>
          <w:p>
            <w:pPr>
              <w:spacing w:after="20" w:before="20"/>
            </w:pPr>
            <w:r>
              <w:rPr>
                <w:sz w:val="17"/>
              </w:rPr>
              <w:t>Broken portal target, circular hierarchy.</w:t>
            </w:r>
          </w:p>
        </w:tc>
      </w:tr>
      <w:tr>
        <w:tc>
          <w:tcPr>
            <w:tcW w:type="dxa" w:w="2160"/>
            <w:vAlign w:val="center"/>
            <w:tcMar>
              <w:top w:w="90" w:type="dxa"/>
              <w:start w:w="100" w:type="dxa"/>
              <w:bottom w:w="90" w:type="dxa"/>
              <w:end w:w="100" w:type="dxa"/>
            </w:tcMar>
          </w:tcPr>
          <w:p>
            <w:pPr>
              <w:spacing w:after="20" w:before="20"/>
            </w:pPr>
            <w:r>
              <w:rPr>
                <w:sz w:val="17"/>
              </w:rPr>
              <w:t>Schema</w:t>
            </w:r>
          </w:p>
        </w:tc>
        <w:tc>
          <w:tcPr>
            <w:tcW w:type="dxa" w:w="7488"/>
            <w:vAlign w:val="center"/>
            <w:tcMar>
              <w:top w:w="90" w:type="dxa"/>
              <w:start w:w="100" w:type="dxa"/>
              <w:bottom w:w="90" w:type="dxa"/>
              <w:end w:w="100" w:type="dxa"/>
            </w:tcMar>
          </w:tcPr>
          <w:p>
            <w:pPr>
              <w:spacing w:after="20" w:before="20"/>
            </w:pPr>
            <w:r>
              <w:rPr>
                <w:sz w:val="17"/>
              </w:rPr>
              <w:t>Missing required custom property, invalid enum/reference.</w:t>
            </w:r>
          </w:p>
        </w:tc>
      </w:tr>
    </w:tbl>
    <w:p>
      <w:pPr>
        <w:spacing w:after="40"/>
      </w:pPr>
    </w:p>
    <w:p>
      <w:pPr>
        <w:pStyle w:val="Heading2"/>
      </w:pPr>
      <w:r>
        <w:t>24.3 Diagnostics UX</w:t>
      </w:r>
    </w:p>
    <w:p>
      <w:r>
        <w:t>Warnings should be non-modal whenever possible, appear both in a diagnostics panel and on-canvas, and include a “Select/Fix” action. Fatal integrity errors block export/save only when data loss or corruption would result; design warnings should remain advisory.</w:t>
      </w:r>
    </w:p>
    <w:p>
      <w:pPr>
        <w:pStyle w:val="Heading1"/>
      </w:pPr>
      <w:r>
        <w:t>25. Styling &amp; Cartographic Presentation</w:t>
      </w:r>
    </w:p>
    <w:p>
      <w:pPr>
        <w:pStyle w:val="Heading2"/>
      </w:pPr>
      <w:r>
        <w:t>25.1 Style system</w:t>
      </w:r>
    </w:p>
    <w:p>
      <w:pPr>
        <w:pStyle w:val="ListBullet"/>
      </w:pPr>
      <w:r>
        <w:t>Project theme and named style presets</w:t>
      </w:r>
    </w:p>
    <w:p>
      <w:pPr>
        <w:pStyle w:val="ListBullet"/>
      </w:pPr>
      <w:r>
        <w:t>Per-object-type default styles</w:t>
      </w:r>
    </w:p>
    <w:p>
      <w:pPr>
        <w:pStyle w:val="ListBullet"/>
      </w:pPr>
      <w:r>
        <w:t>Layer overrides</w:t>
      </w:r>
    </w:p>
    <w:p>
      <w:pPr>
        <w:pStyle w:val="ListBullet"/>
      </w:pPr>
      <w:r>
        <w:t>Selection/hover states independent of export style</w:t>
      </w:r>
    </w:p>
    <w:p>
      <w:pPr>
        <w:pStyle w:val="ListBullet"/>
      </w:pPr>
      <w:r>
        <w:t>LOD-specific representation</w:t>
      </w:r>
    </w:p>
    <w:p>
      <w:pPr>
        <w:pStyle w:val="ListBullet"/>
      </w:pPr>
      <w:r>
        <w:t>Label fonts, priorities, halos, and collision rules</w:t>
      </w:r>
    </w:p>
    <w:p>
      <w:pPr>
        <w:pStyle w:val="ListBullet"/>
      </w:pPr>
      <w:r>
        <w:t>Road names following splines</w:t>
      </w:r>
    </w:p>
    <w:p>
      <w:pPr>
        <w:pStyle w:val="ListBullet"/>
      </w:pPr>
      <w:r>
        <w:t>Custom icons for semantic objects</w:t>
      </w:r>
    </w:p>
    <w:p>
      <w:pPr>
        <w:pStyle w:val="Heading2"/>
      </w:pPr>
      <w:r>
        <w:t>25.2 Presets</w:t>
      </w:r>
    </w:p>
    <w:p>
      <w:pPr>
        <w:pStyle w:val="ListBullet"/>
      </w:pPr>
      <w:r>
        <w:t>Technical/CAD</w:t>
      </w:r>
    </w:p>
    <w:p>
      <w:pPr>
        <w:pStyle w:val="ListBullet"/>
      </w:pPr>
      <w:r>
        <w:t>Blueprint</w:t>
      </w:r>
    </w:p>
    <w:p>
      <w:pPr>
        <w:pStyle w:val="ListBullet"/>
      </w:pPr>
      <w:r>
        <w:t>Minimal light</w:t>
      </w:r>
    </w:p>
    <w:p>
      <w:pPr>
        <w:pStyle w:val="ListBullet"/>
      </w:pPr>
      <w:r>
        <w:t>Minimal dark</w:t>
      </w:r>
    </w:p>
    <w:p>
      <w:pPr>
        <w:pStyle w:val="ListBullet"/>
      </w:pPr>
      <w:r>
        <w:t>Game minimap</w:t>
      </w:r>
    </w:p>
    <w:p>
      <w:pPr>
        <w:pStyle w:val="ListBullet"/>
      </w:pPr>
      <w:r>
        <w:t>Presentation map</w:t>
      </w:r>
    </w:p>
    <w:p>
      <w:pPr>
        <w:pStyle w:val="ListBullet"/>
      </w:pPr>
      <w:r>
        <w:t>Reference-overlay</w:t>
      </w:r>
    </w:p>
    <w:p>
      <w:pPr>
        <w:pStyle w:val="Heading1"/>
      </w:pPr>
      <w:r>
        <w:t>26. Project File &amp; Data Model</w:t>
      </w:r>
    </w:p>
    <w:p>
      <w:pPr>
        <w:pStyle w:val="Heading2"/>
      </w:pPr>
      <w:r>
        <w:t>26.1 Serialization goals</w:t>
      </w:r>
    </w:p>
    <w:p>
      <w:pPr>
        <w:pStyle w:val="ListBullet"/>
      </w:pPr>
      <w:r>
        <w:t>Human-debuggable where practical</w:t>
      </w:r>
    </w:p>
    <w:p>
      <w:pPr>
        <w:pStyle w:val="ListBullet"/>
      </w:pPr>
      <w:r>
        <w:t>Stable IDs</w:t>
      </w:r>
    </w:p>
    <w:p>
      <w:pPr>
        <w:pStyle w:val="ListBullet"/>
      </w:pPr>
      <w:r>
        <w:t>Versioned schema</w:t>
      </w:r>
    </w:p>
    <w:p>
      <w:pPr>
        <w:pStyle w:val="ListBullet"/>
      </w:pPr>
      <w:r>
        <w:t>Forward migration support</w:t>
      </w:r>
    </w:p>
    <w:p>
      <w:pPr>
        <w:pStyle w:val="ListBullet"/>
      </w:pPr>
      <w:r>
        <w:t>Separation of source data from disposable caches</w:t>
      </w:r>
    </w:p>
    <w:p>
      <w:pPr>
        <w:pStyle w:val="ListBullet"/>
      </w:pPr>
      <w:r>
        <w:t>Deterministic ordering where it improves diffs/version control</w:t>
      </w:r>
    </w:p>
    <w:p>
      <w:pPr>
        <w:pStyle w:val="ListBullet"/>
      </w:pPr>
      <w:r>
        <w:t>External binary assets referenced rather than embedded when appropriate</w:t>
      </w:r>
    </w:p>
    <w:p>
      <w:pPr>
        <w:pStyle w:val="Heading2"/>
      </w:pPr>
      <w:r>
        <w:t>26.2 Conceptual schema</w:t>
      </w:r>
    </w:p>
    <w:p>
      <w:pPr>
        <w:pStyle w:val="CodeBlock"/>
      </w:pPr>
      <w:r>
        <w:t>Project {</w:t>
        <w:br/>
        <w:t xml:space="preserve">  schemaVersion, units, definitions, styles, maps[], libraries[]</w:t>
        <w:br/>
        <w:t>}</w:t>
        <w:br/>
        <w:t>Map { id, name, transform, spatialLevels[], displayLayers[], objects[], childMaps[] }</w:t>
        <w:br/>
        <w:t>RoadSpline { id, centerline, direction, segmentIds[], elevationProfile, metadata }</w:t>
        <w:br/>
        <w:t>RoadSegment { id, roadSplineId, startStation, endStation, crossSection, metadata }</w:t>
        <w:br/>
        <w:t>CrossSectionElement { id, typeId, side, order, widthProfile, direction, style, metadata }</w:t>
        <w:br/>
        <w:t>LaneConnection { id, fromLanePort, toLanePort, movementType, metadata }</w:t>
        <w:br/>
        <w:t>RoadTransition { id, inputs[], outputs[], stations, parameters }</w:t>
        <w:br/>
        <w:t>PrefabInstance { id, prefabDefinitionId, hostBindings, parameters, overrides }</w:t>
      </w:r>
    </w:p>
    <w:p>
      <w:pPr>
        <w:pStyle w:val="Heading2"/>
      </w:pPr>
      <w:r>
        <w:t>26.3 Stable identity</w:t>
      </w:r>
    </w:p>
    <w:p>
      <w:r>
        <w:t>IDs must survive ordinary geometric edits. Array index is never identity. Splitting and merging require explicit lineage/migration behavior so references can be updated or flagged instead of silently pointing at the wrong lane.</w:t>
      </w:r>
    </w:p>
    <w:p>
      <w:pPr>
        <w:pStyle w:val="Heading1"/>
      </w:pPr>
      <w:r>
        <w:t>27. Dependency &amp; Rebuild Architecture</w:t>
      </w:r>
    </w:p>
    <w:p>
      <w:pPr>
        <w:pStyle w:val="Heading2"/>
      </w:pPr>
      <w:r>
        <w:t>27.1 Dependency flow</w:t>
      </w:r>
    </w:p>
    <w:p>
      <w:pPr>
        <w:pStyle w:val="CodeBlock"/>
      </w:pPr>
      <w:r>
        <w:t>Edit centerline</w:t>
        <w:br/>
        <w:t xml:space="preserve">  → RoadSpline arc-length/frame cache</w:t>
        <w:br/>
        <w:t xml:space="preserve">  → affected RoadSegments</w:t>
        <w:br/>
        <w:t xml:space="preserve">  → cross-section/lane derived geometry</w:t>
        <w:br/>
        <w:t xml:space="preserve">  → attached transitions/junctions</w:t>
        <w:br/>
        <w:t xml:space="preserve">  → network validation</w:t>
        <w:br/>
        <w:t xml:space="preserve">  → road-adjacent/procedural dependents</w:t>
        <w:br/>
        <w:t xml:space="preserve">  → LOD render caches</w:t>
      </w:r>
    </w:p>
    <w:p>
      <w:pPr>
        <w:pStyle w:val="Heading2"/>
      </w:pPr>
      <w:r>
        <w:t>27.2 Dirty-region strategy</w:t>
      </w:r>
    </w:p>
    <w:p>
      <w:r>
        <w:t>The implementation should mark the smallest affected object/range dirty rather than rebuilding the entire world. A control-point edit on one RoadSpline should not regenerate unrelated roads or submaps.</w:t>
      </w:r>
    </w:p>
    <w:p>
      <w:pPr>
        <w:pStyle w:val="Heading2"/>
      </w:pPr>
      <w:r>
        <w:t>27.3 Background work</w:t>
      </w:r>
    </w:p>
    <w:p>
      <w:r>
        <w:t>Expensive tessellation, block generation, validation, or import/export work should be cancellable and may run in background workers. Authoritative topology mutations must remain serialized/transactional to avoid race conditions.</w:t>
      </w:r>
    </w:p>
    <w:p>
      <w:pPr>
        <w:pStyle w:val="Heading1"/>
      </w:pPr>
      <w:r>
        <w:t>28. Undo, Transactions &amp; Non-Destructive Editing</w:t>
      </w:r>
    </w:p>
    <w:p>
      <w:pPr>
        <w:pStyle w:val="ListBullet"/>
      </w:pPr>
      <w:r>
        <w:t>Every user-visible command produces a reversible transaction.</w:t>
      </w:r>
    </w:p>
    <w:p>
      <w:pPr>
        <w:pStyle w:val="ListBullet"/>
      </w:pPr>
      <w:r>
        <w:t>Compound operations such as placing an interchange prefab undo in one step.</w:t>
      </w:r>
    </w:p>
    <w:p>
      <w:pPr>
        <w:pStyle w:val="ListBullet"/>
      </w:pPr>
      <w:r>
        <w:t>Derived cache rebuilds are not separate undo events.</w:t>
      </w:r>
    </w:p>
    <w:p>
      <w:pPr>
        <w:pStyle w:val="ListBullet"/>
      </w:pPr>
      <w:r>
        <w:t>Property drags may coalesce into one transaction.</w:t>
      </w:r>
    </w:p>
    <w:p>
      <w:pPr>
        <w:pStyle w:val="ListBullet"/>
      </w:pPr>
      <w:r>
        <w:t>Prefab detachment, segment merge, and schema deletion require explicit confirmation if references will be affected.</w:t>
      </w:r>
    </w:p>
    <w:p>
      <w:pPr>
        <w:pStyle w:val="ListBullet"/>
      </w:pPr>
      <w:r>
        <w:t>Autosave stores authoritative state, not transient render caches.</w:t>
      </w:r>
    </w:p>
    <w:p>
      <w:pPr>
        <w:pStyle w:val="Heading1"/>
      </w:pPr>
      <w:r>
        <w:t>29. Performance &amp; Large-World Strategy</w:t>
      </w:r>
    </w:p>
    <w:p>
      <w:pPr>
        <w:pStyle w:val="Heading2"/>
      </w:pPr>
      <w:r>
        <w:t>29.1 Principles</w:t>
      </w:r>
    </w:p>
    <w:p>
      <w:pPr>
        <w:pStyle w:val="ListBullet"/>
      </w:pPr>
      <w:r>
        <w:t>Viewport culling and spatial index for map objects.</w:t>
      </w:r>
    </w:p>
    <w:p>
      <w:pPr>
        <w:pStyle w:val="ListBullet"/>
      </w:pPr>
      <w:r>
        <w:t>LOD-based rendering independent of semantic precision.</w:t>
      </w:r>
    </w:p>
    <w:p>
      <w:pPr>
        <w:pStyle w:val="ListBullet"/>
      </w:pPr>
      <w:r>
        <w:t>Lazy loading for child maps/submaps.</w:t>
      </w:r>
    </w:p>
    <w:p>
      <w:pPr>
        <w:pStyle w:val="ListBullet"/>
      </w:pPr>
      <w:r>
        <w:t>Chunked/cached road geometry.</w:t>
      </w:r>
    </w:p>
    <w:p>
      <w:pPr>
        <w:pStyle w:val="ListBullet"/>
      </w:pPr>
      <w:r>
        <w:t>Incremental network validation.</w:t>
      </w:r>
    </w:p>
    <w:p>
      <w:pPr>
        <w:pStyle w:val="ListBullet"/>
      </w:pPr>
      <w:r>
        <w:t>Avoid per-frame recomputation of unchanged geometry.</w:t>
      </w:r>
    </w:p>
    <w:p>
      <w:pPr>
        <w:pStyle w:val="ListBullet"/>
      </w:pPr>
      <w:r>
        <w:t>Use simplified hit-testing structures at distant zoom levels.</w:t>
      </w:r>
    </w:p>
    <w:p>
      <w:pPr>
        <w:pStyle w:val="Heading2"/>
      </w:pPr>
      <w:r>
        <w:t>29.2 Suggested indexes</w:t>
      </w:r>
    </w:p>
    <w:p>
      <w:pPr>
        <w:pStyle w:val="ListBullet"/>
      </w:pPr>
      <w:r>
        <w:t>R-tree/quadtree-like spatial index for 2D objects</w:t>
      </w:r>
    </w:p>
    <w:p>
      <w:pPr>
        <w:pStyle w:val="ListBullet"/>
      </w:pPr>
      <w:r>
        <w:t>Graph adjacency index for network traversal</w:t>
      </w:r>
    </w:p>
    <w:p>
      <w:pPr>
        <w:pStyle w:val="ListBullet"/>
      </w:pPr>
      <w:r>
        <w:t>ID lookup table</w:t>
      </w:r>
    </w:p>
    <w:p>
      <w:pPr>
        <w:pStyle w:val="ListBullet"/>
      </w:pPr>
      <w:r>
        <w:t>RoadSpline station/segment interval index</w:t>
      </w:r>
    </w:p>
    <w:p>
      <w:pPr>
        <w:pStyle w:val="ListBullet"/>
      </w:pPr>
      <w:r>
        <w:t>Optional tile cache for raster/reference layers</w:t>
      </w:r>
    </w:p>
    <w:p>
      <w:pPr>
        <w:pStyle w:val="Heading1"/>
      </w:pPr>
      <w:r>
        <w:t>30. Import, Export &amp; Extensibility</w:t>
      </w:r>
    </w:p>
    <w:p>
      <w:pPr>
        <w:pStyle w:val="Heading2"/>
      </w:pPr>
      <w:r>
        <w:t>30.1 Core exports</w:t>
      </w:r>
    </w:p>
    <w:tbl>
      <w:tblPr>
        <w:tblStyle w:val="TableGrid"/>
        <w:tblW w:type="auto" w:w="0"/>
        <w:jc w:val="center"/>
        <w:tblLook w:firstColumn="1" w:firstRow="1" w:lastColumn="0" w:lastRow="0" w:noHBand="0" w:noVBand="1" w:val="04A0"/>
      </w:tblPr>
      <w:tblGrid>
        <w:gridCol w:w="4997"/>
        <w:gridCol w:w="4997"/>
      </w:tblGrid>
      <w:tr>
        <w:tc>
          <w:tcPr>
            <w:tcW w:type="dxa" w:w="2016"/>
            <w:shd w:fill="14202B"/>
            <w:vAlign w:val="center"/>
            <w:tcMar>
              <w:top w:w="90" w:type="dxa"/>
              <w:start w:w="100" w:type="dxa"/>
              <w:bottom w:w="90" w:type="dxa"/>
              <w:end w:w="100" w:type="dxa"/>
            </w:tcMar>
          </w:tcPr>
          <w:p>
            <w:r>
              <w:rPr>
                <w:b/>
                <w:color w:val="FFFFFF"/>
                <w:sz w:val="18"/>
              </w:rPr>
              <w:t>Format</w:t>
            </w:r>
          </w:p>
        </w:tc>
        <w:tc>
          <w:tcPr>
            <w:tcW w:type="dxa" w:w="7632"/>
            <w:shd w:fill="14202B"/>
            <w:vAlign w:val="center"/>
            <w:tcMar>
              <w:top w:w="90" w:type="dxa"/>
              <w:start w:w="100" w:type="dxa"/>
              <w:bottom w:w="90" w:type="dxa"/>
              <w:end w:w="100" w:type="dxa"/>
            </w:tcMar>
          </w:tcPr>
          <w:p>
            <w:r>
              <w:rPr>
                <w:b/>
                <w:color w:val="FFFFFF"/>
                <w:sz w:val="18"/>
              </w:rPr>
              <w:t>Purpose</w:t>
            </w:r>
          </w:p>
        </w:tc>
      </w:tr>
      <w:tr>
        <w:tc>
          <w:tcPr>
            <w:tcW w:type="dxa" w:w="2016"/>
            <w:vAlign w:val="center"/>
            <w:tcMar>
              <w:top w:w="90" w:type="dxa"/>
              <w:start w:w="100" w:type="dxa"/>
              <w:bottom w:w="90" w:type="dxa"/>
              <w:end w:w="100" w:type="dxa"/>
            </w:tcMar>
          </w:tcPr>
          <w:p>
            <w:pPr>
              <w:spacing w:after="20" w:before="20"/>
            </w:pPr>
            <w:r>
              <w:rPr>
                <w:sz w:val="17"/>
              </w:rPr>
              <w:t>PNG</w:t>
            </w:r>
          </w:p>
        </w:tc>
        <w:tc>
          <w:tcPr>
            <w:tcW w:type="dxa" w:w="7632"/>
            <w:vAlign w:val="center"/>
            <w:tcMar>
              <w:top w:w="90" w:type="dxa"/>
              <w:start w:w="100" w:type="dxa"/>
              <w:bottom w:w="90" w:type="dxa"/>
              <w:end w:w="100" w:type="dxa"/>
            </w:tcMar>
          </w:tcPr>
          <w:p>
            <w:pPr>
              <w:spacing w:after="20" w:before="20"/>
            </w:pPr>
            <w:r>
              <w:rPr>
                <w:sz w:val="17"/>
              </w:rPr>
              <w:t>Raster presentation.</w:t>
            </w:r>
          </w:p>
        </w:tc>
      </w:tr>
      <w:tr>
        <w:tc>
          <w:tcPr>
            <w:tcW w:type="dxa" w:w="2016"/>
            <w:vAlign w:val="center"/>
            <w:tcMar>
              <w:top w:w="90" w:type="dxa"/>
              <w:start w:w="100" w:type="dxa"/>
              <w:bottom w:w="90" w:type="dxa"/>
              <w:end w:w="100" w:type="dxa"/>
            </w:tcMar>
          </w:tcPr>
          <w:p>
            <w:pPr>
              <w:spacing w:after="20" w:before="20"/>
            </w:pPr>
            <w:r>
              <w:rPr>
                <w:sz w:val="17"/>
              </w:rPr>
              <w:t>SVG</w:t>
            </w:r>
          </w:p>
        </w:tc>
        <w:tc>
          <w:tcPr>
            <w:tcW w:type="dxa" w:w="7632"/>
            <w:vAlign w:val="center"/>
            <w:tcMar>
              <w:top w:w="90" w:type="dxa"/>
              <w:start w:w="100" w:type="dxa"/>
              <w:bottom w:w="90" w:type="dxa"/>
              <w:end w:w="100" w:type="dxa"/>
            </w:tcMar>
          </w:tcPr>
          <w:p>
            <w:pPr>
              <w:spacing w:after="20" w:before="20"/>
            </w:pPr>
            <w:r>
              <w:rPr>
                <w:sz w:val="17"/>
              </w:rPr>
              <w:t>Vector map presentation.</w:t>
            </w:r>
          </w:p>
        </w:tc>
      </w:tr>
      <w:tr>
        <w:tc>
          <w:tcPr>
            <w:tcW w:type="dxa" w:w="2016"/>
            <w:vAlign w:val="center"/>
            <w:tcMar>
              <w:top w:w="90" w:type="dxa"/>
              <w:start w:w="100" w:type="dxa"/>
              <w:bottom w:w="90" w:type="dxa"/>
              <w:end w:w="100" w:type="dxa"/>
            </w:tcMar>
          </w:tcPr>
          <w:p>
            <w:pPr>
              <w:spacing w:after="20" w:before="20"/>
            </w:pPr>
            <w:r>
              <w:rPr>
                <w:sz w:val="17"/>
              </w:rPr>
              <w:t>PDF</w:t>
            </w:r>
          </w:p>
        </w:tc>
        <w:tc>
          <w:tcPr>
            <w:tcW w:type="dxa" w:w="7632"/>
            <w:vAlign w:val="center"/>
            <w:tcMar>
              <w:top w:w="90" w:type="dxa"/>
              <w:start w:w="100" w:type="dxa"/>
              <w:bottom w:w="90" w:type="dxa"/>
              <w:end w:w="100" w:type="dxa"/>
            </w:tcMar>
          </w:tcPr>
          <w:p>
            <w:pPr>
              <w:spacing w:after="20" w:before="20"/>
            </w:pPr>
            <w:r>
              <w:rPr>
                <w:sz w:val="17"/>
              </w:rPr>
              <w:t>Printable/shareable maps.</w:t>
            </w:r>
          </w:p>
        </w:tc>
      </w:tr>
      <w:tr>
        <w:tc>
          <w:tcPr>
            <w:tcW w:type="dxa" w:w="2016"/>
            <w:vAlign w:val="center"/>
            <w:tcMar>
              <w:top w:w="90" w:type="dxa"/>
              <w:start w:w="100" w:type="dxa"/>
              <w:bottom w:w="90" w:type="dxa"/>
              <w:end w:w="100" w:type="dxa"/>
            </w:tcMar>
          </w:tcPr>
          <w:p>
            <w:pPr>
              <w:spacing w:after="20" w:before="20"/>
            </w:pPr>
            <w:r>
              <w:rPr>
                <w:sz w:val="17"/>
              </w:rPr>
              <w:t>JSON</w:t>
            </w:r>
          </w:p>
        </w:tc>
        <w:tc>
          <w:tcPr>
            <w:tcW w:type="dxa" w:w="7632"/>
            <w:vAlign w:val="center"/>
            <w:tcMar>
              <w:top w:w="90" w:type="dxa"/>
              <w:start w:w="100" w:type="dxa"/>
              <w:bottom w:w="90" w:type="dxa"/>
              <w:end w:w="100" w:type="dxa"/>
            </w:tcMar>
          </w:tcPr>
          <w:p>
            <w:pPr>
              <w:spacing w:after="20" w:before="20"/>
            </w:pPr>
            <w:r>
              <w:rPr>
                <w:sz w:val="17"/>
              </w:rPr>
              <w:t>Full or selected structured project data.</w:t>
            </w:r>
          </w:p>
        </w:tc>
      </w:tr>
      <w:tr>
        <w:tc>
          <w:tcPr>
            <w:tcW w:type="dxa" w:w="2016"/>
            <w:vAlign w:val="center"/>
            <w:tcMar>
              <w:top w:w="90" w:type="dxa"/>
              <w:start w:w="100" w:type="dxa"/>
              <w:bottom w:w="90" w:type="dxa"/>
              <w:end w:w="100" w:type="dxa"/>
            </w:tcMar>
          </w:tcPr>
          <w:p>
            <w:pPr>
              <w:spacing w:after="20" w:before="20"/>
            </w:pPr>
            <w:r>
              <w:rPr>
                <w:sz w:val="17"/>
              </w:rPr>
              <w:t>CSV</w:t>
            </w:r>
          </w:p>
        </w:tc>
        <w:tc>
          <w:tcPr>
            <w:tcW w:type="dxa" w:w="7632"/>
            <w:vAlign w:val="center"/>
            <w:tcMar>
              <w:top w:w="90" w:type="dxa"/>
              <w:start w:w="100" w:type="dxa"/>
              <w:bottom w:w="90" w:type="dxa"/>
              <w:end w:w="100" w:type="dxa"/>
            </w:tcMar>
          </w:tcPr>
          <w:p>
            <w:pPr>
              <w:spacing w:after="20" w:before="20"/>
            </w:pPr>
            <w:r>
              <w:rPr>
                <w:sz w:val="17"/>
              </w:rPr>
              <w:t>Tabular metadata/statistics.</w:t>
            </w:r>
          </w:p>
        </w:tc>
      </w:tr>
      <w:tr>
        <w:tc>
          <w:tcPr>
            <w:tcW w:type="dxa" w:w="2016"/>
            <w:vAlign w:val="center"/>
            <w:tcMar>
              <w:top w:w="90" w:type="dxa"/>
              <w:start w:w="100" w:type="dxa"/>
              <w:bottom w:w="90" w:type="dxa"/>
              <w:end w:w="100" w:type="dxa"/>
            </w:tcMar>
          </w:tcPr>
          <w:p>
            <w:pPr>
              <w:spacing w:after="20" w:before="20"/>
            </w:pPr>
            <w:r>
              <w:rPr>
                <w:sz w:val="17"/>
              </w:rPr>
              <w:t>GeoJSON-style</w:t>
            </w:r>
          </w:p>
        </w:tc>
        <w:tc>
          <w:tcPr>
            <w:tcW w:type="dxa" w:w="7632"/>
            <w:vAlign w:val="center"/>
            <w:tcMar>
              <w:top w:w="90" w:type="dxa"/>
              <w:start w:w="100" w:type="dxa"/>
              <w:bottom w:w="90" w:type="dxa"/>
              <w:end w:w="100" w:type="dxa"/>
            </w:tcMar>
          </w:tcPr>
          <w:p>
            <w:pPr>
              <w:spacing w:after="20" w:before="20"/>
            </w:pPr>
            <w:r>
              <w:rPr>
                <w:sz w:val="17"/>
              </w:rPr>
              <w:t>Interchange with spatial tooling where semantics permit.</w:t>
            </w:r>
          </w:p>
        </w:tc>
      </w:tr>
    </w:tbl>
    <w:p>
      <w:pPr>
        <w:spacing w:after="40"/>
      </w:pPr>
    </w:p>
    <w:p>
      <w:pPr>
        <w:pStyle w:val="Heading2"/>
      </w:pPr>
      <w:r>
        <w:t>30.2 Exporter/plugin architecture</w:t>
      </w:r>
    </w:p>
    <w:p>
      <w:r>
        <w:t>Game-engine integration should be implemented as adapters/exporters. An Unreal exporter can translate RoadSplines, lanes, metadata, and prefabs into engine-specific assets without making Unreal concepts part of the core model. Unity or custom exporters can coexist.</w:t>
      </w:r>
    </w:p>
    <w:p>
      <w:pPr>
        <w:pStyle w:val="Heading2"/>
      </w:pPr>
      <w:r>
        <w:t>30.3 Future imports</w:t>
      </w:r>
    </w:p>
    <w:p>
      <w:pPr>
        <w:pStyle w:val="ListBullet"/>
      </w:pPr>
      <w:r>
        <w:t>SVG paths/polygons</w:t>
      </w:r>
    </w:p>
    <w:p>
      <w:pPr>
        <w:pStyle w:val="ListBullet"/>
      </w:pPr>
      <w:r>
        <w:t>GeoJSON</w:t>
      </w:r>
    </w:p>
    <w:p>
      <w:pPr>
        <w:pStyle w:val="ListBullet"/>
      </w:pPr>
      <w:r>
        <w:t>OpenStreetMap-derived data</w:t>
      </w:r>
    </w:p>
    <w:p>
      <w:pPr>
        <w:pStyle w:val="ListBullet"/>
      </w:pPr>
      <w:r>
        <w:t>CSV point datasets</w:t>
      </w:r>
    </w:p>
    <w:p>
      <w:pPr>
        <w:pStyle w:val="ListBullet"/>
      </w:pPr>
      <w:r>
        <w:t>GIS formats through plugins</w:t>
      </w:r>
    </w:p>
    <w:p>
      <w:pPr>
        <w:pStyle w:val="ListBullet"/>
      </w:pPr>
      <w:r>
        <w:t>Existing project-specific map data</w:t>
      </w:r>
    </w:p>
    <w:p>
      <w:pPr>
        <w:pStyle w:val="Heading1"/>
      </w:pPr>
      <w:r>
        <w:t>31. Detailed Editor Workflows</w:t>
      </w:r>
    </w:p>
    <w:p>
      <w:pPr>
        <w:pStyle w:val="Heading2"/>
      </w:pPr>
      <w:r>
        <w:t>31.1 Create and split a road</w:t>
      </w:r>
    </w:p>
    <w:p>
      <w:pPr>
        <w:pStyle w:val="ListNumber"/>
      </w:pPr>
      <w:r>
        <w:t>Activate Road tool and choose Bezier, fixed-radius, polyline, or spline mode.</w:t>
      </w:r>
    </w:p>
    <w:p>
      <w:pPr>
        <w:pStyle w:val="ListNumber"/>
      </w:pPr>
      <w:r>
        <w:t>Draw centerline. System creates RoadSpline + one full-length RoadSegment using active road/cross-section preset.</w:t>
      </w:r>
    </w:p>
    <w:p>
      <w:pPr>
        <w:pStyle w:val="ListNumber"/>
      </w:pPr>
      <w:r>
        <w:t>Select segment and invoke Split Segment at cursor or exact station.</w:t>
      </w:r>
    </w:p>
    <w:p>
      <w:pPr>
        <w:pStyle w:val="ListNumber"/>
      </w:pPr>
      <w:r>
        <w:t>Two child segments inherit configuration.</w:t>
      </w:r>
    </w:p>
    <w:p>
      <w:pPr>
        <w:pStyle w:val="ListNumber"/>
      </w:pPr>
      <w:r>
        <w:t>Edit Segment B cross-section independently; generated road updates immediately.</w:t>
      </w:r>
    </w:p>
    <w:p>
      <w:pPr>
        <w:pStyle w:val="Heading2"/>
      </w:pPr>
      <w:r>
        <w:t>31.2 Add a turn lane</w:t>
      </w:r>
    </w:p>
    <w:p>
      <w:pPr>
        <w:pStyle w:val="ListNumber"/>
      </w:pPr>
      <w:r>
        <w:t>Split approach region if a distinct configuration interval is required.</w:t>
      </w:r>
    </w:p>
    <w:p>
      <w:pPr>
        <w:pStyle w:val="ListNumber"/>
      </w:pPr>
      <w:r>
        <w:t>Open Cross-Section Editor for approach segment.</w:t>
      </w:r>
    </w:p>
    <w:p>
      <w:pPr>
        <w:pStyle w:val="ListNumber"/>
      </w:pPr>
      <w:r>
        <w:t>Add Turn Lane element on desired side/order.</w:t>
      </w:r>
    </w:p>
    <w:p>
      <w:pPr>
        <w:pStyle w:val="ListNumber"/>
      </w:pPr>
      <w:r>
        <w:t>Create or choose a Lane Add transition from upstream segment.</w:t>
      </w:r>
    </w:p>
    <w:p>
      <w:pPr>
        <w:pStyle w:val="ListNumber"/>
      </w:pPr>
      <w:r>
        <w:t>Map turn lane through the Junction movement editor.</w:t>
      </w:r>
    </w:p>
    <w:p>
      <w:pPr>
        <w:pStyle w:val="ListNumber"/>
      </w:pPr>
      <w:r>
        <w:t>Validation confirms lane start, taper length, and downstream movement.</w:t>
      </w:r>
    </w:p>
    <w:p>
      <w:pPr>
        <w:pStyle w:val="Heading2"/>
      </w:pPr>
      <w:r>
        <w:t>31.3 Connect dead-end roads</w:t>
      </w:r>
    </w:p>
    <w:p>
      <w:pPr>
        <w:pStyle w:val="ListNumber"/>
      </w:pPr>
      <w:r>
        <w:t>Drag Road B endpoint near Road A endpoint.</w:t>
      </w:r>
    </w:p>
    <w:p>
      <w:pPr>
        <w:pStyle w:val="ListNumber"/>
      </w:pPr>
      <w:r>
        <w:t>Socket snap preview compares elevation, direction, and cross-section signatures.</w:t>
      </w:r>
    </w:p>
    <w:p>
      <w:pPr>
        <w:pStyle w:val="ListNumber"/>
      </w:pPr>
      <w:r>
        <w:t>If compatible, choose Connect.</w:t>
      </w:r>
    </w:p>
    <w:p>
      <w:pPr>
        <w:pStyle w:val="ListNumber"/>
      </w:pPr>
      <w:r>
        <w:t>If lane counts/types differ, choose Connect + Transition and resolve mapping.</w:t>
      </w:r>
    </w:p>
    <w:p>
      <w:pPr>
        <w:pStyle w:val="ListNumber"/>
      </w:pPr>
      <w:r>
        <w:t>System creates network connection and derived geometry.</w:t>
      </w:r>
    </w:p>
    <w:p>
      <w:pPr>
        <w:pStyle w:val="Heading2"/>
      </w:pPr>
      <w:r>
        <w:t>31.4 Create an off-ramp</w:t>
      </w:r>
    </w:p>
    <w:p>
      <w:pPr>
        <w:pStyle w:val="ListNumber"/>
      </w:pPr>
      <w:r>
        <w:t>Choose Off-Ramp transition/prefab and drag along highway RoadSpline.</w:t>
      </w:r>
    </w:p>
    <w:p>
      <w:pPr>
        <w:pStyle w:val="ListNumber"/>
      </w:pPr>
      <w:r>
        <w:t>Snap to host station and side.</w:t>
      </w:r>
    </w:p>
    <w:p>
      <w:pPr>
        <w:pStyle w:val="ListNumber"/>
      </w:pPr>
      <w:r>
        <w:t>Set deceleration lane/taper length, ramp lane count, width, and radius.</w:t>
      </w:r>
    </w:p>
    <w:p>
      <w:pPr>
        <w:pStyle w:val="ListNumber"/>
      </w:pPr>
      <w:r>
        <w:t>System splits host segments as necessary, creates diverge semantics, and generates ramp RoadSpline.</w:t>
      </w:r>
    </w:p>
    <w:p>
      <w:pPr>
        <w:pStyle w:val="ListNumber"/>
      </w:pPr>
      <w:r>
        <w:t>Connect ramp endpoint to downstream road/junction or leave as an explicit dead end.</w:t>
      </w:r>
    </w:p>
    <w:p>
      <w:pPr>
        <w:pStyle w:val="Heading2"/>
      </w:pPr>
      <w:r>
        <w:t>31.5 Place a diamond interchange</w:t>
      </w:r>
    </w:p>
    <w:p>
      <w:pPr>
        <w:pStyle w:val="ListNumber"/>
      </w:pPr>
      <w:r>
        <w:t>Draw highway and arterial with correct elevations/spatial levels.</w:t>
      </w:r>
    </w:p>
    <w:p>
      <w:pPr>
        <w:pStyle w:val="ListNumber"/>
      </w:pPr>
      <w:r>
        <w:t>Drag Diamond Interchange prefab along highway.</w:t>
      </w:r>
    </w:p>
    <w:p>
      <w:pPr>
        <w:pStyle w:val="ListNumber"/>
      </w:pPr>
      <w:r>
        <w:t>Prefab detects crossing arterial and previews four ports/ramps.</w:t>
      </w:r>
    </w:p>
    <w:p>
      <w:pPr>
        <w:pStyle w:val="ListNumber"/>
      </w:pPr>
      <w:r>
        <w:t>Resolve lane signatures and vertical clearance.</w:t>
      </w:r>
    </w:p>
    <w:p>
      <w:pPr>
        <w:pStyle w:val="ListNumber"/>
      </w:pPr>
      <w:r>
        <w:t>Adjust ramp radius, acceleration/deceleration lengths, and terminal junction style.</w:t>
      </w:r>
    </w:p>
    <w:p>
      <w:pPr>
        <w:pStyle w:val="ListNumber"/>
      </w:pPr>
      <w:r>
        <w:t>Commit as live PrefabInstance.</w:t>
      </w:r>
    </w:p>
    <w:p>
      <w:pPr>
        <w:pStyle w:val="ListNumber"/>
      </w:pPr>
      <w:r>
        <w:t>Open Connectivity Graph for advanced lane-movement inspection if needed.</w:t>
      </w:r>
    </w:p>
    <w:p>
      <w:pPr>
        <w:pStyle w:val="Heading2"/>
      </w:pPr>
      <w:r>
        <w:t>31.6 Create parking-garage submap</w:t>
      </w:r>
    </w:p>
    <w:p>
      <w:pPr>
        <w:pStyle w:val="ListNumber"/>
      </w:pPr>
      <w:r>
        <w:t>Create building/garage footprint and entrance anchor on parent map.</w:t>
      </w:r>
    </w:p>
    <w:p>
      <w:pPr>
        <w:pStyle w:val="ListNumber"/>
      </w:pPr>
      <w:r>
        <w:t>Create child map “Parking Garage”.</w:t>
      </w:r>
    </w:p>
    <w:p>
      <w:pPr>
        <w:pStyle w:val="ListNumber"/>
      </w:pPr>
      <w:r>
        <w:t>Add floors as SpatialLevels or nested maps according to desired workflow.</w:t>
      </w:r>
    </w:p>
    <w:p>
      <w:pPr>
        <w:pStyle w:val="ListNumber"/>
      </w:pPr>
      <w:r>
        <w:t>Draw lane-scale internal roads/ramps/parking geometry.</w:t>
      </w:r>
    </w:p>
    <w:p>
      <w:pPr>
        <w:pStyle w:val="ListNumber"/>
      </w:pPr>
      <w:r>
        <w:t>Create portals or continuous ramp connections between parent and child contexts.</w:t>
      </w:r>
    </w:p>
    <w:p>
      <w:pPr>
        <w:pStyle w:val="ListNumber"/>
      </w:pPr>
      <w:r>
        <w:t>Use Player-Context Preview to verify map switching/visibility.</w:t>
      </w:r>
    </w:p>
    <w:p>
      <w:pPr>
        <w:pStyle w:val="Heading1"/>
      </w:pPr>
      <w:r>
        <w:t>32. Default Tool &amp; Command Inventory</w:t>
      </w:r>
    </w:p>
    <w:tbl>
      <w:tblPr>
        <w:tblStyle w:val="TableGrid"/>
        <w:tblW w:type="auto" w:w="0"/>
        <w:jc w:val="center"/>
        <w:tblLook w:firstColumn="1" w:firstRow="1" w:lastColumn="0" w:lastRow="0" w:noHBand="0" w:noVBand="1" w:val="04A0"/>
      </w:tblPr>
      <w:tblGrid>
        <w:gridCol w:w="4997"/>
        <w:gridCol w:w="4997"/>
      </w:tblGrid>
      <w:tr>
        <w:tc>
          <w:tcPr>
            <w:tcW w:type="dxa" w:w="2016"/>
            <w:shd w:fill="14202B"/>
            <w:vAlign w:val="center"/>
            <w:tcMar>
              <w:top w:w="90" w:type="dxa"/>
              <w:start w:w="100" w:type="dxa"/>
              <w:bottom w:w="90" w:type="dxa"/>
              <w:end w:w="100" w:type="dxa"/>
            </w:tcMar>
          </w:tcPr>
          <w:p>
            <w:r>
              <w:rPr>
                <w:b/>
                <w:color w:val="FFFFFF"/>
                <w:sz w:val="18"/>
              </w:rPr>
              <w:t>Category</w:t>
            </w:r>
          </w:p>
        </w:tc>
        <w:tc>
          <w:tcPr>
            <w:tcW w:type="dxa" w:w="7632"/>
            <w:shd w:fill="14202B"/>
            <w:vAlign w:val="center"/>
            <w:tcMar>
              <w:top w:w="90" w:type="dxa"/>
              <w:start w:w="100" w:type="dxa"/>
              <w:bottom w:w="90" w:type="dxa"/>
              <w:end w:w="100" w:type="dxa"/>
            </w:tcMar>
          </w:tcPr>
          <w:p>
            <w:r>
              <w:rPr>
                <w:b/>
                <w:color w:val="FFFFFF"/>
                <w:sz w:val="18"/>
              </w:rPr>
              <w:t>Commands</w:t>
            </w:r>
          </w:p>
        </w:tc>
      </w:tr>
      <w:tr>
        <w:tc>
          <w:tcPr>
            <w:tcW w:type="dxa" w:w="2016"/>
            <w:vAlign w:val="center"/>
            <w:tcMar>
              <w:top w:w="90" w:type="dxa"/>
              <w:start w:w="100" w:type="dxa"/>
              <w:bottom w:w="90" w:type="dxa"/>
              <w:end w:w="100" w:type="dxa"/>
            </w:tcMar>
          </w:tcPr>
          <w:p>
            <w:pPr>
              <w:spacing w:after="20" w:before="20"/>
            </w:pPr>
            <w:r>
              <w:rPr>
                <w:sz w:val="17"/>
              </w:rPr>
              <w:t>Selection</w:t>
            </w:r>
          </w:p>
        </w:tc>
        <w:tc>
          <w:tcPr>
            <w:tcW w:type="dxa" w:w="7632"/>
            <w:vAlign w:val="center"/>
            <w:tcMar>
              <w:top w:w="90" w:type="dxa"/>
              <w:start w:w="100" w:type="dxa"/>
              <w:bottom w:w="90" w:type="dxa"/>
              <w:end w:w="100" w:type="dxa"/>
            </w:tcMar>
          </w:tcPr>
          <w:p>
            <w:pPr>
              <w:spacing w:after="20" w:before="20"/>
            </w:pPr>
            <w:r>
              <w:rPr>
                <w:sz w:val="17"/>
              </w:rPr>
              <w:t>Select, lasso, box select, isolate, hide, lock, frame.</w:t>
            </w:r>
          </w:p>
        </w:tc>
      </w:tr>
      <w:tr>
        <w:tc>
          <w:tcPr>
            <w:tcW w:type="dxa" w:w="2016"/>
            <w:vAlign w:val="center"/>
            <w:tcMar>
              <w:top w:w="90" w:type="dxa"/>
              <w:start w:w="100" w:type="dxa"/>
              <w:bottom w:w="90" w:type="dxa"/>
              <w:end w:w="100" w:type="dxa"/>
            </w:tcMar>
          </w:tcPr>
          <w:p>
            <w:pPr>
              <w:spacing w:after="20" w:before="20"/>
            </w:pPr>
            <w:r>
              <w:rPr>
                <w:sz w:val="17"/>
              </w:rPr>
              <w:t>Road</w:t>
            </w:r>
          </w:p>
        </w:tc>
        <w:tc>
          <w:tcPr>
            <w:tcW w:type="dxa" w:w="7632"/>
            <w:vAlign w:val="center"/>
            <w:tcMar>
              <w:top w:w="90" w:type="dxa"/>
              <w:start w:w="100" w:type="dxa"/>
              <w:bottom w:w="90" w:type="dxa"/>
              <w:end w:w="100" w:type="dxa"/>
            </w:tcMar>
          </w:tcPr>
          <w:p>
            <w:pPr>
              <w:spacing w:after="20" w:before="20"/>
            </w:pPr>
            <w:r>
              <w:rPr>
                <w:sz w:val="17"/>
              </w:rPr>
              <w:t>Draw, reverse, add point, remove point, split segment, merge segments, cross-section editor.</w:t>
            </w:r>
          </w:p>
        </w:tc>
      </w:tr>
      <w:tr>
        <w:tc>
          <w:tcPr>
            <w:tcW w:type="dxa" w:w="2016"/>
            <w:vAlign w:val="center"/>
            <w:tcMar>
              <w:top w:w="90" w:type="dxa"/>
              <w:start w:w="100" w:type="dxa"/>
              <w:bottom w:w="90" w:type="dxa"/>
              <w:end w:w="100" w:type="dxa"/>
            </w:tcMar>
          </w:tcPr>
          <w:p>
            <w:pPr>
              <w:spacing w:after="20" w:before="20"/>
            </w:pPr>
            <w:r>
              <w:rPr>
                <w:sz w:val="17"/>
              </w:rPr>
              <w:t>Network</w:t>
            </w:r>
          </w:p>
        </w:tc>
        <w:tc>
          <w:tcPr>
            <w:tcW w:type="dxa" w:w="7632"/>
            <w:vAlign w:val="center"/>
            <w:tcMar>
              <w:top w:w="90" w:type="dxa"/>
              <w:start w:w="100" w:type="dxa"/>
              <w:bottom w:w="90" w:type="dxa"/>
              <w:end w:w="100" w:type="dxa"/>
            </w:tcMar>
          </w:tcPr>
          <w:p>
            <w:pPr>
              <w:spacing w:after="20" w:before="20"/>
            </w:pPr>
            <w:r>
              <w:rPr>
                <w:sz w:val="17"/>
              </w:rPr>
              <w:t>Connect, disconnect, create socket, junction, transition, lane mapping, graph view.</w:t>
            </w:r>
          </w:p>
        </w:tc>
      </w:tr>
      <w:tr>
        <w:tc>
          <w:tcPr>
            <w:tcW w:type="dxa" w:w="2016"/>
            <w:vAlign w:val="center"/>
            <w:tcMar>
              <w:top w:w="90" w:type="dxa"/>
              <w:start w:w="100" w:type="dxa"/>
              <w:bottom w:w="90" w:type="dxa"/>
              <w:end w:w="100" w:type="dxa"/>
            </w:tcMar>
          </w:tcPr>
          <w:p>
            <w:pPr>
              <w:spacing w:after="20" w:before="20"/>
            </w:pPr>
            <w:r>
              <w:rPr>
                <w:sz w:val="17"/>
              </w:rPr>
              <w:t>Prefab</w:t>
            </w:r>
          </w:p>
        </w:tc>
        <w:tc>
          <w:tcPr>
            <w:tcW w:type="dxa" w:w="7632"/>
            <w:vAlign w:val="center"/>
            <w:tcMar>
              <w:top w:w="90" w:type="dxa"/>
              <w:start w:w="100" w:type="dxa"/>
              <w:bottom w:w="90" w:type="dxa"/>
              <w:end w:w="100" w:type="dxa"/>
            </w:tcMar>
          </w:tcPr>
          <w:p>
            <w:pPr>
              <w:spacing w:after="20" w:before="20"/>
            </w:pPr>
            <w:r>
              <w:rPr>
                <w:sz w:val="17"/>
              </w:rPr>
              <w:t>Place, edit parameters, expose ports, save selection as prefab, detach.</w:t>
            </w:r>
          </w:p>
        </w:tc>
      </w:tr>
      <w:tr>
        <w:tc>
          <w:tcPr>
            <w:tcW w:type="dxa" w:w="2016"/>
            <w:vAlign w:val="center"/>
            <w:tcMar>
              <w:top w:w="90" w:type="dxa"/>
              <w:start w:w="100" w:type="dxa"/>
              <w:bottom w:w="90" w:type="dxa"/>
              <w:end w:w="100" w:type="dxa"/>
            </w:tcMar>
          </w:tcPr>
          <w:p>
            <w:pPr>
              <w:spacing w:after="20" w:before="20"/>
            </w:pPr>
            <w:r>
              <w:rPr>
                <w:sz w:val="17"/>
              </w:rPr>
              <w:t>Vector</w:t>
            </w:r>
          </w:p>
        </w:tc>
        <w:tc>
          <w:tcPr>
            <w:tcW w:type="dxa" w:w="7632"/>
            <w:vAlign w:val="center"/>
            <w:tcMar>
              <w:top w:w="90" w:type="dxa"/>
              <w:start w:w="100" w:type="dxa"/>
              <w:bottom w:w="90" w:type="dxa"/>
              <w:end w:w="100" w:type="dxa"/>
            </w:tcMar>
          </w:tcPr>
          <w:p>
            <w:pPr>
              <w:spacing w:after="20" w:before="20"/>
            </w:pPr>
            <w:r>
              <w:rPr>
                <w:sz w:val="17"/>
              </w:rPr>
              <w:t>Bezier, spline, polyline, fixed radius, freehand, offset, trim, join, simplify.</w:t>
            </w:r>
          </w:p>
        </w:tc>
      </w:tr>
      <w:tr>
        <w:tc>
          <w:tcPr>
            <w:tcW w:type="dxa" w:w="2016"/>
            <w:vAlign w:val="center"/>
            <w:tcMar>
              <w:top w:w="90" w:type="dxa"/>
              <w:start w:w="100" w:type="dxa"/>
              <w:bottom w:w="90" w:type="dxa"/>
              <w:end w:w="100" w:type="dxa"/>
            </w:tcMar>
          </w:tcPr>
          <w:p>
            <w:pPr>
              <w:spacing w:after="20" w:before="20"/>
            </w:pPr>
            <w:r>
              <w:rPr>
                <w:sz w:val="17"/>
              </w:rPr>
              <w:t>Urban</w:t>
            </w:r>
          </w:p>
        </w:tc>
        <w:tc>
          <w:tcPr>
            <w:tcW w:type="dxa" w:w="7632"/>
            <w:vAlign w:val="center"/>
            <w:tcMar>
              <w:top w:w="90" w:type="dxa"/>
              <w:start w:w="100" w:type="dxa"/>
              <w:bottom w:w="90" w:type="dxa"/>
              <w:end w:w="100" w:type="dxa"/>
            </w:tcMar>
          </w:tcPr>
          <w:p>
            <w:pPr>
              <w:spacing w:after="20" w:before="20"/>
            </w:pPr>
            <w:r>
              <w:rPr>
                <w:sz w:val="17"/>
              </w:rPr>
              <w:t>Building, road-adjacent building, block, parcel, entrance.</w:t>
            </w:r>
          </w:p>
        </w:tc>
      </w:tr>
      <w:tr>
        <w:tc>
          <w:tcPr>
            <w:tcW w:type="dxa" w:w="2016"/>
            <w:vAlign w:val="center"/>
            <w:tcMar>
              <w:top w:w="90" w:type="dxa"/>
              <w:start w:w="100" w:type="dxa"/>
              <w:bottom w:w="90" w:type="dxa"/>
              <w:end w:w="100" w:type="dxa"/>
            </w:tcMar>
          </w:tcPr>
          <w:p>
            <w:pPr>
              <w:spacing w:after="20" w:before="20"/>
            </w:pPr>
            <w:r>
              <w:rPr>
                <w:sz w:val="17"/>
              </w:rPr>
              <w:t>Semantic</w:t>
            </w:r>
          </w:p>
        </w:tc>
        <w:tc>
          <w:tcPr>
            <w:tcW w:type="dxa" w:w="7632"/>
            <w:vAlign w:val="center"/>
            <w:tcMar>
              <w:top w:w="90" w:type="dxa"/>
              <w:start w:w="100" w:type="dxa"/>
              <w:bottom w:w="90" w:type="dxa"/>
              <w:end w:w="100" w:type="dxa"/>
            </w:tcMar>
          </w:tcPr>
          <w:p>
            <w:pPr>
              <w:spacing w:after="20" w:before="20"/>
            </w:pPr>
            <w:r>
              <w:rPr>
                <w:sz w:val="17"/>
              </w:rPr>
              <w:t>POI, zone, route, anchor, custom object.</w:t>
            </w:r>
          </w:p>
        </w:tc>
      </w:tr>
      <w:tr>
        <w:tc>
          <w:tcPr>
            <w:tcW w:type="dxa" w:w="2016"/>
            <w:vAlign w:val="center"/>
            <w:tcMar>
              <w:top w:w="90" w:type="dxa"/>
              <w:start w:w="100" w:type="dxa"/>
              <w:bottom w:w="90" w:type="dxa"/>
              <w:end w:w="100" w:type="dxa"/>
            </w:tcMar>
          </w:tcPr>
          <w:p>
            <w:pPr>
              <w:spacing w:after="20" w:before="20"/>
            </w:pPr>
            <w:r>
              <w:rPr>
                <w:sz w:val="17"/>
              </w:rPr>
              <w:t>Spatial</w:t>
            </w:r>
          </w:p>
        </w:tc>
        <w:tc>
          <w:tcPr>
            <w:tcW w:type="dxa" w:w="7632"/>
            <w:vAlign w:val="center"/>
            <w:tcMar>
              <w:top w:w="90" w:type="dxa"/>
              <w:start w:w="100" w:type="dxa"/>
              <w:bottom w:w="90" w:type="dxa"/>
              <w:end w:w="100" w:type="dxa"/>
            </w:tcMar>
          </w:tcPr>
          <w:p>
            <w:pPr>
              <w:spacing w:after="20" w:before="20"/>
            </w:pPr>
            <w:r>
              <w:rPr>
                <w:sz w:val="17"/>
              </w:rPr>
              <w:t>Add level, set elevation, bridge, tunnel, portal, submap.</w:t>
            </w:r>
          </w:p>
        </w:tc>
      </w:tr>
      <w:tr>
        <w:tc>
          <w:tcPr>
            <w:tcW w:type="dxa" w:w="2016"/>
            <w:vAlign w:val="center"/>
            <w:tcMar>
              <w:top w:w="90" w:type="dxa"/>
              <w:start w:w="100" w:type="dxa"/>
              <w:bottom w:w="90" w:type="dxa"/>
              <w:end w:w="100" w:type="dxa"/>
            </w:tcMar>
          </w:tcPr>
          <w:p>
            <w:pPr>
              <w:spacing w:after="20" w:before="20"/>
            </w:pPr>
            <w:r>
              <w:rPr>
                <w:sz w:val="17"/>
              </w:rPr>
              <w:t>Drafting</w:t>
            </w:r>
          </w:p>
        </w:tc>
        <w:tc>
          <w:tcPr>
            <w:tcW w:type="dxa" w:w="7632"/>
            <w:vAlign w:val="center"/>
            <w:tcMar>
              <w:top w:w="90" w:type="dxa"/>
              <w:start w:w="100" w:type="dxa"/>
              <w:bottom w:w="90" w:type="dxa"/>
              <w:end w:w="100" w:type="dxa"/>
            </w:tcMar>
          </w:tcPr>
          <w:p>
            <w:pPr>
              <w:spacing w:after="20" w:before="20"/>
            </w:pPr>
            <w:r>
              <w:rPr>
                <w:sz w:val="17"/>
              </w:rPr>
              <w:t>Measure, guide, annotation, reference image, calibration.</w:t>
            </w:r>
          </w:p>
        </w:tc>
      </w:tr>
      <w:tr>
        <w:tc>
          <w:tcPr>
            <w:tcW w:type="dxa" w:w="2016"/>
            <w:vAlign w:val="center"/>
            <w:tcMar>
              <w:top w:w="90" w:type="dxa"/>
              <w:start w:w="100" w:type="dxa"/>
              <w:bottom w:w="90" w:type="dxa"/>
              <w:end w:w="100" w:type="dxa"/>
            </w:tcMar>
          </w:tcPr>
          <w:p>
            <w:pPr>
              <w:spacing w:after="20" w:before="20"/>
            </w:pPr>
            <w:r>
              <w:rPr>
                <w:sz w:val="17"/>
              </w:rPr>
              <w:t>Analysis</w:t>
            </w:r>
          </w:p>
        </w:tc>
        <w:tc>
          <w:tcPr>
            <w:tcW w:type="dxa" w:w="7632"/>
            <w:vAlign w:val="center"/>
            <w:tcMar>
              <w:top w:w="90" w:type="dxa"/>
              <w:start w:w="100" w:type="dxa"/>
              <w:bottom w:w="90" w:type="dxa"/>
              <w:end w:w="100" w:type="dxa"/>
            </w:tcMar>
          </w:tcPr>
          <w:p>
            <w:pPr>
              <w:spacing w:after="20" w:before="20"/>
            </w:pPr>
            <w:r>
              <w:rPr>
                <w:sz w:val="17"/>
              </w:rPr>
              <w:t>Validate, statistics, diagnostics, player-context preview.</w:t>
            </w:r>
          </w:p>
        </w:tc>
      </w:tr>
    </w:tbl>
    <w:p>
      <w:pPr>
        <w:spacing w:after="40"/>
      </w:pPr>
    </w:p>
    <w:p>
      <w:pPr>
        <w:pStyle w:val="Heading1"/>
      </w:pPr>
      <w:r>
        <w:t>33. MVP, V1 &amp; Future Scope</w:t>
      </w:r>
    </w:p>
    <w:p>
      <w:pPr>
        <w:pStyle w:val="Heading2"/>
      </w:pPr>
      <w:r>
        <w:t>33.1 MVP</w:t>
      </w:r>
    </w:p>
    <w:p>
      <w:pPr>
        <w:pStyle w:val="ListBullet"/>
      </w:pPr>
      <w:r>
        <w:t>Project/map save-load with stable IDs and schema versioning.</w:t>
      </w:r>
    </w:p>
    <w:p>
      <w:pPr>
        <w:pStyle w:val="ListBullet"/>
      </w:pPr>
      <w:r>
        <w:t>Infinite 2D canvas, real-world coordinates, grid/snap, measurement.</w:t>
      </w:r>
    </w:p>
    <w:p>
      <w:pPr>
        <w:pStyle w:val="ListBullet"/>
      </w:pPr>
      <w:r>
        <w:t>Bezier/polyline/fixed-radius RoadSpline drawing.</w:t>
      </w:r>
    </w:p>
    <w:p>
      <w:pPr>
        <w:pStyle w:val="ListBullet"/>
      </w:pPr>
      <w:r>
        <w:t>RoadSpline → RoadSegment model with split/merge.</w:t>
      </w:r>
    </w:p>
    <w:p>
      <w:pPr>
        <w:pStyle w:val="ListBullet"/>
      </w:pPr>
      <w:r>
        <w:t>Lane/cross-section editor with real widths and basic lane types.</w:t>
      </w:r>
    </w:p>
    <w:p>
      <w:pPr>
        <w:pStyle w:val="ListBullet"/>
      </w:pPr>
      <w:r>
        <w:t>Derived road envelope/lane rendering with semantic zoom.</w:t>
      </w:r>
    </w:p>
    <w:p>
      <w:pPr>
        <w:pStyle w:val="ListBullet"/>
      </w:pPr>
      <w:r>
        <w:t>Basic endpoint/T-junction connectivity and lane continuation.</w:t>
      </w:r>
    </w:p>
    <w:p>
      <w:pPr>
        <w:pStyle w:val="ListBullet"/>
      </w:pPr>
      <w:r>
        <w:t>Display layers and basic object hierarchy.</w:t>
      </w:r>
    </w:p>
    <w:p>
      <w:pPr>
        <w:pStyle w:val="ListBullet"/>
      </w:pPr>
      <w:r>
        <w:t>Buildings/polygons, generic POIs/zones, reference images.</w:t>
      </w:r>
    </w:p>
    <w:p>
      <w:pPr>
        <w:pStyle w:val="ListBullet"/>
      </w:pPr>
      <w:r>
        <w:t>Undo/redo, autosave/recovery, PNG/SVG/JSON export.</w:t>
      </w:r>
    </w:p>
    <w:p>
      <w:pPr>
        <w:pStyle w:val="Heading2"/>
      </w:pPr>
      <w:r>
        <w:t>33.2 V1</w:t>
      </w:r>
    </w:p>
    <w:p>
      <w:pPr>
        <w:pStyle w:val="ListBullet"/>
      </w:pPr>
      <w:r>
        <w:t>Full transition system: lane add/drop, merge, diverge, on/off ramps.</w:t>
      </w:r>
    </w:p>
    <w:p>
      <w:pPr>
        <w:pStyle w:val="ListBullet"/>
      </w:pPr>
      <w:r>
        <w:t>Advanced junction editor and lane movement graph.</w:t>
      </w:r>
    </w:p>
    <w:p>
      <w:pPr>
        <w:pStyle w:val="ListBullet"/>
      </w:pPr>
      <w:r>
        <w:t>Spatial levels, bridges/tunnels, elevation profiles.</w:t>
      </w:r>
    </w:p>
    <w:p>
      <w:pPr>
        <w:pStyle w:val="ListBullet"/>
      </w:pPr>
      <w:r>
        <w:t>Submaps and portals.</w:t>
      </w:r>
    </w:p>
    <w:p>
      <w:pPr>
        <w:pStyle w:val="ListBullet"/>
      </w:pPr>
      <w:r>
        <w:t>Parametric prefab library and user-created prefabs.</w:t>
      </w:r>
    </w:p>
    <w:p>
      <w:pPr>
        <w:pStyle w:val="ListBullet"/>
      </w:pPr>
      <w:r>
        <w:t>Road-adjacent buildings, blocks/parcels.</w:t>
      </w:r>
    </w:p>
    <w:p>
      <w:pPr>
        <w:pStyle w:val="ListBullet"/>
      </w:pPr>
      <w:r>
        <w:t>Procedural spline-distributed objects.</w:t>
      </w:r>
    </w:p>
    <w:p>
      <w:pPr>
        <w:pStyle w:val="ListBullet"/>
      </w:pPr>
      <w:r>
        <w:t>Advanced validation/statistics and style system.</w:t>
      </w:r>
    </w:p>
    <w:p>
      <w:pPr>
        <w:pStyle w:val="ListBullet"/>
      </w:pPr>
      <w:r>
        <w:t>Plugin/exporter API.</w:t>
      </w:r>
    </w:p>
    <w:p>
      <w:pPr>
        <w:pStyle w:val="Heading2"/>
      </w:pPr>
      <w:r>
        <w:t>33.3 Future</w:t>
      </w:r>
    </w:p>
    <w:p>
      <w:pPr>
        <w:pStyle w:val="ListBullet"/>
      </w:pPr>
      <w:r>
        <w:t>Advanced GIS/OSM import</w:t>
      </w:r>
    </w:p>
    <w:p>
      <w:pPr>
        <w:pStyle w:val="ListBullet"/>
      </w:pPr>
      <w:r>
        <w:t>Traffic simulation preview</w:t>
      </w:r>
    </w:p>
    <w:p>
      <w:pPr>
        <w:pStyle w:val="ListBullet"/>
      </w:pPr>
      <w:r>
        <w:t>3D terrain/road preview</w:t>
      </w:r>
    </w:p>
    <w:p>
      <w:pPr>
        <w:pStyle w:val="ListBullet"/>
      </w:pPr>
      <w:r>
        <w:t>Collaborative editing</w:t>
      </w:r>
    </w:p>
    <w:p>
      <w:pPr>
        <w:pStyle w:val="ListBullet"/>
      </w:pPr>
      <w:r>
        <w:t>Scripting/automation API</w:t>
      </w:r>
    </w:p>
    <w:p>
      <w:pPr>
        <w:pStyle w:val="ListBullet"/>
      </w:pPr>
      <w:r>
        <w:t>Constraint-solving interchange design</w:t>
      </w:r>
    </w:p>
    <w:p>
      <w:pPr>
        <w:pStyle w:val="ListBullet"/>
      </w:pPr>
      <w:r>
        <w:t>Procedural city/block generation</w:t>
      </w:r>
    </w:p>
    <w:p>
      <w:pPr>
        <w:pStyle w:val="ListBullet"/>
      </w:pPr>
      <w:r>
        <w:t>Live engine synchronization</w:t>
      </w:r>
    </w:p>
    <w:p>
      <w:pPr>
        <w:pStyle w:val="Heading1"/>
      </w:pPr>
      <w:r>
        <w:t>34. Explicit Non-Goals &amp; Guardrails</w:t>
      </w:r>
    </w:p>
    <w:p>
      <w:pPr>
        <w:pStyle w:val="ListBullet"/>
      </w:pPr>
      <w:r>
        <w:t>Do not turn the primary editor into a photorealistic 3D scene editor.</w:t>
      </w:r>
    </w:p>
    <w:p>
      <w:pPr>
        <w:pStyle w:val="ListBullet"/>
      </w:pPr>
      <w:r>
        <w:t>Do not make satellite imagery the default canvas; it is a reference layer.</w:t>
      </w:r>
    </w:p>
    <w:p>
      <w:pPr>
        <w:pStyle w:val="ListBullet"/>
      </w:pPr>
      <w:r>
        <w:t>Do not store road appearance as manually painted polygons when it can be derived from semantic source data.</w:t>
      </w:r>
    </w:p>
    <w:p>
      <w:pPr>
        <w:pStyle w:val="ListBullet"/>
      </w:pPr>
      <w:r>
        <w:t>Do not hard-code game-specific POI/event/faction concepts into the core application.</w:t>
      </w:r>
    </w:p>
    <w:p>
      <w:pPr>
        <w:pStyle w:val="ListBullet"/>
      </w:pPr>
      <w:r>
        <w:t>Do not conflate a RoadSpline control-point span with a RoadSegment; segments are semantic intervals and may not correspond 1:1 to spline control points.</w:t>
      </w:r>
    </w:p>
    <w:p>
      <w:pPr>
        <w:pStyle w:val="ListBullet"/>
      </w:pPr>
      <w:r>
        <w:t>Do not infer a network connection merely because two roads cross in XY.</w:t>
      </w:r>
    </w:p>
    <w:p>
      <w:pPr>
        <w:pStyle w:val="ListBullet"/>
      </w:pPr>
      <w:r>
        <w:t>Do not use lane array indices as persistent identities.</w:t>
      </w:r>
    </w:p>
    <w:p>
      <w:pPr>
        <w:pStyle w:val="ListBullet"/>
      </w:pPr>
      <w:r>
        <w:t>Do not allow prefab convenience to hide invalid topology; generated results must remain inspectable and validatable.</w:t>
      </w:r>
    </w:p>
    <w:p>
      <w:pPr>
        <w:pStyle w:val="Heading1"/>
      </w:pPr>
      <w:r>
        <w:t>35. Technical Risks &amp; Design Questions</w:t>
      </w:r>
    </w:p>
    <w:tbl>
      <w:tblPr>
        <w:tblStyle w:val="TableGrid"/>
        <w:tblW w:type="auto" w:w="0"/>
        <w:jc w:val="center"/>
        <w:tblLook w:firstColumn="1" w:firstRow="1" w:lastColumn="0" w:lastRow="0" w:noHBand="0" w:noVBand="1" w:val="04A0"/>
      </w:tblPr>
      <w:tblGrid>
        <w:gridCol w:w="4997"/>
        <w:gridCol w:w="4997"/>
      </w:tblGrid>
      <w:tr>
        <w:tc>
          <w:tcPr>
            <w:tcW w:type="dxa" w:w="2880"/>
            <w:shd w:fill="14202B"/>
            <w:vAlign w:val="center"/>
            <w:tcMar>
              <w:top w:w="90" w:type="dxa"/>
              <w:start w:w="100" w:type="dxa"/>
              <w:bottom w:w="90" w:type="dxa"/>
              <w:end w:w="100" w:type="dxa"/>
            </w:tcMar>
          </w:tcPr>
          <w:p>
            <w:r>
              <w:rPr>
                <w:b/>
                <w:color w:val="FFFFFF"/>
                <w:sz w:val="18"/>
              </w:rPr>
              <w:t>Risk / question</w:t>
            </w:r>
          </w:p>
        </w:tc>
        <w:tc>
          <w:tcPr>
            <w:tcW w:type="dxa" w:w="6768"/>
            <w:shd w:fill="14202B"/>
            <w:vAlign w:val="center"/>
            <w:tcMar>
              <w:top w:w="90" w:type="dxa"/>
              <w:start w:w="100" w:type="dxa"/>
              <w:bottom w:w="90" w:type="dxa"/>
              <w:end w:w="100" w:type="dxa"/>
            </w:tcMar>
          </w:tcPr>
          <w:p>
            <w:r>
              <w:rPr>
                <w:b/>
                <w:color w:val="FFFFFF"/>
                <w:sz w:val="18"/>
              </w:rPr>
              <w:t>Mitigation / decision direction</w:t>
            </w:r>
          </w:p>
        </w:tc>
      </w:tr>
      <w:tr>
        <w:tc>
          <w:tcPr>
            <w:tcW w:type="dxa" w:w="2880"/>
            <w:vAlign w:val="center"/>
            <w:tcMar>
              <w:top w:w="90" w:type="dxa"/>
              <w:start w:w="100" w:type="dxa"/>
              <w:bottom w:w="90" w:type="dxa"/>
              <w:end w:w="100" w:type="dxa"/>
            </w:tcMar>
          </w:tcPr>
          <w:p>
            <w:pPr>
              <w:spacing w:after="20" w:before="20"/>
            </w:pPr>
            <w:r>
              <w:rPr>
                <w:sz w:val="17"/>
              </w:rPr>
              <w:t>Offset curves self-intersect on tight radii</w:t>
            </w:r>
          </w:p>
        </w:tc>
        <w:tc>
          <w:tcPr>
            <w:tcW w:type="dxa" w:w="6768"/>
            <w:vAlign w:val="center"/>
            <w:tcMar>
              <w:top w:w="90" w:type="dxa"/>
              <w:start w:w="100" w:type="dxa"/>
              <w:bottom w:w="90" w:type="dxa"/>
              <w:end w:w="100" w:type="dxa"/>
            </w:tcMar>
          </w:tcPr>
          <w:p>
            <w:pPr>
              <w:spacing w:after="20" w:before="20"/>
            </w:pPr>
            <w:r>
              <w:rPr>
                <w:sz w:val="17"/>
              </w:rPr>
              <w:t>Detect curvature/width violations; warn and offer local geometry resolution.</w:t>
            </w:r>
          </w:p>
        </w:tc>
      </w:tr>
      <w:tr>
        <w:tc>
          <w:tcPr>
            <w:tcW w:type="dxa" w:w="2880"/>
            <w:vAlign w:val="center"/>
            <w:tcMar>
              <w:top w:w="90" w:type="dxa"/>
              <w:start w:w="100" w:type="dxa"/>
              <w:bottom w:w="90" w:type="dxa"/>
              <w:end w:w="100" w:type="dxa"/>
            </w:tcMar>
          </w:tcPr>
          <w:p>
            <w:pPr>
              <w:spacing w:after="20" w:before="20"/>
            </w:pPr>
            <w:r>
              <w:rPr>
                <w:sz w:val="17"/>
              </w:rPr>
              <w:t>Segment boundaries drift after spline edits</w:t>
            </w:r>
          </w:p>
        </w:tc>
        <w:tc>
          <w:tcPr>
            <w:tcW w:type="dxa" w:w="6768"/>
            <w:vAlign w:val="center"/>
            <w:tcMar>
              <w:top w:w="90" w:type="dxa"/>
              <w:start w:w="100" w:type="dxa"/>
              <w:bottom w:w="90" w:type="dxa"/>
              <w:end w:w="100" w:type="dxa"/>
            </w:tcMar>
          </w:tcPr>
          <w:p>
            <w:pPr>
              <w:spacing w:after="20" w:before="20"/>
            </w:pPr>
            <w:r>
              <w:rPr>
                <w:sz w:val="17"/>
              </w:rPr>
              <w:t>Store robust station anchors/normalized positions with explicit reparameterization behavior.</w:t>
            </w:r>
          </w:p>
        </w:tc>
      </w:tr>
      <w:tr>
        <w:tc>
          <w:tcPr>
            <w:tcW w:type="dxa" w:w="2880"/>
            <w:vAlign w:val="center"/>
            <w:tcMar>
              <w:top w:w="90" w:type="dxa"/>
              <w:start w:w="100" w:type="dxa"/>
              <w:bottom w:w="90" w:type="dxa"/>
              <w:end w:w="100" w:type="dxa"/>
            </w:tcMar>
          </w:tcPr>
          <w:p>
            <w:pPr>
              <w:spacing w:after="20" w:before="20"/>
            </w:pPr>
            <w:r>
              <w:rPr>
                <w:sz w:val="17"/>
              </w:rPr>
              <w:t>Lane identity after split/merge</w:t>
            </w:r>
          </w:p>
        </w:tc>
        <w:tc>
          <w:tcPr>
            <w:tcW w:type="dxa" w:w="6768"/>
            <w:vAlign w:val="center"/>
            <w:tcMar>
              <w:top w:w="90" w:type="dxa"/>
              <w:start w:w="100" w:type="dxa"/>
              <w:bottom w:w="90" w:type="dxa"/>
              <w:end w:w="100" w:type="dxa"/>
            </w:tcMar>
          </w:tcPr>
          <w:p>
            <w:pPr>
              <w:spacing w:after="20" w:before="20"/>
            </w:pPr>
            <w:r>
              <w:rPr>
                <w:sz w:val="17"/>
              </w:rPr>
              <w:t>Stable IDs + lineage mapping; never rely on index.</w:t>
            </w:r>
          </w:p>
        </w:tc>
      </w:tr>
      <w:tr>
        <w:tc>
          <w:tcPr>
            <w:tcW w:type="dxa" w:w="2880"/>
            <w:vAlign w:val="center"/>
            <w:tcMar>
              <w:top w:w="90" w:type="dxa"/>
              <w:start w:w="100" w:type="dxa"/>
              <w:bottom w:w="90" w:type="dxa"/>
              <w:end w:w="100" w:type="dxa"/>
            </w:tcMar>
          </w:tcPr>
          <w:p>
            <w:pPr>
              <w:spacing w:after="20" w:before="20"/>
            </w:pPr>
            <w:r>
              <w:rPr>
                <w:sz w:val="17"/>
              </w:rPr>
              <w:t>Prefab adaptation becomes too magical</w:t>
            </w:r>
          </w:p>
        </w:tc>
        <w:tc>
          <w:tcPr>
            <w:tcW w:type="dxa" w:w="6768"/>
            <w:vAlign w:val="center"/>
            <w:tcMar>
              <w:top w:w="90" w:type="dxa"/>
              <w:start w:w="100" w:type="dxa"/>
              <w:bottom w:w="90" w:type="dxa"/>
              <w:end w:w="100" w:type="dxa"/>
            </w:tcMar>
          </w:tcPr>
          <w:p>
            <w:pPr>
              <w:spacing w:after="20" w:before="20"/>
            </w:pPr>
            <w:r>
              <w:rPr>
                <w:sz w:val="17"/>
              </w:rPr>
              <w:t>Use explicit port contracts, preview, and user-confirmed adapters.</w:t>
            </w:r>
          </w:p>
        </w:tc>
      </w:tr>
      <w:tr>
        <w:tc>
          <w:tcPr>
            <w:tcW w:type="dxa" w:w="2880"/>
            <w:vAlign w:val="center"/>
            <w:tcMar>
              <w:top w:w="90" w:type="dxa"/>
              <w:start w:w="100" w:type="dxa"/>
              <w:bottom w:w="90" w:type="dxa"/>
              <w:end w:w="100" w:type="dxa"/>
            </w:tcMar>
          </w:tcPr>
          <w:p>
            <w:pPr>
              <w:spacing w:after="20" w:before="20"/>
            </w:pPr>
            <w:r>
              <w:rPr>
                <w:sz w:val="17"/>
              </w:rPr>
              <w:t>Graph complexity explodes</w:t>
            </w:r>
          </w:p>
        </w:tc>
        <w:tc>
          <w:tcPr>
            <w:tcW w:type="dxa" w:w="6768"/>
            <w:vAlign w:val="center"/>
            <w:tcMar>
              <w:top w:w="90" w:type="dxa"/>
              <w:start w:w="100" w:type="dxa"/>
              <w:bottom w:w="90" w:type="dxa"/>
              <w:end w:w="100" w:type="dxa"/>
            </w:tcMar>
          </w:tcPr>
          <w:p>
            <w:pPr>
              <w:spacing w:after="20" w:before="20"/>
            </w:pPr>
            <w:r>
              <w:rPr>
                <w:sz w:val="17"/>
              </w:rPr>
              <w:t>Collapsed road-level graph by default; expand to lanes only on demand.</w:t>
            </w:r>
          </w:p>
        </w:tc>
      </w:tr>
      <w:tr>
        <w:tc>
          <w:tcPr>
            <w:tcW w:type="dxa" w:w="2880"/>
            <w:vAlign w:val="center"/>
            <w:tcMar>
              <w:top w:w="90" w:type="dxa"/>
              <w:start w:w="100" w:type="dxa"/>
              <w:bottom w:w="90" w:type="dxa"/>
              <w:end w:w="100" w:type="dxa"/>
            </w:tcMar>
          </w:tcPr>
          <w:p>
            <w:pPr>
              <w:spacing w:after="20" w:before="20"/>
            </w:pPr>
            <w:r>
              <w:rPr>
                <w:sz w:val="17"/>
              </w:rPr>
              <w:t>Vertical model ambiguity</w:t>
            </w:r>
          </w:p>
        </w:tc>
        <w:tc>
          <w:tcPr>
            <w:tcW w:type="dxa" w:w="6768"/>
            <w:vAlign w:val="center"/>
            <w:tcMar>
              <w:top w:w="90" w:type="dxa"/>
              <w:start w:w="100" w:type="dxa"/>
              <w:bottom w:w="90" w:type="dxa"/>
              <w:end w:w="100" w:type="dxa"/>
            </w:tcMar>
          </w:tcPr>
          <w:p>
            <w:pPr>
              <w:spacing w:after="20" w:before="20"/>
            </w:pPr>
            <w:r>
              <w:rPr>
                <w:sz w:val="17"/>
              </w:rPr>
              <w:t>Keep numeric Z and logical SpatialLevel separate.</w:t>
            </w:r>
          </w:p>
        </w:tc>
      </w:tr>
      <w:tr>
        <w:tc>
          <w:tcPr>
            <w:tcW w:type="dxa" w:w="2880"/>
            <w:vAlign w:val="center"/>
            <w:tcMar>
              <w:top w:w="90" w:type="dxa"/>
              <w:start w:w="100" w:type="dxa"/>
              <w:bottom w:w="90" w:type="dxa"/>
              <w:end w:w="100" w:type="dxa"/>
            </w:tcMar>
          </w:tcPr>
          <w:p>
            <w:pPr>
              <w:spacing w:after="20" w:before="20"/>
            </w:pPr>
            <w:r>
              <w:rPr>
                <w:sz w:val="17"/>
              </w:rPr>
              <w:t>Submap coordinate complexity</w:t>
            </w:r>
          </w:p>
        </w:tc>
        <w:tc>
          <w:tcPr>
            <w:tcW w:type="dxa" w:w="6768"/>
            <w:vAlign w:val="center"/>
            <w:tcMar>
              <w:top w:w="90" w:type="dxa"/>
              <w:start w:w="100" w:type="dxa"/>
              <w:bottom w:w="90" w:type="dxa"/>
              <w:end w:w="100" w:type="dxa"/>
            </w:tcMar>
          </w:tcPr>
          <w:p>
            <w:pPr>
              <w:spacing w:after="20" w:before="20"/>
            </w:pPr>
            <w:r>
              <w:rPr>
                <w:sz w:val="17"/>
              </w:rPr>
              <w:t>Parent transform + explicit portals; avoid hidden coordinate conversion.</w:t>
            </w:r>
          </w:p>
        </w:tc>
      </w:tr>
      <w:tr>
        <w:tc>
          <w:tcPr>
            <w:tcW w:type="dxa" w:w="2880"/>
            <w:vAlign w:val="center"/>
            <w:tcMar>
              <w:top w:w="90" w:type="dxa"/>
              <w:start w:w="100" w:type="dxa"/>
              <w:bottom w:w="90" w:type="dxa"/>
              <w:end w:w="100" w:type="dxa"/>
            </w:tcMar>
          </w:tcPr>
          <w:p>
            <w:pPr>
              <w:spacing w:after="20" w:before="20"/>
            </w:pPr>
            <w:r>
              <w:rPr>
                <w:sz w:val="17"/>
              </w:rPr>
              <w:t>Large-world performance</w:t>
            </w:r>
          </w:p>
        </w:tc>
        <w:tc>
          <w:tcPr>
            <w:tcW w:type="dxa" w:w="6768"/>
            <w:vAlign w:val="center"/>
            <w:tcMar>
              <w:top w:w="90" w:type="dxa"/>
              <w:start w:w="100" w:type="dxa"/>
              <w:bottom w:w="90" w:type="dxa"/>
              <w:end w:w="100" w:type="dxa"/>
            </w:tcMar>
          </w:tcPr>
          <w:p>
            <w:pPr>
              <w:spacing w:after="20" w:before="20"/>
            </w:pPr>
            <w:r>
              <w:rPr>
                <w:sz w:val="17"/>
              </w:rPr>
              <w:t>Spatial indexing, dirty-range rebuilds, LOD rendering, lazy submaps.</w:t>
            </w:r>
          </w:p>
        </w:tc>
      </w:tr>
      <w:tr>
        <w:tc>
          <w:tcPr>
            <w:tcW w:type="dxa" w:w="2880"/>
            <w:vAlign w:val="center"/>
            <w:tcMar>
              <w:top w:w="90" w:type="dxa"/>
              <w:start w:w="100" w:type="dxa"/>
              <w:bottom w:w="90" w:type="dxa"/>
              <w:end w:w="100" w:type="dxa"/>
            </w:tcMar>
          </w:tcPr>
          <w:p>
            <w:pPr>
              <w:spacing w:after="20" w:before="20"/>
            </w:pPr>
            <w:r>
              <w:rPr>
                <w:sz w:val="17"/>
              </w:rPr>
              <w:t>Game-specific pressure on core model</w:t>
            </w:r>
          </w:p>
        </w:tc>
        <w:tc>
          <w:tcPr>
            <w:tcW w:type="dxa" w:w="6768"/>
            <w:vAlign w:val="center"/>
            <w:tcMar>
              <w:top w:w="90" w:type="dxa"/>
              <w:start w:w="100" w:type="dxa"/>
              <w:bottom w:w="90" w:type="dxa"/>
              <w:end w:w="100" w:type="dxa"/>
            </w:tcMar>
          </w:tcPr>
          <w:p>
            <w:pPr>
              <w:spacing w:after="20" w:before="20"/>
            </w:pPr>
            <w:r>
              <w:rPr>
                <w:sz w:val="17"/>
              </w:rPr>
              <w:t>Custom schemas/export plugins rather than core special cases.</w:t>
            </w:r>
          </w:p>
        </w:tc>
      </w:tr>
    </w:tbl>
    <w:p>
      <w:pPr>
        <w:spacing w:after="40"/>
      </w:pPr>
    </w:p>
    <w:p>
      <w:pPr>
        <w:pStyle w:val="Heading1"/>
      </w:pPr>
      <w:r>
        <w:t>36. Glossary</w:t>
      </w:r>
    </w:p>
    <w:tbl>
      <w:tblPr>
        <w:tblStyle w:val="TableGrid"/>
        <w:tblW w:type="auto" w:w="0"/>
        <w:jc w:val="center"/>
        <w:tblLook w:firstColumn="1" w:firstRow="1" w:lastColumn="0" w:lastRow="0" w:noHBand="0" w:noVBand="1" w:val="04A0"/>
      </w:tblPr>
      <w:tblGrid>
        <w:gridCol w:w="4997"/>
        <w:gridCol w:w="4997"/>
      </w:tblGrid>
      <w:tr>
        <w:tc>
          <w:tcPr>
            <w:tcW w:type="dxa" w:w="2160"/>
            <w:shd w:fill="14202B"/>
            <w:vAlign w:val="center"/>
            <w:tcMar>
              <w:top w:w="90" w:type="dxa"/>
              <w:start w:w="100" w:type="dxa"/>
              <w:bottom w:w="90" w:type="dxa"/>
              <w:end w:w="100" w:type="dxa"/>
            </w:tcMar>
          </w:tcPr>
          <w:p>
            <w:r>
              <w:rPr>
                <w:b/>
                <w:color w:val="FFFFFF"/>
                <w:sz w:val="18"/>
              </w:rPr>
              <w:t>Term</w:t>
            </w:r>
          </w:p>
        </w:tc>
        <w:tc>
          <w:tcPr>
            <w:tcW w:type="dxa" w:w="7488"/>
            <w:shd w:fill="14202B"/>
            <w:vAlign w:val="center"/>
            <w:tcMar>
              <w:top w:w="90" w:type="dxa"/>
              <w:start w:w="100" w:type="dxa"/>
              <w:bottom w:w="90" w:type="dxa"/>
              <w:end w:w="100" w:type="dxa"/>
            </w:tcMar>
          </w:tcPr>
          <w:p>
            <w:r>
              <w:rPr>
                <w:b/>
                <w:color w:val="FFFFFF"/>
                <w:sz w:val="18"/>
              </w:rPr>
              <w:t>Canonical meaning</w:t>
            </w:r>
          </w:p>
        </w:tc>
      </w:tr>
      <w:tr>
        <w:tc>
          <w:tcPr>
            <w:tcW w:type="dxa" w:w="2160"/>
            <w:vAlign w:val="center"/>
            <w:tcMar>
              <w:top w:w="90" w:type="dxa"/>
              <w:start w:w="100" w:type="dxa"/>
              <w:bottom w:w="90" w:type="dxa"/>
              <w:end w:w="100" w:type="dxa"/>
            </w:tcMar>
          </w:tcPr>
          <w:p>
            <w:pPr>
              <w:spacing w:after="20" w:before="20"/>
            </w:pPr>
            <w:r>
              <w:rPr>
                <w:sz w:val="17"/>
              </w:rPr>
              <w:t>RoadSpline</w:t>
            </w:r>
          </w:p>
        </w:tc>
        <w:tc>
          <w:tcPr>
            <w:tcW w:type="dxa" w:w="7488"/>
            <w:vAlign w:val="center"/>
            <w:tcMar>
              <w:top w:w="90" w:type="dxa"/>
              <w:start w:w="100" w:type="dxa"/>
              <w:bottom w:w="90" w:type="dxa"/>
              <w:end w:w="100" w:type="dxa"/>
            </w:tcMar>
          </w:tcPr>
          <w:p>
            <w:pPr>
              <w:spacing w:after="20" w:before="20"/>
            </w:pPr>
            <w:r>
              <w:rPr>
                <w:sz w:val="17"/>
              </w:rPr>
              <w:t>Continuous directional centerline defining a road corridor.</w:t>
            </w:r>
          </w:p>
        </w:tc>
      </w:tr>
      <w:tr>
        <w:tc>
          <w:tcPr>
            <w:tcW w:type="dxa" w:w="2160"/>
            <w:vAlign w:val="center"/>
            <w:tcMar>
              <w:top w:w="90" w:type="dxa"/>
              <w:start w:w="100" w:type="dxa"/>
              <w:bottom w:w="90" w:type="dxa"/>
              <w:end w:w="100" w:type="dxa"/>
            </w:tcMar>
          </w:tcPr>
          <w:p>
            <w:pPr>
              <w:spacing w:after="20" w:before="20"/>
            </w:pPr>
            <w:r>
              <w:rPr>
                <w:sz w:val="17"/>
              </w:rPr>
              <w:t>RoadSegment</w:t>
            </w:r>
          </w:p>
        </w:tc>
        <w:tc>
          <w:tcPr>
            <w:tcW w:type="dxa" w:w="7488"/>
            <w:vAlign w:val="center"/>
            <w:tcMar>
              <w:top w:w="90" w:type="dxa"/>
              <w:start w:w="100" w:type="dxa"/>
              <w:bottom w:w="90" w:type="dxa"/>
              <w:end w:w="100" w:type="dxa"/>
            </w:tcMar>
          </w:tcPr>
          <w:p>
            <w:pPr>
              <w:spacing w:after="20" w:before="20"/>
            </w:pPr>
            <w:r>
              <w:rPr>
                <w:sz w:val="17"/>
              </w:rPr>
              <w:t>Independently configurable interval along one RoadSpline.</w:t>
            </w:r>
          </w:p>
        </w:tc>
      </w:tr>
      <w:tr>
        <w:tc>
          <w:tcPr>
            <w:tcW w:type="dxa" w:w="2160"/>
            <w:vAlign w:val="center"/>
            <w:tcMar>
              <w:top w:w="90" w:type="dxa"/>
              <w:start w:w="100" w:type="dxa"/>
              <w:bottom w:w="90" w:type="dxa"/>
              <w:end w:w="100" w:type="dxa"/>
            </w:tcMar>
          </w:tcPr>
          <w:p>
            <w:pPr>
              <w:spacing w:after="20" w:before="20"/>
            </w:pPr>
            <w:r>
              <w:rPr>
                <w:sz w:val="17"/>
              </w:rPr>
              <w:t>Station</w:t>
            </w:r>
          </w:p>
        </w:tc>
        <w:tc>
          <w:tcPr>
            <w:tcW w:type="dxa" w:w="7488"/>
            <w:vAlign w:val="center"/>
            <w:tcMar>
              <w:top w:w="90" w:type="dxa"/>
              <w:start w:w="100" w:type="dxa"/>
              <w:bottom w:w="90" w:type="dxa"/>
              <w:end w:w="100" w:type="dxa"/>
            </w:tcMar>
          </w:tcPr>
          <w:p>
            <w:pPr>
              <w:spacing w:after="20" w:before="20"/>
            </w:pPr>
            <w:r>
              <w:rPr>
                <w:sz w:val="17"/>
              </w:rPr>
              <w:t>Physical distance along a RoadSpline from its canonical start.</w:t>
            </w:r>
          </w:p>
        </w:tc>
      </w:tr>
      <w:tr>
        <w:tc>
          <w:tcPr>
            <w:tcW w:type="dxa" w:w="2160"/>
            <w:vAlign w:val="center"/>
            <w:tcMar>
              <w:top w:w="90" w:type="dxa"/>
              <w:start w:w="100" w:type="dxa"/>
              <w:bottom w:w="90" w:type="dxa"/>
              <w:end w:w="100" w:type="dxa"/>
            </w:tcMar>
          </w:tcPr>
          <w:p>
            <w:pPr>
              <w:spacing w:after="20" w:before="20"/>
            </w:pPr>
            <w:r>
              <w:rPr>
                <w:sz w:val="17"/>
              </w:rPr>
              <w:t>Cross-section element</w:t>
            </w:r>
          </w:p>
        </w:tc>
        <w:tc>
          <w:tcPr>
            <w:tcW w:type="dxa" w:w="7488"/>
            <w:vAlign w:val="center"/>
            <w:tcMar>
              <w:top w:w="90" w:type="dxa"/>
              <w:start w:w="100" w:type="dxa"/>
              <w:bottom w:w="90" w:type="dxa"/>
              <w:end w:w="100" w:type="dxa"/>
            </w:tcMar>
          </w:tcPr>
          <w:p>
            <w:pPr>
              <w:spacing w:after="20" w:before="20"/>
            </w:pPr>
            <w:r>
              <w:rPr>
                <w:sz w:val="17"/>
              </w:rPr>
              <w:t>Ordered component of a RoadSegment width: lane, median, sidewalk, etc.</w:t>
            </w:r>
          </w:p>
        </w:tc>
      </w:tr>
      <w:tr>
        <w:tc>
          <w:tcPr>
            <w:tcW w:type="dxa" w:w="2160"/>
            <w:vAlign w:val="center"/>
            <w:tcMar>
              <w:top w:w="90" w:type="dxa"/>
              <w:start w:w="100" w:type="dxa"/>
              <w:bottom w:w="90" w:type="dxa"/>
              <w:end w:w="100" w:type="dxa"/>
            </w:tcMar>
          </w:tcPr>
          <w:p>
            <w:pPr>
              <w:spacing w:after="20" w:before="20"/>
            </w:pPr>
            <w:r>
              <w:rPr>
                <w:sz w:val="17"/>
              </w:rPr>
              <w:t>Lane</w:t>
            </w:r>
          </w:p>
        </w:tc>
        <w:tc>
          <w:tcPr>
            <w:tcW w:type="dxa" w:w="7488"/>
            <w:vAlign w:val="center"/>
            <w:tcMar>
              <w:top w:w="90" w:type="dxa"/>
              <w:start w:w="100" w:type="dxa"/>
              <w:bottom w:w="90" w:type="dxa"/>
              <w:end w:w="100" w:type="dxa"/>
            </w:tcMar>
          </w:tcPr>
          <w:p>
            <w:pPr>
              <w:spacing w:after="20" w:before="20"/>
            </w:pPr>
            <w:r>
              <w:rPr>
                <w:sz w:val="17"/>
              </w:rPr>
              <w:t>Cross-section element participating in transportation connectivity.</w:t>
            </w:r>
          </w:p>
        </w:tc>
      </w:tr>
      <w:tr>
        <w:tc>
          <w:tcPr>
            <w:tcW w:type="dxa" w:w="2160"/>
            <w:vAlign w:val="center"/>
            <w:tcMar>
              <w:top w:w="90" w:type="dxa"/>
              <w:start w:w="100" w:type="dxa"/>
              <w:bottom w:w="90" w:type="dxa"/>
              <w:end w:w="100" w:type="dxa"/>
            </w:tcMar>
          </w:tcPr>
          <w:p>
            <w:pPr>
              <w:spacing w:after="20" w:before="20"/>
            </w:pPr>
            <w:r>
              <w:rPr>
                <w:sz w:val="17"/>
              </w:rPr>
              <w:t>Lane port</w:t>
            </w:r>
          </w:p>
        </w:tc>
        <w:tc>
          <w:tcPr>
            <w:tcW w:type="dxa" w:w="7488"/>
            <w:vAlign w:val="center"/>
            <w:tcMar>
              <w:top w:w="90" w:type="dxa"/>
              <w:start w:w="100" w:type="dxa"/>
              <w:bottom w:w="90" w:type="dxa"/>
              <w:end w:w="100" w:type="dxa"/>
            </w:tcMar>
          </w:tcPr>
          <w:p>
            <w:pPr>
              <w:spacing w:after="20" w:before="20"/>
            </w:pPr>
            <w:r>
              <w:rPr>
                <w:sz w:val="17"/>
              </w:rPr>
              <w:t>Semantic endpoint/attachment point of a lane for network connections.</w:t>
            </w:r>
          </w:p>
        </w:tc>
      </w:tr>
      <w:tr>
        <w:tc>
          <w:tcPr>
            <w:tcW w:type="dxa" w:w="2160"/>
            <w:vAlign w:val="center"/>
            <w:tcMar>
              <w:top w:w="90" w:type="dxa"/>
              <w:start w:w="100" w:type="dxa"/>
              <w:bottom w:w="90" w:type="dxa"/>
              <w:end w:w="100" w:type="dxa"/>
            </w:tcMar>
          </w:tcPr>
          <w:p>
            <w:pPr>
              <w:spacing w:after="20" w:before="20"/>
            </w:pPr>
            <w:r>
              <w:rPr>
                <w:sz w:val="17"/>
              </w:rPr>
              <w:t>Connection node</w:t>
            </w:r>
          </w:p>
        </w:tc>
        <w:tc>
          <w:tcPr>
            <w:tcW w:type="dxa" w:w="7488"/>
            <w:vAlign w:val="center"/>
            <w:tcMar>
              <w:top w:w="90" w:type="dxa"/>
              <w:start w:w="100" w:type="dxa"/>
              <w:bottom w:w="90" w:type="dxa"/>
              <w:end w:w="100" w:type="dxa"/>
            </w:tcMar>
          </w:tcPr>
          <w:p>
            <w:pPr>
              <w:spacing w:after="20" w:before="20"/>
            </w:pPr>
            <w:r>
              <w:rPr>
                <w:sz w:val="17"/>
              </w:rPr>
              <w:t>Network entity relating road/lane endpoints or attachment points.</w:t>
            </w:r>
          </w:p>
        </w:tc>
      </w:tr>
      <w:tr>
        <w:tc>
          <w:tcPr>
            <w:tcW w:type="dxa" w:w="2160"/>
            <w:vAlign w:val="center"/>
            <w:tcMar>
              <w:top w:w="90" w:type="dxa"/>
              <w:start w:w="100" w:type="dxa"/>
              <w:bottom w:w="90" w:type="dxa"/>
              <w:end w:w="100" w:type="dxa"/>
            </w:tcMar>
          </w:tcPr>
          <w:p>
            <w:pPr>
              <w:spacing w:after="20" w:before="20"/>
            </w:pPr>
            <w:r>
              <w:rPr>
                <w:sz w:val="17"/>
              </w:rPr>
              <w:t>RoadTransition</w:t>
            </w:r>
          </w:p>
        </w:tc>
        <w:tc>
          <w:tcPr>
            <w:tcW w:type="dxa" w:w="7488"/>
            <w:vAlign w:val="center"/>
            <w:tcMar>
              <w:top w:w="90" w:type="dxa"/>
              <w:start w:w="100" w:type="dxa"/>
              <w:bottom w:w="90" w:type="dxa"/>
              <w:end w:w="100" w:type="dxa"/>
            </w:tcMar>
          </w:tcPr>
          <w:p>
            <w:pPr>
              <w:spacing w:after="20" w:before="20"/>
            </w:pPr>
            <w:r>
              <w:rPr>
                <w:sz w:val="17"/>
              </w:rPr>
              <w:t>Semantic mapping between differing input/output lane configurations over distance.</w:t>
            </w:r>
          </w:p>
        </w:tc>
      </w:tr>
      <w:tr>
        <w:tc>
          <w:tcPr>
            <w:tcW w:type="dxa" w:w="2160"/>
            <w:vAlign w:val="center"/>
            <w:tcMar>
              <w:top w:w="90" w:type="dxa"/>
              <w:start w:w="100" w:type="dxa"/>
              <w:bottom w:w="90" w:type="dxa"/>
              <w:end w:w="100" w:type="dxa"/>
            </w:tcMar>
          </w:tcPr>
          <w:p>
            <w:pPr>
              <w:spacing w:after="20" w:before="20"/>
            </w:pPr>
            <w:r>
              <w:rPr>
                <w:sz w:val="17"/>
              </w:rPr>
              <w:t>Junction</w:t>
            </w:r>
          </w:p>
        </w:tc>
        <w:tc>
          <w:tcPr>
            <w:tcW w:type="dxa" w:w="7488"/>
            <w:vAlign w:val="center"/>
            <w:tcMar>
              <w:top w:w="90" w:type="dxa"/>
              <w:start w:w="100" w:type="dxa"/>
              <w:bottom w:w="90" w:type="dxa"/>
              <w:end w:w="100" w:type="dxa"/>
            </w:tcMar>
          </w:tcPr>
          <w:p>
            <w:pPr>
              <w:spacing w:after="20" w:before="20"/>
            </w:pPr>
            <w:r>
              <w:rPr>
                <w:sz w:val="17"/>
              </w:rPr>
              <w:t>Network object coordinating multiple road approaches and movements.</w:t>
            </w:r>
          </w:p>
        </w:tc>
      </w:tr>
      <w:tr>
        <w:tc>
          <w:tcPr>
            <w:tcW w:type="dxa" w:w="2160"/>
            <w:vAlign w:val="center"/>
            <w:tcMar>
              <w:top w:w="90" w:type="dxa"/>
              <w:start w:w="100" w:type="dxa"/>
              <w:bottom w:w="90" w:type="dxa"/>
              <w:end w:w="100" w:type="dxa"/>
            </w:tcMar>
          </w:tcPr>
          <w:p>
            <w:pPr>
              <w:spacing w:after="20" w:before="20"/>
            </w:pPr>
            <w:r>
              <w:rPr>
                <w:sz w:val="17"/>
              </w:rPr>
              <w:t>Prefab</w:t>
            </w:r>
          </w:p>
        </w:tc>
        <w:tc>
          <w:tcPr>
            <w:tcW w:type="dxa" w:w="7488"/>
            <w:vAlign w:val="center"/>
            <w:tcMar>
              <w:top w:w="90" w:type="dxa"/>
              <w:start w:w="100" w:type="dxa"/>
              <w:bottom w:w="90" w:type="dxa"/>
              <w:end w:w="100" w:type="dxa"/>
            </w:tcMar>
          </w:tcPr>
          <w:p>
            <w:pPr>
              <w:spacing w:after="20" w:before="20"/>
            </w:pPr>
            <w:r>
              <w:rPr>
                <w:sz w:val="17"/>
              </w:rPr>
              <w:t>Reusable parameterized assembly of source objects and relationships.</w:t>
            </w:r>
          </w:p>
        </w:tc>
      </w:tr>
      <w:tr>
        <w:tc>
          <w:tcPr>
            <w:tcW w:type="dxa" w:w="2160"/>
            <w:vAlign w:val="center"/>
            <w:tcMar>
              <w:top w:w="90" w:type="dxa"/>
              <w:start w:w="100" w:type="dxa"/>
              <w:bottom w:w="90" w:type="dxa"/>
              <w:end w:w="100" w:type="dxa"/>
            </w:tcMar>
          </w:tcPr>
          <w:p>
            <w:pPr>
              <w:spacing w:after="20" w:before="20"/>
            </w:pPr>
            <w:r>
              <w:rPr>
                <w:sz w:val="17"/>
              </w:rPr>
              <w:t>SpatialLevel</w:t>
            </w:r>
          </w:p>
        </w:tc>
        <w:tc>
          <w:tcPr>
            <w:tcW w:type="dxa" w:w="7488"/>
            <w:vAlign w:val="center"/>
            <w:tcMar>
              <w:top w:w="90" w:type="dxa"/>
              <w:start w:w="100" w:type="dxa"/>
              <w:bottom w:w="90" w:type="dxa"/>
              <w:end w:w="100" w:type="dxa"/>
            </w:tcMar>
          </w:tcPr>
          <w:p>
            <w:pPr>
              <w:spacing w:after="20" w:before="20"/>
            </w:pPr>
            <w:r>
              <w:rPr>
                <w:sz w:val="17"/>
              </w:rPr>
              <w:t>Logical vertical/navigational stratum; not the same as numeric elevation.</w:t>
            </w:r>
          </w:p>
        </w:tc>
      </w:tr>
      <w:tr>
        <w:tc>
          <w:tcPr>
            <w:tcW w:type="dxa" w:w="2160"/>
            <w:vAlign w:val="center"/>
            <w:tcMar>
              <w:top w:w="90" w:type="dxa"/>
              <w:start w:w="100" w:type="dxa"/>
              <w:bottom w:w="90" w:type="dxa"/>
              <w:end w:w="100" w:type="dxa"/>
            </w:tcMar>
          </w:tcPr>
          <w:p>
            <w:pPr>
              <w:spacing w:after="20" w:before="20"/>
            </w:pPr>
            <w:r>
              <w:rPr>
                <w:sz w:val="17"/>
              </w:rPr>
              <w:t>DisplayLayer</w:t>
            </w:r>
          </w:p>
        </w:tc>
        <w:tc>
          <w:tcPr>
            <w:tcW w:type="dxa" w:w="7488"/>
            <w:vAlign w:val="center"/>
            <w:tcMar>
              <w:top w:w="90" w:type="dxa"/>
              <w:start w:w="100" w:type="dxa"/>
              <w:bottom w:w="90" w:type="dxa"/>
              <w:end w:w="100" w:type="dxa"/>
            </w:tcMar>
          </w:tcPr>
          <w:p>
            <w:pPr>
              <w:spacing w:after="20" w:before="20"/>
            </w:pPr>
            <w:r>
              <w:rPr>
                <w:sz w:val="17"/>
              </w:rPr>
              <w:t>Visibility/organization layer; not the same as SpatialLevel.</w:t>
            </w:r>
          </w:p>
        </w:tc>
      </w:tr>
      <w:tr>
        <w:tc>
          <w:tcPr>
            <w:tcW w:type="dxa" w:w="2160"/>
            <w:vAlign w:val="center"/>
            <w:tcMar>
              <w:top w:w="90" w:type="dxa"/>
              <w:start w:w="100" w:type="dxa"/>
              <w:bottom w:w="90" w:type="dxa"/>
              <w:end w:w="100" w:type="dxa"/>
            </w:tcMar>
          </w:tcPr>
          <w:p>
            <w:pPr>
              <w:spacing w:after="20" w:before="20"/>
            </w:pPr>
            <w:r>
              <w:rPr>
                <w:sz w:val="17"/>
              </w:rPr>
              <w:t>Submap</w:t>
            </w:r>
          </w:p>
        </w:tc>
        <w:tc>
          <w:tcPr>
            <w:tcW w:type="dxa" w:w="7488"/>
            <w:vAlign w:val="center"/>
            <w:tcMar>
              <w:top w:w="90" w:type="dxa"/>
              <w:start w:w="100" w:type="dxa"/>
              <w:bottom w:w="90" w:type="dxa"/>
              <w:end w:w="100" w:type="dxa"/>
            </w:tcMar>
          </w:tcPr>
          <w:p>
            <w:pPr>
              <w:spacing w:after="20" w:before="20"/>
            </w:pPr>
            <w:r>
              <w:rPr>
                <w:sz w:val="17"/>
              </w:rPr>
              <w:t>Nested map with its own detailed geometry and context.</w:t>
            </w:r>
          </w:p>
        </w:tc>
      </w:tr>
      <w:tr>
        <w:tc>
          <w:tcPr>
            <w:tcW w:type="dxa" w:w="2160"/>
            <w:vAlign w:val="center"/>
            <w:tcMar>
              <w:top w:w="90" w:type="dxa"/>
              <w:start w:w="100" w:type="dxa"/>
              <w:bottom w:w="90" w:type="dxa"/>
              <w:end w:w="100" w:type="dxa"/>
            </w:tcMar>
          </w:tcPr>
          <w:p>
            <w:pPr>
              <w:spacing w:after="20" w:before="20"/>
            </w:pPr>
            <w:r>
              <w:rPr>
                <w:sz w:val="17"/>
              </w:rPr>
              <w:t>Portal</w:t>
            </w:r>
          </w:p>
        </w:tc>
        <w:tc>
          <w:tcPr>
            <w:tcW w:type="dxa" w:w="7488"/>
            <w:vAlign w:val="center"/>
            <w:tcMar>
              <w:top w:w="90" w:type="dxa"/>
              <w:start w:w="100" w:type="dxa"/>
              <w:bottom w:w="90" w:type="dxa"/>
              <w:end w:w="100" w:type="dxa"/>
            </w:tcMar>
          </w:tcPr>
          <w:p>
            <w:pPr>
              <w:spacing w:after="20" w:before="20"/>
            </w:pPr>
            <w:r>
              <w:rPr>
                <w:sz w:val="17"/>
              </w:rPr>
              <w:t>Semantic connection between map/submap or level contexts.</w:t>
            </w:r>
          </w:p>
        </w:tc>
      </w:tr>
      <w:tr>
        <w:tc>
          <w:tcPr>
            <w:tcW w:type="dxa" w:w="2160"/>
            <w:vAlign w:val="center"/>
            <w:tcMar>
              <w:top w:w="90" w:type="dxa"/>
              <w:start w:w="100" w:type="dxa"/>
              <w:bottom w:w="90" w:type="dxa"/>
              <w:end w:w="100" w:type="dxa"/>
            </w:tcMar>
          </w:tcPr>
          <w:p>
            <w:pPr>
              <w:spacing w:after="20" w:before="20"/>
            </w:pPr>
            <w:r>
              <w:rPr>
                <w:sz w:val="17"/>
              </w:rPr>
              <w:t>Semantic zoom</w:t>
            </w:r>
          </w:p>
        </w:tc>
        <w:tc>
          <w:tcPr>
            <w:tcW w:type="dxa" w:w="7488"/>
            <w:vAlign w:val="center"/>
            <w:tcMar>
              <w:top w:w="90" w:type="dxa"/>
              <w:start w:w="100" w:type="dxa"/>
              <w:bottom w:w="90" w:type="dxa"/>
              <w:end w:w="100" w:type="dxa"/>
            </w:tcMar>
          </w:tcPr>
          <w:p>
            <w:pPr>
              <w:spacing w:after="20" w:before="20"/>
            </w:pPr>
            <w:r>
              <w:rPr>
                <w:sz w:val="17"/>
              </w:rPr>
              <w:t>LOD system that changes representation according to meaning and scale.</w:t>
            </w:r>
          </w:p>
        </w:tc>
      </w:tr>
      <w:tr>
        <w:tc>
          <w:tcPr>
            <w:tcW w:type="dxa" w:w="2160"/>
            <w:vAlign w:val="center"/>
            <w:tcMar>
              <w:top w:w="90" w:type="dxa"/>
              <w:start w:w="100" w:type="dxa"/>
              <w:bottom w:w="90" w:type="dxa"/>
              <w:end w:w="100" w:type="dxa"/>
            </w:tcMar>
          </w:tcPr>
          <w:p>
            <w:pPr>
              <w:spacing w:after="20" w:before="20"/>
            </w:pPr>
            <w:r>
              <w:rPr>
                <w:sz w:val="17"/>
              </w:rPr>
              <w:t>Derived geometry</w:t>
            </w:r>
          </w:p>
        </w:tc>
        <w:tc>
          <w:tcPr>
            <w:tcW w:type="dxa" w:w="7488"/>
            <w:vAlign w:val="center"/>
            <w:tcMar>
              <w:top w:w="90" w:type="dxa"/>
              <w:start w:w="100" w:type="dxa"/>
              <w:bottom w:w="90" w:type="dxa"/>
              <w:end w:w="100" w:type="dxa"/>
            </w:tcMar>
          </w:tcPr>
          <w:p>
            <w:pPr>
              <w:spacing w:after="20" w:before="20"/>
            </w:pPr>
            <w:r>
              <w:rPr>
                <w:sz w:val="17"/>
              </w:rPr>
              <w:t>Regenerable visual/physical geometry calculated from authoritative semantic source data.</w:t>
            </w:r>
          </w:p>
        </w:tc>
      </w:tr>
    </w:tbl>
    <w:p>
      <w:pPr>
        <w:spacing w:after="40"/>
      </w:pPr>
    </w:p>
    <w:p>
      <w:pPr>
        <w:pStyle w:val="Heading1"/>
      </w:pPr>
      <w:r>
        <w:t>Appendix A. Thesis-to-New-Architecture Mapping</w:t>
      </w:r>
    </w:p>
    <w:tbl>
      <w:tblPr>
        <w:tblStyle w:val="TableGrid"/>
        <w:tblW w:type="auto" w:w="0"/>
        <w:jc w:val="center"/>
        <w:tblLook w:firstColumn="1" w:firstRow="1" w:lastColumn="0" w:lastRow="0" w:noHBand="0" w:noVBand="1" w:val="04A0"/>
      </w:tblPr>
      <w:tblGrid>
        <w:gridCol w:w="4997"/>
        <w:gridCol w:w="4997"/>
      </w:tblGrid>
      <w:tr>
        <w:tc>
          <w:tcPr>
            <w:tcW w:type="dxa" w:w="3600"/>
            <w:shd w:fill="14202B"/>
            <w:vAlign w:val="center"/>
            <w:tcMar>
              <w:top w:w="90" w:type="dxa"/>
              <w:start w:w="100" w:type="dxa"/>
              <w:bottom w:w="90" w:type="dxa"/>
              <w:end w:w="100" w:type="dxa"/>
            </w:tcMar>
          </w:tcPr>
          <w:p>
            <w:r>
              <w:rPr>
                <w:b/>
                <w:color w:val="FFFFFF"/>
                <w:sz w:val="18"/>
              </w:rPr>
              <w:t>2023 thesis concept</w:t>
            </w:r>
          </w:p>
        </w:tc>
        <w:tc>
          <w:tcPr>
            <w:tcW w:type="dxa" w:w="6048"/>
            <w:shd w:fill="14202B"/>
            <w:vAlign w:val="center"/>
            <w:tcMar>
              <w:top w:w="90" w:type="dxa"/>
              <w:start w:w="100" w:type="dxa"/>
              <w:bottom w:w="90" w:type="dxa"/>
              <w:end w:w="100" w:type="dxa"/>
            </w:tcMar>
          </w:tcPr>
          <w:p>
            <w:r>
              <w:rPr>
                <w:b/>
                <w:color w:val="FFFFFF"/>
                <w:sz w:val="18"/>
              </w:rPr>
              <w:t>New editor evolution</w:t>
            </w:r>
          </w:p>
        </w:tc>
      </w:tr>
      <w:tr>
        <w:tc>
          <w:tcPr>
            <w:tcW w:type="dxa" w:w="3600"/>
            <w:vAlign w:val="center"/>
            <w:tcMar>
              <w:top w:w="90" w:type="dxa"/>
              <w:start w:w="100" w:type="dxa"/>
              <w:bottom w:w="90" w:type="dxa"/>
              <w:end w:w="100" w:type="dxa"/>
            </w:tcMar>
          </w:tcPr>
          <w:p>
            <w:pPr>
              <w:spacing w:after="20" w:before="20"/>
            </w:pPr>
            <w:r>
              <w:rPr>
                <w:sz w:val="17"/>
              </w:rPr>
              <w:t>SBRoadSpline directional Bezier RoadSpline</w:t>
            </w:r>
          </w:p>
        </w:tc>
        <w:tc>
          <w:tcPr>
            <w:tcW w:type="dxa" w:w="6048"/>
            <w:vAlign w:val="center"/>
            <w:tcMar>
              <w:top w:w="90" w:type="dxa"/>
              <w:start w:w="100" w:type="dxa"/>
              <w:bottom w:w="90" w:type="dxa"/>
              <w:end w:w="100" w:type="dxa"/>
            </w:tcMar>
          </w:tcPr>
          <w:p>
            <w:pPr>
              <w:spacing w:after="20" w:before="20"/>
            </w:pPr>
            <w:r>
              <w:rPr>
                <w:sz w:val="17"/>
              </w:rPr>
              <w:t>RoadSpline remains directional centerline; standalone, engine-agnostic.</w:t>
            </w:r>
          </w:p>
        </w:tc>
      </w:tr>
      <w:tr>
        <w:tc>
          <w:tcPr>
            <w:tcW w:type="dxa" w:w="3600"/>
            <w:vAlign w:val="center"/>
            <w:tcMar>
              <w:top w:w="90" w:type="dxa"/>
              <w:start w:w="100" w:type="dxa"/>
              <w:bottom w:w="90" w:type="dxa"/>
              <w:end w:w="100" w:type="dxa"/>
            </w:tcMar>
          </w:tcPr>
          <w:p>
            <w:pPr>
              <w:spacing w:after="20" w:before="20"/>
            </w:pPr>
            <w:r>
              <w:rPr>
                <w:sz w:val="17"/>
              </w:rPr>
              <w:t>LeftLanes / RightLanes arrays</w:t>
            </w:r>
          </w:p>
        </w:tc>
        <w:tc>
          <w:tcPr>
            <w:tcW w:type="dxa" w:w="6048"/>
            <w:vAlign w:val="center"/>
            <w:tcMar>
              <w:top w:w="90" w:type="dxa"/>
              <w:start w:w="100" w:type="dxa"/>
              <w:bottom w:w="90" w:type="dxa"/>
              <w:end w:w="100" w:type="dxa"/>
            </w:tcMar>
          </w:tcPr>
          <w:p>
            <w:pPr>
              <w:spacing w:after="20" w:before="20"/>
            </w:pPr>
            <w:r>
              <w:rPr>
                <w:sz w:val="17"/>
              </w:rPr>
              <w:t>RoadSegment-owned ordered Left/Center/Right cross-section elements.</w:t>
            </w:r>
          </w:p>
        </w:tc>
      </w:tr>
      <w:tr>
        <w:tc>
          <w:tcPr>
            <w:tcW w:type="dxa" w:w="3600"/>
            <w:vAlign w:val="center"/>
            <w:tcMar>
              <w:top w:w="90" w:type="dxa"/>
              <w:start w:w="100" w:type="dxa"/>
              <w:bottom w:w="90" w:type="dxa"/>
              <w:end w:w="100" w:type="dxa"/>
            </w:tcMar>
          </w:tcPr>
          <w:p>
            <w:pPr>
              <w:spacing w:after="20" w:before="20"/>
            </w:pPr>
            <w:r>
              <w:rPr>
                <w:sz w:val="17"/>
              </w:rPr>
              <w:t>FLaneSpline LaneWidth + ControlPoints</w:t>
            </w:r>
          </w:p>
        </w:tc>
        <w:tc>
          <w:tcPr>
            <w:tcW w:type="dxa" w:w="6048"/>
            <w:vAlign w:val="center"/>
            <w:tcMar>
              <w:top w:w="90" w:type="dxa"/>
              <w:start w:w="100" w:type="dxa"/>
              <w:bottom w:w="90" w:type="dxa"/>
              <w:end w:w="100" w:type="dxa"/>
            </w:tcMar>
          </w:tcPr>
          <w:p>
            <w:pPr>
              <w:spacing w:after="20" w:before="20"/>
            </w:pPr>
            <w:r>
              <w:rPr>
                <w:sz w:val="17"/>
              </w:rPr>
              <w:t>Stable lane element + width profile over segment station.</w:t>
            </w:r>
          </w:p>
        </w:tc>
      </w:tr>
      <w:tr>
        <w:tc>
          <w:tcPr>
            <w:tcW w:type="dxa" w:w="3600"/>
            <w:vAlign w:val="center"/>
            <w:tcMar>
              <w:top w:w="90" w:type="dxa"/>
              <w:start w:w="100" w:type="dxa"/>
              <w:bottom w:w="90" w:type="dxa"/>
              <w:end w:w="100" w:type="dxa"/>
            </w:tcMar>
          </w:tcPr>
          <w:p>
            <w:pPr>
              <w:spacing w:after="20" w:before="20"/>
            </w:pPr>
            <w:r>
              <w:rPr>
                <w:sz w:val="17"/>
              </w:rPr>
              <w:t>SplineTransforms sampling</w:t>
            </w:r>
          </w:p>
        </w:tc>
        <w:tc>
          <w:tcPr>
            <w:tcW w:type="dxa" w:w="6048"/>
            <w:vAlign w:val="center"/>
            <w:tcMar>
              <w:top w:w="90" w:type="dxa"/>
              <w:start w:w="100" w:type="dxa"/>
              <w:bottom w:w="90" w:type="dxa"/>
              <w:end w:w="100" w:type="dxa"/>
            </w:tcMar>
          </w:tcPr>
          <w:p>
            <w:pPr>
              <w:spacing w:after="20" w:before="20"/>
            </w:pPr>
            <w:r>
              <w:rPr>
                <w:sz w:val="17"/>
              </w:rPr>
              <w:t>Derived spline frame/cache; tessellation independent of semantics.</w:t>
            </w:r>
          </w:p>
        </w:tc>
      </w:tr>
      <w:tr>
        <w:tc>
          <w:tcPr>
            <w:tcW w:type="dxa" w:w="3600"/>
            <w:vAlign w:val="center"/>
            <w:tcMar>
              <w:top w:w="90" w:type="dxa"/>
              <w:start w:w="100" w:type="dxa"/>
              <w:bottom w:w="90" w:type="dxa"/>
              <w:end w:w="100" w:type="dxa"/>
            </w:tcMar>
          </w:tcPr>
          <w:p>
            <w:pPr>
              <w:spacing w:after="20" w:before="20"/>
            </w:pPr>
            <w:r>
              <w:rPr>
                <w:sz w:val="17"/>
              </w:rPr>
              <w:t>SBIntersection + FRoadConnection</w:t>
            </w:r>
          </w:p>
        </w:tc>
        <w:tc>
          <w:tcPr>
            <w:tcW w:type="dxa" w:w="6048"/>
            <w:vAlign w:val="center"/>
            <w:tcMar>
              <w:top w:w="90" w:type="dxa"/>
              <w:start w:w="100" w:type="dxa"/>
              <w:bottom w:w="90" w:type="dxa"/>
              <w:end w:w="100" w:type="dxa"/>
            </w:tcMar>
          </w:tcPr>
          <w:p>
            <w:pPr>
              <w:spacing w:after="20" w:before="20"/>
            </w:pPr>
            <w:r>
              <w:rPr>
                <w:sz w:val="17"/>
              </w:rPr>
              <w:t>General Junction + lane movement/connectivity model.</w:t>
            </w:r>
          </w:p>
        </w:tc>
      </w:tr>
      <w:tr>
        <w:tc>
          <w:tcPr>
            <w:tcW w:type="dxa" w:w="3600"/>
            <w:vAlign w:val="center"/>
            <w:tcMar>
              <w:top w:w="90" w:type="dxa"/>
              <w:start w:w="100" w:type="dxa"/>
              <w:bottom w:w="90" w:type="dxa"/>
              <w:end w:w="100" w:type="dxa"/>
            </w:tcMar>
          </w:tcPr>
          <w:p>
            <w:pPr>
              <w:spacing w:after="20" w:before="20"/>
            </w:pPr>
            <w:r>
              <w:rPr>
                <w:sz w:val="17"/>
              </w:rPr>
              <w:t>FSideConnection</w:t>
            </w:r>
          </w:p>
        </w:tc>
        <w:tc>
          <w:tcPr>
            <w:tcW w:type="dxa" w:w="6048"/>
            <w:vAlign w:val="center"/>
            <w:tcMar>
              <w:top w:w="90" w:type="dxa"/>
              <w:start w:w="100" w:type="dxa"/>
              <w:bottom w:w="90" w:type="dxa"/>
              <w:end w:w="100" w:type="dxa"/>
            </w:tcMar>
          </w:tcPr>
          <w:p>
            <w:pPr>
              <w:spacing w:after="20" w:before="20"/>
            </w:pPr>
            <w:r>
              <w:rPr>
                <w:sz w:val="17"/>
              </w:rPr>
              <w:t>Arbitrary sockets, T-junctions, merges/diverges, RoadTransitions.</w:t>
            </w:r>
          </w:p>
        </w:tc>
      </w:tr>
      <w:tr>
        <w:tc>
          <w:tcPr>
            <w:tcW w:type="dxa" w:w="3600"/>
            <w:vAlign w:val="center"/>
            <w:tcMar>
              <w:top w:w="90" w:type="dxa"/>
              <w:start w:w="100" w:type="dxa"/>
              <w:bottom w:w="90" w:type="dxa"/>
              <w:end w:w="100" w:type="dxa"/>
            </w:tcMar>
          </w:tcPr>
          <w:p>
            <w:pPr>
              <w:spacing w:after="20" w:before="20"/>
            </w:pPr>
            <w:r>
              <w:rPr>
                <w:sz w:val="17"/>
              </w:rPr>
              <w:t>FSplineActor repeated props</w:t>
            </w:r>
          </w:p>
        </w:tc>
        <w:tc>
          <w:tcPr>
            <w:tcW w:type="dxa" w:w="6048"/>
            <w:vAlign w:val="center"/>
            <w:tcMar>
              <w:top w:w="90" w:type="dxa"/>
              <w:start w:w="100" w:type="dxa"/>
              <w:bottom w:w="90" w:type="dxa"/>
              <w:end w:w="100" w:type="dxa"/>
            </w:tcMar>
          </w:tcPr>
          <w:p>
            <w:pPr>
              <w:spacing w:after="20" w:before="20"/>
            </w:pPr>
            <w:r>
              <w:rPr>
                <w:sz w:val="17"/>
              </w:rPr>
              <w:t>Generic spline-distributed object rules.</w:t>
            </w:r>
          </w:p>
        </w:tc>
      </w:tr>
      <w:tr>
        <w:tc>
          <w:tcPr>
            <w:tcW w:type="dxa" w:w="3600"/>
            <w:vAlign w:val="center"/>
            <w:tcMar>
              <w:top w:w="90" w:type="dxa"/>
              <w:start w:w="100" w:type="dxa"/>
              <w:bottom w:w="90" w:type="dxa"/>
              <w:end w:w="100" w:type="dxa"/>
            </w:tcMar>
          </w:tcPr>
          <w:p>
            <w:pPr>
              <w:spacing w:after="20" w:before="20"/>
            </w:pPr>
            <w:r>
              <w:rPr>
                <w:sz w:val="17"/>
              </w:rPr>
              <w:t>Geometry Script mesh output</w:t>
            </w:r>
          </w:p>
        </w:tc>
        <w:tc>
          <w:tcPr>
            <w:tcW w:type="dxa" w:w="6048"/>
            <w:vAlign w:val="center"/>
            <w:tcMar>
              <w:top w:w="90" w:type="dxa"/>
              <w:start w:w="100" w:type="dxa"/>
              <w:bottom w:w="90" w:type="dxa"/>
              <w:end w:w="100" w:type="dxa"/>
            </w:tcMar>
          </w:tcPr>
          <w:p>
            <w:pPr>
              <w:spacing w:after="20" w:before="20"/>
            </w:pPr>
            <w:r>
              <w:rPr>
                <w:sz w:val="17"/>
              </w:rPr>
              <w:t>Editor produces 2D vector/semantic geometry; engine-specific geometry delegated to exporters/plugins.</w:t>
            </w:r>
          </w:p>
        </w:tc>
      </w:tr>
    </w:tbl>
    <w:p>
      <w:pPr>
        <w:spacing w:after="40"/>
      </w:pPr>
    </w:p>
    <w:p>
      <w:pPr>
        <w:pStyle w:val="Heading1"/>
      </w:pPr>
      <w:r>
        <w:t>Appendix B. AI Handoff Contract</w:t>
      </w:r>
    </w:p>
    <w:tbl>
      <w:tblPr>
        <w:tblW w:type="auto" w:w="0"/>
        <w:jc w:val="center"/>
        <w:tblLook w:firstColumn="1" w:firstRow="1" w:lastColumn="0" w:lastRow="0" w:noHBand="0" w:noVBand="1" w:val="04A0"/>
      </w:tblPr>
      <w:tblGrid>
        <w:gridCol w:w="9994"/>
      </w:tblGrid>
      <w:tr>
        <w:tc>
          <w:tcPr>
            <w:tcW w:type="dxa" w:w="9994"/>
            <w:shd w:fill="EAF1F7"/>
            <w:tcMar>
              <w:top w:w="130" w:type="dxa"/>
              <w:start w:w="150" w:type="dxa"/>
              <w:bottom w:w="130" w:type="dxa"/>
              <w:end w:w="150" w:type="dxa"/>
            </w:tcMar>
          </w:tcPr>
          <w:p>
            <w:r>
              <w:rPr>
                <w:b/>
                <w:color w:val="2F80ED"/>
              </w:rPr>
              <w:t xml:space="preserve">USE THIS SECTION WHEN STARTING ANOTHER AI CHAT  </w:t>
            </w:r>
            <w:r>
              <w:t>Provide this document as the primary design source. Ask the AI to preserve the canonical terminology and invariants below unless you explicitly request a redesign.</w:t>
            </w:r>
          </w:p>
        </w:tc>
      </w:tr>
    </w:tbl>
    <w:p>
      <w:pPr>
        <w:spacing w:after="20"/>
      </w:pPr>
    </w:p>
    <w:p>
      <w:pPr>
        <w:pStyle w:val="ListBullet"/>
      </w:pPr>
      <w:r>
        <w:t>Treat RoadSpline, RoadSegment, Lane/CrossSectionElement, RoadTransition, Junction, SpatialLevel, DisplayLayer, Submap, Portal, and Prefab as distinct concepts.</w:t>
      </w:r>
    </w:p>
    <w:p>
      <w:pPr>
        <w:pStyle w:val="ListBullet"/>
      </w:pPr>
      <w:r>
        <w:t>Assume one RoadSegment spans a new RoadSpline until explicitly split.</w:t>
      </w:r>
    </w:p>
    <w:p>
      <w:pPr>
        <w:pStyle w:val="ListBullet"/>
      </w:pPr>
      <w:r>
        <w:t>Assume lane/cross-section geometry is segment-owned and road polygons are derived.</w:t>
      </w:r>
    </w:p>
    <w:p>
      <w:pPr>
        <w:pStyle w:val="ListBullet"/>
      </w:pPr>
      <w:r>
        <w:t>Assume semantic lane connectivity is separate from visual overlap.</w:t>
      </w:r>
    </w:p>
    <w:p>
      <w:pPr>
        <w:pStyle w:val="ListBullet"/>
      </w:pPr>
      <w:r>
        <w:t>Assume numeric elevation and logical SpatialLevel coexist.</w:t>
      </w:r>
    </w:p>
    <w:p>
      <w:pPr>
        <w:pStyle w:val="ListBullet"/>
      </w:pPr>
      <w:r>
        <w:t>Assume the editor is 2D-first and game-agnostic.</w:t>
      </w:r>
    </w:p>
    <w:p>
      <w:pPr>
        <w:pStyle w:val="ListBullet"/>
      </w:pPr>
      <w:r>
        <w:t>Prefer reusable parametric systems over special-case features.</w:t>
      </w:r>
    </w:p>
    <w:p>
      <w:pPr>
        <w:pStyle w:val="ListBullet"/>
      </w:pPr>
      <w:r>
        <w:t>When proposing code, preserve stable IDs, undoable transactions, dependency invalidation, and schema migration.</w:t>
      </w:r>
    </w:p>
    <w:p>
      <w:pPr>
        <w:pStyle w:val="ListBullet"/>
      </w:pPr>
      <w:r>
        <w:t>When proposing UI, keep the map canvas primary; node graphs and 3D previews are secondary specialist views.</w:t>
      </w:r>
    </w:p>
    <w:p>
      <w:pPr>
        <w:pStyle w:val="ListBullet"/>
      </w:pPr>
      <w:r>
        <w:t>Flag any proposed change that violates an invariant before implementing it.</w:t>
      </w:r>
    </w:p>
    <w:p>
      <w:pPr>
        <w:pStyle w:val="Heading2"/>
      </w:pPr>
      <w:r>
        <w:t>Suggested context prompt</w:t>
      </w:r>
    </w:p>
    <w:p>
      <w:pPr>
        <w:pStyle w:val="CodeBlock"/>
      </w:pPr>
      <w:r>
        <w:t>Use the attached Parametric World Cartography Editor Master Design Specification as the canonical project architecture. Preserve its terminology and invariants. Before proposing changes, identify which objects and dependencies are affected. Distinguish authoritative source data from derived geometry. Do not silently introduce game-specific concepts into the core model.</w:t>
      </w:r>
    </w:p>
    <w:p>
      <w:pPr>
        <w:pStyle w:val="Heading1"/>
      </w:pPr>
      <w:r>
        <w:t>Appendix C. Source Basis</w:t>
      </w:r>
    </w:p>
    <w:p>
      <w:r>
        <w:t>This master specification synthesizes the design conversation leading to September 2026, the supplied Speedbreak comprehensive project summary for the original motivating use case, the supplied 2023 senior thesis “Developing a Comprehensive Tool for User-Oriented Vehicle and Road Simulation,” and the generated GUI concept used to explore interface direction. Speedbreak-specific gameplay semantics are intentionally excluded from the core editor architecture so the application remains game-agnostic.</w:t>
      </w:r>
    </w:p>
    <w:p>
      <w:r>
        <w:t>The thesis material particularly informs the directional RoadSpline, lane-offset generation, variable lane width/control concepts, endpoint intersections, side connections, and repeated spline objects. The present specification intentionally changes the ownership model by introducing explicit RoadSegments and a semantic network layer.</w:t>
      </w:r>
    </w:p>
    <w:sectPr w:rsidR="00FC693F" w:rsidRPr="0006063C" w:rsidSect="00034616">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 xml:space="preserve">Parametric World Cartography Editor • Master Design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4202B"/>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80ED"/>
      <w:sz w:val="30"/>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Display" w:hAnsi="Aptos Display"/>
      <w:b/>
      <w:bCs/>
      <w:color w:val="1420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320"/>
      <w:contextualSpacing/>
    </w:pPr>
    <w:rPr>
      <w:rFonts w:asciiTheme="majorHAnsi" w:eastAsiaTheme="majorEastAsia" w:hAnsiTheme="majorHAnsi" w:cstheme="majorBidi" w:ascii="Aptos Display" w:hAnsi="Aptos Display"/>
      <w:b/>
      <w:color w:val="14202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val="0"/>
      <w:i/>
      <w:iCs/>
      <w:color w:val="6B77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color w:val="1F29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