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Parametric World Cartography Editor</w:t>
      </w:r>
    </w:p>
    <w:p>
      <w:pPr>
        <w:pStyle w:val="Subtitle"/>
        <w:jc w:val="center"/>
      </w:pPr>
      <w:r>
        <w:t>Master Product User Experience and Technical Design Specification</w:t>
      </w:r>
    </w:p>
    <w:p>
      <w:pPr>
        <w:jc w:val="center"/>
      </w:pPr>
      <w:r>
        <w:rPr>
          <w:b/>
          <w:i w:val="0"/>
        </w:rPr>
        <w:t>Revision 2.0</w:t>
      </w:r>
    </w:p>
    <w:p>
      <w:pPr>
        <w:jc w:val="center"/>
      </w:pPr>
      <w:r>
        <w:rPr>
          <w:i/>
        </w:rPr>
        <w:t>Canonical architecture and implementation contract</w:t>
      </w:r>
    </w:p>
    <w:p>
      <w:pPr>
        <w:jc w:val="center"/>
      </w:pPr>
      <w:r>
        <w:rPr>
          <w:i w:val="0"/>
        </w:rPr>
        <w:t>September 2026</w:t>
      </w:r>
    </w:p>
    <w:p>
      <w:r>
        <w:br/>
      </w:r>
    </w:p>
    <w:p>
      <w:r>
        <w:rPr>
          <w:i w:val="0"/>
        </w:rPr>
        <w:t>This specification defines the authoritative product model, interaction rules, persistence contract, validation behavior, and conformance criteria for a standalone game-agnostic cartography editor. It replaces Revision 1.0. Later proposals must identify and resolve conflicts with this document through an explicit architecture decision rather than changing an invariant implicitly.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2088"/>
            <w:shd w:fill="18324A"/>
            <w:tcMar>
              <w:top w:w="90" w:type="dxa"/>
              <w:start w:w="100" w:type="dxa"/>
              <w:bottom w:w="90" w:type="dxa"/>
              <w:end w:w="100" w:type="dxa"/>
            </w:tcMar>
            <w:vAlign w:val="center"/>
          </w:tcPr>
          <w:p>
            <w:pPr>
              <w:spacing w:after="0"/>
              <w:jc w:val="center"/>
            </w:pPr>
            <w:r>
              <w:rPr>
                <w:b/>
                <w:color w:val="FFFFFF"/>
                <w:sz w:val="18"/>
              </w:rPr>
              <w:t>Document field</w:t>
            </w:r>
          </w:p>
        </w:tc>
        <w:tc>
          <w:tcPr>
            <w:tcW w:type="dxa" w:w="7416"/>
            <w:shd w:fill="18324A"/>
            <w:tcMar>
              <w:top w:w="90" w:type="dxa"/>
              <w:start w:w="100" w:type="dxa"/>
              <w:bottom w:w="90" w:type="dxa"/>
              <w:end w:w="100" w:type="dxa"/>
            </w:tcMar>
            <w:vAlign w:val="center"/>
          </w:tcPr>
          <w:p>
            <w:pPr>
              <w:spacing w:after="0"/>
              <w:jc w:val="center"/>
            </w:pPr>
            <w:r>
              <w:rPr>
                <w:b/>
                <w:color w:val="FFFFFF"/>
                <w:sz w:val="18"/>
              </w:rPr>
              <w:t>Value</w:t>
            </w:r>
          </w:p>
        </w:tc>
      </w:tr>
      <w:tr>
        <w:trPr>
          <w:cantSplit/>
        </w:trPr>
        <w:tc>
          <w:tcPr>
            <w:tcW w:type="dxa" w:w="2088"/>
            <w:tcMar>
              <w:top w:w="90" w:type="dxa"/>
              <w:start w:w="100" w:type="dxa"/>
              <w:bottom w:w="90" w:type="dxa"/>
              <w:end w:w="100" w:type="dxa"/>
            </w:tcMar>
            <w:vAlign w:val="center"/>
          </w:tcPr>
          <w:p>
            <w:pPr>
              <w:spacing w:after="0"/>
            </w:pPr>
            <w:r>
              <w:rPr>
                <w:sz w:val="18"/>
              </w:rPr>
              <w:t>Status</w:t>
            </w:r>
          </w:p>
        </w:tc>
        <w:tc>
          <w:tcPr>
            <w:tcW w:type="dxa" w:w="7416"/>
            <w:tcMar>
              <w:top w:w="90" w:type="dxa"/>
              <w:start w:w="100" w:type="dxa"/>
              <w:bottom w:w="90" w:type="dxa"/>
              <w:end w:w="100" w:type="dxa"/>
            </w:tcMar>
            <w:vAlign w:val="center"/>
          </w:tcPr>
          <w:p>
            <w:pPr>
              <w:spacing w:after="0"/>
            </w:pPr>
            <w:r>
              <w:rPr>
                <w:sz w:val="18"/>
              </w:rPr>
              <w:t>Canonical foundation specification</w:t>
            </w:r>
          </w:p>
        </w:tc>
      </w:tr>
      <w:tr>
        <w:trPr>
          <w:cantSplit/>
        </w:trPr>
        <w:tc>
          <w:tcPr>
            <w:tcW w:type="dxa" w:w="2088"/>
            <w:tcMar>
              <w:top w:w="90" w:type="dxa"/>
              <w:start w:w="100" w:type="dxa"/>
              <w:bottom w:w="90" w:type="dxa"/>
              <w:end w:w="100" w:type="dxa"/>
            </w:tcMar>
            <w:vAlign w:val="center"/>
            <w:shd w:fill="EDF4FA"/>
          </w:tcPr>
          <w:p>
            <w:pPr>
              <w:spacing w:after="0"/>
            </w:pPr>
            <w:r>
              <w:rPr>
                <w:sz w:val="18"/>
              </w:rPr>
              <w:t>Audience</w:t>
            </w:r>
          </w:p>
        </w:tc>
        <w:tc>
          <w:tcPr>
            <w:tcW w:type="dxa" w:w="7416"/>
            <w:tcMar>
              <w:top w:w="90" w:type="dxa"/>
              <w:start w:w="100" w:type="dxa"/>
              <w:bottom w:w="90" w:type="dxa"/>
              <w:end w:w="100" w:type="dxa"/>
            </w:tcMar>
            <w:vAlign w:val="center"/>
            <w:shd w:fill="EDF4FA"/>
          </w:tcPr>
          <w:p>
            <w:pPr>
              <w:spacing w:after="0"/>
            </w:pPr>
            <w:r>
              <w:rPr>
                <w:sz w:val="18"/>
              </w:rPr>
              <w:t>Product design, engineering, quality assurance, technical art, and AI-assisted development</w:t>
            </w:r>
          </w:p>
        </w:tc>
      </w:tr>
      <w:tr>
        <w:trPr>
          <w:cantSplit/>
        </w:trPr>
        <w:tc>
          <w:tcPr>
            <w:tcW w:type="dxa" w:w="2088"/>
            <w:tcMar>
              <w:top w:w="90" w:type="dxa"/>
              <w:start w:w="100" w:type="dxa"/>
              <w:bottom w:w="90" w:type="dxa"/>
              <w:end w:w="100" w:type="dxa"/>
            </w:tcMar>
            <w:vAlign w:val="center"/>
          </w:tcPr>
          <w:p>
            <w:pPr>
              <w:spacing w:after="0"/>
            </w:pPr>
            <w:r>
              <w:rPr>
                <w:sz w:val="18"/>
              </w:rPr>
              <w:t>Authority</w:t>
            </w:r>
          </w:p>
        </w:tc>
        <w:tc>
          <w:tcPr>
            <w:tcW w:type="dxa" w:w="7416"/>
            <w:tcMar>
              <w:top w:w="90" w:type="dxa"/>
              <w:start w:w="100" w:type="dxa"/>
              <w:bottom w:w="90" w:type="dxa"/>
              <w:end w:w="100" w:type="dxa"/>
            </w:tcMar>
            <w:vAlign w:val="center"/>
          </w:tcPr>
          <w:p>
            <w:pPr>
              <w:spacing w:after="0"/>
            </w:pPr>
            <w:r>
              <w:rPr>
                <w:sz w:val="18"/>
              </w:rPr>
              <w:t>Normative requirements marked MUST and MUST NOT; other text explains intent and recommended behavior</w:t>
            </w:r>
          </w:p>
        </w:tc>
      </w:tr>
      <w:tr>
        <w:trPr>
          <w:cantSplit/>
        </w:trPr>
        <w:tc>
          <w:tcPr>
            <w:tcW w:type="dxa" w:w="2088"/>
            <w:tcMar>
              <w:top w:w="90" w:type="dxa"/>
              <w:start w:w="100" w:type="dxa"/>
              <w:bottom w:w="90" w:type="dxa"/>
              <w:end w:w="100" w:type="dxa"/>
            </w:tcMar>
            <w:vAlign w:val="center"/>
            <w:shd w:fill="EDF4FA"/>
          </w:tcPr>
          <w:p>
            <w:pPr>
              <w:spacing w:after="0"/>
            </w:pPr>
            <w:r>
              <w:rPr>
                <w:sz w:val="18"/>
              </w:rPr>
              <w:t>Primary orientation</w:t>
            </w:r>
          </w:p>
        </w:tc>
        <w:tc>
          <w:tcPr>
            <w:tcW w:type="dxa" w:w="7416"/>
            <w:tcMar>
              <w:top w:w="90" w:type="dxa"/>
              <w:start w:w="100" w:type="dxa"/>
              <w:bottom w:w="90" w:type="dxa"/>
              <w:end w:w="100" w:type="dxa"/>
            </w:tcMar>
            <w:vAlign w:val="center"/>
            <w:shd w:fill="EDF4FA"/>
          </w:tcPr>
          <w:p>
            <w:pPr>
              <w:spacing w:after="0"/>
            </w:pPr>
            <w:r>
              <w:rPr>
                <w:sz w:val="18"/>
              </w:rPr>
              <w:t>Two-dimensional authoring with optional 2.5D elevation data and secondary previews</w:t>
            </w:r>
          </w:p>
        </w:tc>
      </w:tr>
      <w:tr>
        <w:trPr>
          <w:cantSplit/>
        </w:trPr>
        <w:tc>
          <w:tcPr>
            <w:tcW w:type="dxa" w:w="2088"/>
            <w:tcMar>
              <w:top w:w="90" w:type="dxa"/>
              <w:start w:w="100" w:type="dxa"/>
              <w:bottom w:w="90" w:type="dxa"/>
              <w:end w:w="100" w:type="dxa"/>
            </w:tcMar>
            <w:vAlign w:val="center"/>
          </w:tcPr>
          <w:p>
            <w:pPr>
              <w:spacing w:after="0"/>
            </w:pPr>
            <w:r>
              <w:rPr>
                <w:sz w:val="18"/>
              </w:rPr>
              <w:t>Core domain</w:t>
            </w:r>
          </w:p>
        </w:tc>
        <w:tc>
          <w:tcPr>
            <w:tcW w:type="dxa" w:w="7416"/>
            <w:tcMar>
              <w:top w:w="90" w:type="dxa"/>
              <w:start w:w="100" w:type="dxa"/>
              <w:bottom w:w="90" w:type="dxa"/>
              <w:end w:w="100" w:type="dxa"/>
            </w:tcMar>
            <w:vAlign w:val="center"/>
          </w:tcPr>
          <w:p>
            <w:pPr>
              <w:spacing w:after="0"/>
            </w:pPr>
            <w:r>
              <w:rPr>
                <w:sz w:val="18"/>
              </w:rPr>
              <w:t>Parametric road corridors, lane connectivity, hierarchical maps, and extensible semantic world data</w:t>
            </w:r>
          </w:p>
        </w:tc>
      </w:tr>
    </w:tbl>
    <w:p>
      <w:pPr>
        <w:spacing w:after="20"/>
      </w:pPr>
    </w:p>
    <w:p>
      <w:r>
        <w:br w:type="page"/>
      </w:r>
    </w:p>
    <w:p>
      <w:pPr>
        <w:pStyle w:val="Heading1"/>
        <w:keepNext/>
        <w:keepLines/>
      </w:pPr>
      <w:r>
        <w:t>Document Control</w:t>
      </w:r>
    </w:p>
    <w:p>
      <w:pPr>
        <w:pStyle w:val="Heading2"/>
        <w:keepNext/>
        <w:keepLines/>
      </w:pPr>
      <w:r>
        <w:t>Revision History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cantSplit/>
        </w:trPr>
        <w:tc>
          <w:tcPr>
            <w:tcW w:type="dxa" w:w="1152"/>
            <w:shd w:fill="18324A"/>
            <w:tcMar>
              <w:top w:w="90" w:type="dxa"/>
              <w:start w:w="100" w:type="dxa"/>
              <w:bottom w:w="90" w:type="dxa"/>
              <w:end w:w="100" w:type="dxa"/>
            </w:tcMar>
            <w:vAlign w:val="center"/>
          </w:tcPr>
          <w:p>
            <w:pPr>
              <w:spacing w:after="0"/>
              <w:jc w:val="center"/>
            </w:pPr>
            <w:r>
              <w:rPr>
                <w:b/>
                <w:color w:val="FFFFFF"/>
                <w:sz w:val="17"/>
              </w:rPr>
              <w:t>Revision</w:t>
            </w:r>
          </w:p>
        </w:tc>
        <w:tc>
          <w:tcPr>
            <w:tcW w:type="dxa" w:w="1872"/>
            <w:shd w:fill="18324A"/>
            <w:tcMar>
              <w:top w:w="90" w:type="dxa"/>
              <w:start w:w="100" w:type="dxa"/>
              <w:bottom w:w="90" w:type="dxa"/>
              <w:end w:w="100" w:type="dxa"/>
            </w:tcMar>
            <w:vAlign w:val="center"/>
          </w:tcPr>
          <w:p>
            <w:pPr>
              <w:spacing w:after="0"/>
              <w:jc w:val="center"/>
            </w:pPr>
            <w:r>
              <w:rPr>
                <w:b/>
                <w:color w:val="FFFFFF"/>
                <w:sz w:val="17"/>
              </w:rPr>
              <w:t>Date</w:t>
            </w:r>
          </w:p>
        </w:tc>
        <w:tc>
          <w:tcPr>
            <w:tcW w:type="dxa" w:w="6480"/>
            <w:shd w:fill="18324A"/>
            <w:tcMar>
              <w:top w:w="90" w:type="dxa"/>
              <w:start w:w="100" w:type="dxa"/>
              <w:bottom w:w="90" w:type="dxa"/>
              <w:end w:w="100" w:type="dxa"/>
            </w:tcMar>
            <w:vAlign w:val="center"/>
          </w:tcPr>
          <w:p>
            <w:pPr>
              <w:spacing w:after="0"/>
              <w:jc w:val="center"/>
            </w:pPr>
            <w:r>
              <w:rPr>
                <w:b/>
                <w:color w:val="FFFFFF"/>
                <w:sz w:val="17"/>
              </w:rPr>
              <w:t>Summary</w:t>
            </w:r>
          </w:p>
        </w:tc>
      </w:tr>
      <w:tr>
        <w:trPr>
          <w:cantSplit/>
        </w:trPr>
        <w:tc>
          <w:tcPr>
            <w:tcW w:type="dxa" w:w="1152"/>
            <w:tcMar>
              <w:top w:w="90" w:type="dxa"/>
              <w:start w:w="100" w:type="dxa"/>
              <w:bottom w:w="90" w:type="dxa"/>
              <w:end w:w="100" w:type="dxa"/>
            </w:tcMar>
            <w:vAlign w:val="center"/>
          </w:tcPr>
          <w:p>
            <w:pPr>
              <w:spacing w:after="0"/>
            </w:pPr>
            <w:r>
              <w:rPr>
                <w:sz w:val="17"/>
              </w:rPr>
              <w:t>1.0</w:t>
            </w:r>
          </w:p>
        </w:tc>
        <w:tc>
          <w:tcPr>
            <w:tcW w:type="dxa" w:w="1872"/>
            <w:tcMar>
              <w:top w:w="90" w:type="dxa"/>
              <w:start w:w="100" w:type="dxa"/>
              <w:bottom w:w="90" w:type="dxa"/>
              <w:end w:w="100" w:type="dxa"/>
            </w:tcMar>
            <w:vAlign w:val="center"/>
          </w:tcPr>
          <w:p>
            <w:pPr>
              <w:spacing w:after="0"/>
            </w:pPr>
            <w:r>
              <w:rPr>
                <w:sz w:val="17"/>
              </w:rPr>
              <w:t>September 2026</w:t>
            </w:r>
          </w:p>
        </w:tc>
        <w:tc>
          <w:tcPr>
            <w:tcW w:type="dxa" w:w="6480"/>
            <w:tcMar>
              <w:top w:w="90" w:type="dxa"/>
              <w:start w:w="100" w:type="dxa"/>
              <w:bottom w:w="90" w:type="dxa"/>
              <w:end w:w="100" w:type="dxa"/>
            </w:tcMar>
            <w:vAlign w:val="center"/>
          </w:tcPr>
          <w:p>
            <w:pPr>
              <w:spacing w:after="0"/>
            </w:pPr>
            <w:r>
              <w:rPr>
                <w:sz w:val="17"/>
              </w:rPr>
              <w:t>Initial consolidated product, user experience, and technical design foundation</w:t>
            </w:r>
          </w:p>
        </w:tc>
      </w:tr>
      <w:tr>
        <w:trPr>
          <w:cantSplit/>
        </w:trPr>
        <w:tc>
          <w:tcPr>
            <w:tcW w:type="dxa" w:w="1152"/>
            <w:tcMar>
              <w:top w:w="90" w:type="dxa"/>
              <w:start w:w="100" w:type="dxa"/>
              <w:bottom w:w="90" w:type="dxa"/>
              <w:end w:w="100" w:type="dxa"/>
            </w:tcMar>
            <w:vAlign w:val="center"/>
            <w:shd w:fill="EDF4FA"/>
          </w:tcPr>
          <w:p>
            <w:pPr>
              <w:spacing w:after="0"/>
            </w:pPr>
            <w:r>
              <w:rPr>
                <w:sz w:val="17"/>
              </w:rPr>
              <w:t>2.0</w:t>
            </w:r>
          </w:p>
        </w:tc>
        <w:tc>
          <w:tcPr>
            <w:tcW w:type="dxa" w:w="1872"/>
            <w:tcMar>
              <w:top w:w="90" w:type="dxa"/>
              <w:start w:w="100" w:type="dxa"/>
              <w:bottom w:w="90" w:type="dxa"/>
              <w:end w:w="100" w:type="dxa"/>
            </w:tcMar>
            <w:vAlign w:val="center"/>
            <w:shd w:fill="EDF4FA"/>
          </w:tcPr>
          <w:p>
            <w:pPr>
              <w:spacing w:after="0"/>
            </w:pPr>
            <w:r>
              <w:rPr>
                <w:sz w:val="17"/>
              </w:rPr>
              <w:t>September 2026</w:t>
            </w:r>
          </w:p>
        </w:tc>
        <w:tc>
          <w:tcPr>
            <w:tcW w:type="dxa" w:w="6480"/>
            <w:tcMar>
              <w:top w:w="90" w:type="dxa"/>
              <w:start w:w="100" w:type="dxa"/>
              <w:bottom w:w="90" w:type="dxa"/>
              <w:end w:w="100" w:type="dxa"/>
            </w:tcMar>
            <w:vAlign w:val="center"/>
            <w:shd w:fill="EDF4FA"/>
          </w:tcPr>
          <w:p>
            <w:pPr>
              <w:spacing w:after="0"/>
            </w:pPr>
            <w:r>
              <w:rPr>
                <w:sz w:val="17"/>
              </w:rPr>
              <w:t>Resolved ownership, stationing, transitions, lane lineage, submaps, prefab evolution, persistence, validation, performance, accessibility, and acceptance criteria</w:t>
            </w:r>
          </w:p>
        </w:tc>
      </w:tr>
    </w:tbl>
    <w:p>
      <w:pPr>
        <w:spacing w:after="20"/>
      </w:pPr>
    </w:p>
    <w:p>
      <w:pPr>
        <w:pStyle w:val="Heading2"/>
        <w:keepNext/>
        <w:keepLines/>
      </w:pPr>
      <w:r>
        <w:t>Normative Language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1944"/>
            <w:shd w:fill="18324A"/>
            <w:tcMar>
              <w:top w:w="90" w:type="dxa"/>
              <w:start w:w="100" w:type="dxa"/>
              <w:bottom w:w="90" w:type="dxa"/>
              <w:end w:w="100" w:type="dxa"/>
            </w:tcMar>
            <w:vAlign w:val="center"/>
          </w:tcPr>
          <w:p>
            <w:pPr>
              <w:spacing w:after="0"/>
              <w:jc w:val="center"/>
            </w:pPr>
            <w:r>
              <w:rPr>
                <w:b/>
                <w:color w:val="FFFFFF"/>
                <w:sz w:val="17"/>
              </w:rPr>
              <w:t>Term</w:t>
            </w:r>
          </w:p>
        </w:tc>
        <w:tc>
          <w:tcPr>
            <w:tcW w:type="dxa" w:w="7560"/>
            <w:shd w:fill="18324A"/>
            <w:tcMar>
              <w:top w:w="90" w:type="dxa"/>
              <w:start w:w="100" w:type="dxa"/>
              <w:bottom w:w="90" w:type="dxa"/>
              <w:end w:w="100" w:type="dxa"/>
            </w:tcMar>
            <w:vAlign w:val="center"/>
          </w:tcPr>
          <w:p>
            <w:pPr>
              <w:spacing w:after="0"/>
              <w:jc w:val="center"/>
            </w:pPr>
            <w:r>
              <w:rPr>
                <w:b/>
                <w:color w:val="FFFFFF"/>
                <w:sz w:val="17"/>
              </w:rPr>
              <w:t>Meaning</w:t>
            </w:r>
          </w:p>
        </w:tc>
      </w:tr>
      <w:tr>
        <w:trPr>
          <w:cantSplit/>
        </w:trPr>
        <w:tc>
          <w:tcPr>
            <w:tcW w:type="dxa" w:w="1944"/>
            <w:tcMar>
              <w:top w:w="90" w:type="dxa"/>
              <w:start w:w="100" w:type="dxa"/>
              <w:bottom w:w="90" w:type="dxa"/>
              <w:end w:w="100" w:type="dxa"/>
            </w:tcMar>
            <w:vAlign w:val="center"/>
          </w:tcPr>
          <w:p>
            <w:pPr>
              <w:spacing w:after="0"/>
            </w:pPr>
            <w:r>
              <w:rPr>
                <w:sz w:val="17"/>
              </w:rPr>
              <w:t>MUST or MUST NOT</w:t>
            </w:r>
          </w:p>
        </w:tc>
        <w:tc>
          <w:tcPr>
            <w:tcW w:type="dxa" w:w="7560"/>
            <w:tcMar>
              <w:top w:w="90" w:type="dxa"/>
              <w:start w:w="100" w:type="dxa"/>
              <w:bottom w:w="90" w:type="dxa"/>
              <w:end w:w="100" w:type="dxa"/>
            </w:tcMar>
            <w:vAlign w:val="center"/>
          </w:tcPr>
          <w:p>
            <w:pPr>
              <w:spacing w:after="0"/>
            </w:pPr>
            <w:r>
              <w:rPr>
                <w:sz w:val="17"/>
              </w:rPr>
              <w:t>Required for architectural conformance</w:t>
            </w:r>
          </w:p>
        </w:tc>
      </w:tr>
      <w:tr>
        <w:trPr>
          <w:cantSplit/>
        </w:trPr>
        <w:tc>
          <w:tcPr>
            <w:tcW w:type="dxa" w:w="1944"/>
            <w:tcMar>
              <w:top w:w="90" w:type="dxa"/>
              <w:start w:w="100" w:type="dxa"/>
              <w:bottom w:w="90" w:type="dxa"/>
              <w:end w:w="100" w:type="dxa"/>
            </w:tcMar>
            <w:vAlign w:val="center"/>
            <w:shd w:fill="EDF4FA"/>
          </w:tcPr>
          <w:p>
            <w:pPr>
              <w:spacing w:after="0"/>
            </w:pPr>
            <w:r>
              <w:rPr>
                <w:sz w:val="17"/>
              </w:rPr>
              <w:t>SHOULD or SHOULD NOT</w:t>
            </w:r>
          </w:p>
        </w:tc>
        <w:tc>
          <w:tcPr>
            <w:tcW w:type="dxa" w:w="7560"/>
            <w:tcMar>
              <w:top w:w="90" w:type="dxa"/>
              <w:start w:w="100" w:type="dxa"/>
              <w:bottom w:w="90" w:type="dxa"/>
              <w:end w:w="100" w:type="dxa"/>
            </w:tcMar>
            <w:vAlign w:val="center"/>
            <w:shd w:fill="EDF4FA"/>
          </w:tcPr>
          <w:p>
            <w:pPr>
              <w:spacing w:after="0"/>
            </w:pPr>
            <w:r>
              <w:rPr>
                <w:sz w:val="17"/>
              </w:rPr>
              <w:t>Expected default; deviation requires a recorded rationale</w:t>
            </w:r>
          </w:p>
        </w:tc>
      </w:tr>
      <w:tr>
        <w:trPr>
          <w:cantSplit/>
        </w:trPr>
        <w:tc>
          <w:tcPr>
            <w:tcW w:type="dxa" w:w="1944"/>
            <w:tcMar>
              <w:top w:w="90" w:type="dxa"/>
              <w:start w:w="100" w:type="dxa"/>
              <w:bottom w:w="90" w:type="dxa"/>
              <w:end w:w="100" w:type="dxa"/>
            </w:tcMar>
            <w:vAlign w:val="center"/>
          </w:tcPr>
          <w:p>
            <w:pPr>
              <w:spacing w:after="0"/>
            </w:pPr>
            <w:r>
              <w:rPr>
                <w:sz w:val="17"/>
              </w:rPr>
              <w:t>MAY</w:t>
            </w:r>
          </w:p>
        </w:tc>
        <w:tc>
          <w:tcPr>
            <w:tcW w:type="dxa" w:w="7560"/>
            <w:tcMar>
              <w:top w:w="90" w:type="dxa"/>
              <w:start w:w="100" w:type="dxa"/>
              <w:bottom w:w="90" w:type="dxa"/>
              <w:end w:w="100" w:type="dxa"/>
            </w:tcMar>
            <w:vAlign w:val="center"/>
          </w:tcPr>
          <w:p>
            <w:pPr>
              <w:spacing w:after="0"/>
            </w:pPr>
            <w:r>
              <w:rPr>
                <w:sz w:val="17"/>
              </w:rPr>
              <w:t>Optional behavior that does not change conformance</w:t>
            </w:r>
          </w:p>
        </w:tc>
      </w:tr>
      <w:tr>
        <w:trPr>
          <w:cantSplit/>
        </w:trPr>
        <w:tc>
          <w:tcPr>
            <w:tcW w:type="dxa" w:w="1944"/>
            <w:tcMar>
              <w:top w:w="90" w:type="dxa"/>
              <w:start w:w="100" w:type="dxa"/>
              <w:bottom w:w="90" w:type="dxa"/>
              <w:end w:w="100" w:type="dxa"/>
            </w:tcMar>
            <w:vAlign w:val="center"/>
            <w:shd w:fill="EDF4FA"/>
          </w:tcPr>
          <w:p>
            <w:pPr>
              <w:spacing w:after="0"/>
            </w:pPr>
            <w:r>
              <w:rPr>
                <w:sz w:val="17"/>
              </w:rPr>
              <w:t>CORE</w:t>
            </w:r>
          </w:p>
        </w:tc>
        <w:tc>
          <w:tcPr>
            <w:tcW w:type="dxa" w:w="7560"/>
            <w:tcMar>
              <w:top w:w="90" w:type="dxa"/>
              <w:start w:w="100" w:type="dxa"/>
              <w:bottom w:w="90" w:type="dxa"/>
              <w:end w:w="100" w:type="dxa"/>
            </w:tcMar>
            <w:vAlign w:val="center"/>
            <w:shd w:fill="EDF4FA"/>
          </w:tcPr>
          <w:p>
            <w:pPr>
              <w:spacing w:after="0"/>
            </w:pPr>
            <w:r>
              <w:rPr>
                <w:sz w:val="17"/>
              </w:rPr>
              <w:t>Invariant that cannot change without an architecture decision and migration plan</w:t>
            </w:r>
          </w:p>
        </w:tc>
      </w:tr>
      <w:tr>
        <w:trPr>
          <w:cantSplit/>
        </w:trPr>
        <w:tc>
          <w:tcPr>
            <w:tcW w:type="dxa" w:w="1944"/>
            <w:tcMar>
              <w:top w:w="90" w:type="dxa"/>
              <w:start w:w="100" w:type="dxa"/>
              <w:bottom w:w="90" w:type="dxa"/>
              <w:end w:w="100" w:type="dxa"/>
            </w:tcMar>
            <w:vAlign w:val="center"/>
          </w:tcPr>
          <w:p>
            <w:pPr>
              <w:spacing w:after="0"/>
            </w:pPr>
            <w:r>
              <w:rPr>
                <w:sz w:val="17"/>
              </w:rPr>
              <w:t>DERIVED</w:t>
            </w:r>
          </w:p>
        </w:tc>
        <w:tc>
          <w:tcPr>
            <w:tcW w:type="dxa" w:w="7560"/>
            <w:tcMar>
              <w:top w:w="90" w:type="dxa"/>
              <w:start w:w="100" w:type="dxa"/>
              <w:bottom w:w="90" w:type="dxa"/>
              <w:end w:w="100" w:type="dxa"/>
            </w:tcMar>
            <w:vAlign w:val="center"/>
          </w:tcPr>
          <w:p>
            <w:pPr>
              <w:spacing w:after="0"/>
            </w:pPr>
            <w:r>
              <w:rPr>
                <w:sz w:val="17"/>
              </w:rPr>
              <w:t>Regenerable output that is not an independent source of truth</w:t>
            </w:r>
          </w:p>
        </w:tc>
      </w:tr>
      <w:tr>
        <w:trPr>
          <w:cantSplit/>
        </w:trPr>
        <w:tc>
          <w:tcPr>
            <w:tcW w:type="dxa" w:w="1944"/>
            <w:tcMar>
              <w:top w:w="90" w:type="dxa"/>
              <w:start w:w="100" w:type="dxa"/>
              <w:bottom w:w="90" w:type="dxa"/>
              <w:end w:w="100" w:type="dxa"/>
            </w:tcMar>
            <w:vAlign w:val="center"/>
            <w:shd w:fill="EDF4FA"/>
          </w:tcPr>
          <w:p>
            <w:pPr>
              <w:spacing w:after="0"/>
            </w:pPr>
            <w:r>
              <w:rPr>
                <w:sz w:val="17"/>
              </w:rPr>
              <w:t>MVP or V1 or FUTURE</w:t>
            </w:r>
          </w:p>
        </w:tc>
        <w:tc>
          <w:tcPr>
            <w:tcW w:type="dxa" w:w="7560"/>
            <w:tcMar>
              <w:top w:w="90" w:type="dxa"/>
              <w:start w:w="100" w:type="dxa"/>
              <w:bottom w:w="90" w:type="dxa"/>
              <w:end w:w="100" w:type="dxa"/>
            </w:tcMar>
            <w:vAlign w:val="center"/>
            <w:shd w:fill="EDF4FA"/>
          </w:tcPr>
          <w:p>
            <w:pPr>
              <w:spacing w:after="0"/>
            </w:pPr>
            <w:r>
              <w:rPr>
                <w:sz w:val="17"/>
              </w:rPr>
              <w:t>Release scope label; it does not weaken a CORE invariant</w:t>
            </w:r>
          </w:p>
        </w:tc>
      </w:tr>
    </w:tbl>
    <w:p>
      <w:pPr>
        <w:spacing w:after="20"/>
      </w:pPr>
    </w:p>
    <w:p>
      <w:r>
        <w:br w:type="page"/>
      </w:r>
    </w:p>
    <w:p>
      <w:pPr>
        <w:pStyle w:val="Heading2"/>
        <w:keepNext/>
        <w:keepLines/>
      </w:pPr>
      <w:r>
        <w:t>Resolved Decisions in Revision 2</w:t>
      </w:r>
    </w:p>
    <w:p>
      <w:pPr>
        <w:spacing w:after="0"/>
        <w:ind w:left="374" w:hanging="288"/>
      </w:pPr>
      <w:r>
        <w:t xml:space="preserve">•  </w:t>
      </w:r>
      <w:r>
        <w:t>Every authoritative object has one owning Map. SpatialLevel and DisplayLayer are independent references rather than owners.</w:t>
      </w:r>
      <w:r>
        <w:br/>
      </w:r>
    </w:p>
    <w:p>
      <w:pPr>
        <w:spacing w:after="0"/>
        <w:ind w:left="374" w:hanging="288"/>
      </w:pPr>
      <w:r>
        <w:t xml:space="preserve">•  </w:t>
      </w:r>
      <w:r>
        <w:t>RoadSpline station values use two-dimensional plan arc length in meters. Stable StationAnchors preserve semantic locations through edits.</w:t>
      </w:r>
      <w:r>
        <w:br/>
      </w:r>
    </w:p>
    <w:p>
      <w:pPr>
        <w:spacing w:after="0"/>
        <w:ind w:left="374" w:hanging="288"/>
      </w:pPr>
      <w:r>
        <w:t xml:space="preserve">•  </w:t>
      </w:r>
      <w:r>
        <w:t>RoadSegments own stable cross-section states. RoadTransitions exclusively own change intervals between differing states.</w:t>
      </w:r>
      <w:r>
        <w:br/>
      </w:r>
    </w:p>
    <w:p>
      <w:pPr>
        <w:spacing w:after="0"/>
        <w:ind w:left="374" w:hanging="288"/>
      </w:pPr>
      <w:r>
        <w:t xml:space="preserve">•  </w:t>
      </w:r>
      <w:r>
        <w:t>Lane identity uses stable IDs and lineage records. Array order is presentation and offset order only.</w:t>
      </w:r>
      <w:r>
        <w:br/>
      </w:r>
    </w:p>
    <w:p>
      <w:pPr>
        <w:spacing w:after="0"/>
        <w:ind w:left="374" w:hanging="288"/>
      </w:pPr>
      <w:r>
        <w:t xml:space="preserve">•  </w:t>
      </w:r>
      <w:r>
        <w:t>A RoadSpline cannot span Maps. Cross-map travel uses explicit paired Portal endpoints and transform mappings.</w:t>
      </w:r>
      <w:r>
        <w:br/>
      </w:r>
    </w:p>
    <w:p>
      <w:pPr>
        <w:spacing w:after="0"/>
        <w:ind w:left="374" w:hanging="288"/>
      </w:pPr>
      <w:r>
        <w:t xml:space="preserve">•  </w:t>
      </w:r>
      <w:r>
        <w:t>Prefab instances bind to immutable prefab-definition versions and update only through an explicit reconciliation transaction.</w:t>
      </w:r>
      <w:r>
        <w:br/>
      </w:r>
    </w:p>
    <w:p>
      <w:pPr>
        <w:spacing w:after="0"/>
        <w:ind w:left="374" w:hanging="288"/>
      </w:pPr>
      <w:r>
        <w:t xml:space="preserve">•  </w:t>
      </w:r>
      <w:r>
        <w:t>Project storage is a versioned package with a manifest, normalized source data, referenced assets, optional disposable caches, and atomic save behavior.</w:t>
      </w:r>
      <w:r>
        <w:br/>
      </w:r>
    </w:p>
    <w:p>
      <w:pPr>
        <w:spacing w:after="0"/>
        <w:ind w:left="374" w:hanging="288"/>
      </w:pPr>
      <w:r>
        <w:t xml:space="preserve">•  </w:t>
      </w:r>
      <w:r>
        <w:t>Requirements, diagnostics, and release readiness are testable through stable IDs and acceptance criteria.</w:t>
      </w:r>
      <w:r>
        <w:br/>
      </w:r>
    </w:p>
    <w:p>
      <w:r>
        <w:br w:type="page"/>
      </w:r>
    </w:p>
    <w:p>
      <w:pPr>
        <w:pStyle w:val="Heading1"/>
        <w:keepNext/>
        <w:keepLines/>
      </w:pPr>
      <w:r>
        <w:t>Contents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cantSplit/>
        </w:trPr>
        <w:tc>
          <w:tcPr>
            <w:tcW w:type="dxa" w:w="4032"/>
            <w:shd w:fill="18324A"/>
            <w:tcMar>
              <w:top w:w="90" w:type="dxa"/>
              <w:start w:w="100" w:type="dxa"/>
              <w:bottom w:w="90" w:type="dxa"/>
              <w:end w:w="100" w:type="dxa"/>
            </w:tcMar>
            <w:vAlign w:val="center"/>
          </w:tcPr>
          <w:p>
            <w:pPr>
              <w:spacing w:after="0"/>
              <w:jc w:val="center"/>
            </w:pPr>
            <w:r>
              <w:rPr>
                <w:b/>
                <w:color w:val="FFFFFF"/>
                <w:sz w:val="17"/>
              </w:rPr>
              <w:t>Section</w:t>
            </w:r>
          </w:p>
        </w:tc>
        <w:tc>
          <w:tcPr>
            <w:tcW w:type="dxa" w:w="605"/>
            <w:shd w:fill="18324A"/>
            <w:tcMar>
              <w:top w:w="90" w:type="dxa"/>
              <w:start w:w="100" w:type="dxa"/>
              <w:bottom w:w="90" w:type="dxa"/>
              <w:end w:w="100" w:type="dxa"/>
            </w:tcMar>
            <w:vAlign w:val="center"/>
          </w:tcPr>
          <w:p>
            <w:pPr>
              <w:spacing w:after="0"/>
              <w:jc w:val="center"/>
            </w:pPr>
            <w:r>
              <w:rPr>
                <w:b/>
                <w:color w:val="FFFFFF"/>
                <w:sz w:val="17"/>
              </w:rPr>
              <w:t>Page</w:t>
            </w:r>
          </w:p>
        </w:tc>
        <w:tc>
          <w:tcPr>
            <w:tcW w:type="dxa" w:w="4032"/>
            <w:shd w:fill="18324A"/>
            <w:tcMar>
              <w:top w:w="90" w:type="dxa"/>
              <w:start w:w="100" w:type="dxa"/>
              <w:bottom w:w="90" w:type="dxa"/>
              <w:end w:w="100" w:type="dxa"/>
            </w:tcMar>
            <w:vAlign w:val="center"/>
          </w:tcPr>
          <w:p>
            <w:pPr>
              <w:spacing w:after="0"/>
              <w:jc w:val="center"/>
            </w:pPr>
            <w:r>
              <w:rPr>
                <w:b/>
                <w:color w:val="FFFFFF"/>
                <w:sz w:val="17"/>
              </w:rPr>
              <w:t>Section</w:t>
            </w:r>
          </w:p>
        </w:tc>
        <w:tc>
          <w:tcPr>
            <w:tcW w:type="dxa" w:w="605"/>
            <w:shd w:fill="18324A"/>
            <w:tcMar>
              <w:top w:w="90" w:type="dxa"/>
              <w:start w:w="100" w:type="dxa"/>
              <w:bottom w:w="90" w:type="dxa"/>
              <w:end w:w="100" w:type="dxa"/>
            </w:tcMar>
            <w:vAlign w:val="center"/>
          </w:tcPr>
          <w:p>
            <w:pPr>
              <w:spacing w:after="0"/>
              <w:jc w:val="center"/>
            </w:pPr>
            <w:r>
              <w:rPr>
                <w:b/>
                <w:color w:val="FFFFFF"/>
                <w:sz w:val="17"/>
              </w:rPr>
              <w:t>Page</w:t>
            </w:r>
          </w:p>
        </w:tc>
      </w:tr>
      <w:tr>
        <w:trPr>
          <w:cantSplit/>
        </w:trPr>
        <w:tc>
          <w:tcPr>
            <w:tcW w:type="dxa" w:w="4032"/>
            <w:tcMar>
              <w:top w:w="90" w:type="dxa"/>
              <w:start w:w="100" w:type="dxa"/>
              <w:bottom w:w="90" w:type="dxa"/>
              <w:end w:w="100" w:type="dxa"/>
            </w:tcMar>
            <w:vAlign w:val="center"/>
          </w:tcPr>
          <w:p>
            <w:pPr>
              <w:spacing w:after="0"/>
            </w:pPr>
            <w:r>
              <w:rPr>
                <w:sz w:val="17"/>
              </w:rPr>
              <w:t>Part One Product Foundation</w:t>
            </w:r>
          </w:p>
        </w:tc>
        <w:tc>
          <w:tcPr>
            <w:tcW w:type="dxa" w:w="605"/>
            <w:tcMar>
              <w:top w:w="90" w:type="dxa"/>
              <w:start w:w="100" w:type="dxa"/>
              <w:bottom w:w="90" w:type="dxa"/>
              <w:end w:w="100" w:type="dxa"/>
            </w:tcMar>
            <w:vAlign w:val="center"/>
          </w:tcPr>
          <w:p>
            <w:pPr>
              <w:spacing w:after="0"/>
            </w:pPr>
            <w:r>
              <w:rPr>
                <w:sz w:val="17"/>
              </w:rPr>
              <w:t>6</w:t>
            </w:r>
          </w:p>
        </w:tc>
        <w:tc>
          <w:tcPr>
            <w:tcW w:type="dxa" w:w="4032"/>
            <w:tcMar>
              <w:top w:w="90" w:type="dxa"/>
              <w:start w:w="100" w:type="dxa"/>
              <w:bottom w:w="90" w:type="dxa"/>
              <w:end w:w="100" w:type="dxa"/>
            </w:tcMar>
            <w:vAlign w:val="center"/>
          </w:tcPr>
          <w:p>
            <w:pPr>
              <w:spacing w:after="0"/>
            </w:pPr>
            <w:r>
              <w:rPr>
                <w:sz w:val="17"/>
              </w:rPr>
              <w:t>23 Reference and Drafting Tools</w:t>
            </w:r>
          </w:p>
        </w:tc>
        <w:tc>
          <w:tcPr>
            <w:tcW w:type="dxa" w:w="605"/>
            <w:tcMar>
              <w:top w:w="90" w:type="dxa"/>
              <w:start w:w="100" w:type="dxa"/>
              <w:bottom w:w="90" w:type="dxa"/>
              <w:end w:w="100" w:type="dxa"/>
            </w:tcMar>
            <w:vAlign w:val="center"/>
          </w:tcPr>
          <w:p>
            <w:pPr>
              <w:spacing w:after="0"/>
            </w:pPr>
            <w:r>
              <w:rPr>
                <w:sz w:val="17"/>
              </w:rPr>
              <w:t>23</w:t>
            </w:r>
          </w:p>
        </w:tc>
      </w:tr>
      <w:tr>
        <w:trPr>
          <w:cantSplit/>
        </w:trPr>
        <w:tc>
          <w:tcPr>
            <w:tcW w:type="dxa" w:w="4032"/>
            <w:tcMar>
              <w:top w:w="90" w:type="dxa"/>
              <w:start w:w="100" w:type="dxa"/>
              <w:bottom w:w="90" w:type="dxa"/>
              <w:end w:w="100" w:type="dxa"/>
            </w:tcMar>
            <w:vAlign w:val="center"/>
            <w:shd w:fill="EDF4FA"/>
          </w:tcPr>
          <w:p>
            <w:pPr>
              <w:spacing w:after="0"/>
            </w:pPr>
            <w:r>
              <w:rPr>
                <w:sz w:val="17"/>
              </w:rPr>
              <w:t>1 Product Definition</w:t>
            </w:r>
          </w:p>
        </w:tc>
        <w:tc>
          <w:tcPr>
            <w:tcW w:type="dxa" w:w="605"/>
            <w:tcMar>
              <w:top w:w="90" w:type="dxa"/>
              <w:start w:w="100" w:type="dxa"/>
              <w:bottom w:w="90" w:type="dxa"/>
              <w:end w:w="100" w:type="dxa"/>
            </w:tcMar>
            <w:vAlign w:val="center"/>
            <w:shd w:fill="EDF4FA"/>
          </w:tcPr>
          <w:p>
            <w:pPr>
              <w:spacing w:after="0"/>
            </w:pPr>
            <w:r>
              <w:rPr>
                <w:sz w:val="17"/>
              </w:rPr>
              <w:t>6</w:t>
            </w:r>
          </w:p>
        </w:tc>
        <w:tc>
          <w:tcPr>
            <w:tcW w:type="dxa" w:w="4032"/>
            <w:tcMar>
              <w:top w:w="90" w:type="dxa"/>
              <w:start w:w="100" w:type="dxa"/>
              <w:bottom w:w="90" w:type="dxa"/>
              <w:end w:w="100" w:type="dxa"/>
            </w:tcMar>
            <w:vAlign w:val="center"/>
            <w:shd w:fill="EDF4FA"/>
          </w:tcPr>
          <w:p>
            <w:pPr>
              <w:spacing w:after="0"/>
            </w:pPr>
            <w:r>
              <w:rPr>
                <w:sz w:val="17"/>
              </w:rPr>
              <w:t>Part Four Editor Experience</w:t>
            </w:r>
          </w:p>
        </w:tc>
        <w:tc>
          <w:tcPr>
            <w:tcW w:type="dxa" w:w="605"/>
            <w:tcMar>
              <w:top w:w="90" w:type="dxa"/>
              <w:start w:w="100" w:type="dxa"/>
              <w:bottom w:w="90" w:type="dxa"/>
              <w:end w:w="100" w:type="dxa"/>
            </w:tcMar>
            <w:vAlign w:val="center"/>
            <w:shd w:fill="EDF4FA"/>
          </w:tcPr>
          <w:p>
            <w:pPr>
              <w:spacing w:after="0"/>
            </w:pPr>
            <w:r>
              <w:rPr>
                <w:sz w:val="17"/>
              </w:rPr>
              <w:t>23</w:t>
            </w:r>
          </w:p>
        </w:tc>
      </w:tr>
      <w:tr>
        <w:trPr>
          <w:cantSplit/>
        </w:trPr>
        <w:tc>
          <w:tcPr>
            <w:tcW w:type="dxa" w:w="4032"/>
            <w:tcMar>
              <w:top w:w="90" w:type="dxa"/>
              <w:start w:w="100" w:type="dxa"/>
              <w:bottom w:w="90" w:type="dxa"/>
              <w:end w:w="100" w:type="dxa"/>
            </w:tcMar>
            <w:vAlign w:val="center"/>
          </w:tcPr>
          <w:p>
            <w:pPr>
              <w:spacing w:after="0"/>
            </w:pPr>
            <w:r>
              <w:rPr>
                <w:sz w:val="17"/>
              </w:rPr>
              <w:t>2 Architectural Principles</w:t>
            </w:r>
          </w:p>
        </w:tc>
        <w:tc>
          <w:tcPr>
            <w:tcW w:type="dxa" w:w="605"/>
            <w:tcMar>
              <w:top w:w="90" w:type="dxa"/>
              <w:start w:w="100" w:type="dxa"/>
              <w:bottom w:w="90" w:type="dxa"/>
              <w:end w:w="100" w:type="dxa"/>
            </w:tcMar>
            <w:vAlign w:val="center"/>
          </w:tcPr>
          <w:p>
            <w:pPr>
              <w:spacing w:after="0"/>
            </w:pPr>
            <w:r>
              <w:rPr>
                <w:sz w:val="17"/>
              </w:rPr>
              <w:t>7</w:t>
            </w:r>
          </w:p>
        </w:tc>
        <w:tc>
          <w:tcPr>
            <w:tcW w:type="dxa" w:w="4032"/>
            <w:tcMar>
              <w:top w:w="90" w:type="dxa"/>
              <w:start w:w="100" w:type="dxa"/>
              <w:bottom w:w="90" w:type="dxa"/>
              <w:end w:w="100" w:type="dxa"/>
            </w:tcMar>
            <w:vAlign w:val="center"/>
          </w:tcPr>
          <w:p>
            <w:pPr>
              <w:spacing w:after="0"/>
            </w:pPr>
            <w:r>
              <w:rPr>
                <w:sz w:val="17"/>
              </w:rPr>
              <w:t>24 Workspace and Interaction</w:t>
            </w:r>
          </w:p>
        </w:tc>
        <w:tc>
          <w:tcPr>
            <w:tcW w:type="dxa" w:w="605"/>
            <w:tcMar>
              <w:top w:w="90" w:type="dxa"/>
              <w:start w:w="100" w:type="dxa"/>
              <w:bottom w:w="90" w:type="dxa"/>
              <w:end w:w="100" w:type="dxa"/>
            </w:tcMar>
            <w:vAlign w:val="center"/>
          </w:tcPr>
          <w:p>
            <w:pPr>
              <w:spacing w:after="0"/>
            </w:pPr>
            <w:r>
              <w:rPr>
                <w:sz w:val="17"/>
              </w:rPr>
              <w:t>23</w:t>
            </w:r>
          </w:p>
        </w:tc>
      </w:tr>
      <w:tr>
        <w:trPr>
          <w:cantSplit/>
        </w:trPr>
        <w:tc>
          <w:tcPr>
            <w:tcW w:type="dxa" w:w="4032"/>
            <w:tcMar>
              <w:top w:w="90" w:type="dxa"/>
              <w:start w:w="100" w:type="dxa"/>
              <w:bottom w:w="90" w:type="dxa"/>
              <w:end w:w="100" w:type="dxa"/>
            </w:tcMar>
            <w:vAlign w:val="center"/>
            <w:shd w:fill="EDF4FA"/>
          </w:tcPr>
          <w:p>
            <w:pPr>
              <w:spacing w:after="0"/>
            </w:pPr>
            <w:r>
              <w:rPr>
                <w:sz w:val="17"/>
              </w:rPr>
              <w:t>3 Conceptual Architecture</w:t>
            </w:r>
          </w:p>
        </w:tc>
        <w:tc>
          <w:tcPr>
            <w:tcW w:type="dxa" w:w="605"/>
            <w:tcMar>
              <w:top w:w="90" w:type="dxa"/>
              <w:start w:w="100" w:type="dxa"/>
              <w:bottom w:w="90" w:type="dxa"/>
              <w:end w:w="100" w:type="dxa"/>
            </w:tcMar>
            <w:vAlign w:val="center"/>
            <w:shd w:fill="EDF4FA"/>
          </w:tcPr>
          <w:p>
            <w:pPr>
              <w:spacing w:after="0"/>
            </w:pPr>
            <w:r>
              <w:rPr>
                <w:sz w:val="17"/>
              </w:rPr>
              <w:t>8</w:t>
            </w:r>
          </w:p>
        </w:tc>
        <w:tc>
          <w:tcPr>
            <w:tcW w:type="dxa" w:w="4032"/>
            <w:tcMar>
              <w:top w:w="90" w:type="dxa"/>
              <w:start w:w="100" w:type="dxa"/>
              <w:bottom w:w="90" w:type="dxa"/>
              <w:end w:w="100" w:type="dxa"/>
            </w:tcMar>
            <w:vAlign w:val="center"/>
            <w:shd w:fill="EDF4FA"/>
          </w:tcPr>
          <w:p>
            <w:pPr>
              <w:spacing w:after="0"/>
            </w:pPr>
            <w:r>
              <w:rPr>
                <w:sz w:val="17"/>
              </w:rPr>
              <w:t>25 Selection Hit Testing and Editing Precedence</w:t>
            </w:r>
          </w:p>
        </w:tc>
        <w:tc>
          <w:tcPr>
            <w:tcW w:type="dxa" w:w="605"/>
            <w:tcMar>
              <w:top w:w="90" w:type="dxa"/>
              <w:start w:w="100" w:type="dxa"/>
              <w:bottom w:w="90" w:type="dxa"/>
              <w:end w:w="100" w:type="dxa"/>
            </w:tcMar>
            <w:vAlign w:val="center"/>
            <w:shd w:fill="EDF4FA"/>
          </w:tcPr>
          <w:p>
            <w:pPr>
              <w:spacing w:after="0"/>
            </w:pPr>
            <w:r>
              <w:rPr>
                <w:sz w:val="17"/>
              </w:rPr>
              <w:t>24</w:t>
            </w:r>
          </w:p>
        </w:tc>
      </w:tr>
      <w:tr>
        <w:trPr>
          <w:cantSplit/>
        </w:trPr>
        <w:tc>
          <w:tcPr>
            <w:tcW w:type="dxa" w:w="4032"/>
            <w:tcMar>
              <w:top w:w="90" w:type="dxa"/>
              <w:start w:w="100" w:type="dxa"/>
              <w:bottom w:w="90" w:type="dxa"/>
              <w:end w:w="100" w:type="dxa"/>
            </w:tcMar>
            <w:vAlign w:val="center"/>
          </w:tcPr>
          <w:p>
            <w:pPr>
              <w:spacing w:after="0"/>
            </w:pPr>
            <w:r>
              <w:rPr>
                <w:sz w:val="17"/>
              </w:rPr>
              <w:t>4 Coordinates Units and Tolerances</w:t>
            </w:r>
          </w:p>
        </w:tc>
        <w:tc>
          <w:tcPr>
            <w:tcW w:type="dxa" w:w="605"/>
            <w:tcMar>
              <w:top w:w="90" w:type="dxa"/>
              <w:start w:w="100" w:type="dxa"/>
              <w:bottom w:w="90" w:type="dxa"/>
              <w:end w:w="100" w:type="dxa"/>
            </w:tcMar>
            <w:vAlign w:val="center"/>
          </w:tcPr>
          <w:p>
            <w:pPr>
              <w:spacing w:after="0"/>
            </w:pPr>
            <w:r>
              <w:rPr>
                <w:sz w:val="17"/>
              </w:rPr>
              <w:t>9</w:t>
            </w:r>
          </w:p>
        </w:tc>
        <w:tc>
          <w:tcPr>
            <w:tcW w:type="dxa" w:w="4032"/>
            <w:tcMar>
              <w:top w:w="90" w:type="dxa"/>
              <w:start w:w="100" w:type="dxa"/>
              <w:bottom w:w="90" w:type="dxa"/>
              <w:end w:w="100" w:type="dxa"/>
            </w:tcMar>
            <w:vAlign w:val="center"/>
          </w:tcPr>
          <w:p>
            <w:pPr>
              <w:spacing w:after="0"/>
            </w:pPr>
            <w:r>
              <w:rPr>
                <w:sz w:val="17"/>
              </w:rPr>
              <w:t>26 Cross Section Network and Context Editors</w:t>
            </w:r>
          </w:p>
        </w:tc>
        <w:tc>
          <w:tcPr>
            <w:tcW w:type="dxa" w:w="605"/>
            <w:tcMar>
              <w:top w:w="90" w:type="dxa"/>
              <w:start w:w="100" w:type="dxa"/>
              <w:bottom w:w="90" w:type="dxa"/>
              <w:end w:w="100" w:type="dxa"/>
            </w:tcMar>
            <w:vAlign w:val="center"/>
          </w:tcPr>
          <w:p>
            <w:pPr>
              <w:spacing w:after="0"/>
            </w:pPr>
            <w:r>
              <w:rPr>
                <w:sz w:val="17"/>
              </w:rPr>
              <w:t>25</w:t>
            </w:r>
          </w:p>
        </w:tc>
      </w:tr>
      <w:tr>
        <w:trPr>
          <w:cantSplit/>
        </w:trPr>
        <w:tc>
          <w:tcPr>
            <w:tcW w:type="dxa" w:w="4032"/>
            <w:tcMar>
              <w:top w:w="90" w:type="dxa"/>
              <w:start w:w="100" w:type="dxa"/>
              <w:bottom w:w="90" w:type="dxa"/>
              <w:end w:w="100" w:type="dxa"/>
            </w:tcMar>
            <w:vAlign w:val="center"/>
            <w:shd w:fill="EDF4FA"/>
          </w:tcPr>
          <w:p>
            <w:pPr>
              <w:spacing w:after="0"/>
            </w:pPr>
            <w:r>
              <w:rPr>
                <w:sz w:val="17"/>
              </w:rPr>
              <w:t>Part Two Road and Network Model</w:t>
            </w:r>
          </w:p>
        </w:tc>
        <w:tc>
          <w:tcPr>
            <w:tcW w:type="dxa" w:w="605"/>
            <w:tcMar>
              <w:top w:w="90" w:type="dxa"/>
              <w:start w:w="100" w:type="dxa"/>
              <w:bottom w:w="90" w:type="dxa"/>
              <w:end w:w="100" w:type="dxa"/>
            </w:tcMar>
            <w:vAlign w:val="center"/>
            <w:shd w:fill="EDF4FA"/>
          </w:tcPr>
          <w:p>
            <w:pPr>
              <w:spacing w:after="0"/>
            </w:pPr>
            <w:r>
              <w:rPr>
                <w:sz w:val="17"/>
              </w:rPr>
              <w:t>10</w:t>
            </w:r>
          </w:p>
        </w:tc>
        <w:tc>
          <w:tcPr>
            <w:tcW w:type="dxa" w:w="4032"/>
            <w:tcMar>
              <w:top w:w="90" w:type="dxa"/>
              <w:start w:w="100" w:type="dxa"/>
              <w:bottom w:w="90" w:type="dxa"/>
              <w:end w:w="100" w:type="dxa"/>
            </w:tcMar>
            <w:vAlign w:val="center"/>
            <w:shd w:fill="EDF4FA"/>
          </w:tcPr>
          <w:p>
            <w:pPr>
              <w:spacing w:after="0"/>
            </w:pPr>
            <w:r>
              <w:rPr>
                <w:sz w:val="17"/>
              </w:rPr>
              <w:t>27 Canonical Workflows</w:t>
            </w:r>
          </w:p>
        </w:tc>
        <w:tc>
          <w:tcPr>
            <w:tcW w:type="dxa" w:w="605"/>
            <w:tcMar>
              <w:top w:w="90" w:type="dxa"/>
              <w:start w:w="100" w:type="dxa"/>
              <w:bottom w:w="90" w:type="dxa"/>
              <w:end w:w="100" w:type="dxa"/>
            </w:tcMar>
            <w:vAlign w:val="center"/>
            <w:shd w:fill="EDF4FA"/>
          </w:tcPr>
          <w:p>
            <w:pPr>
              <w:spacing w:after="0"/>
            </w:pPr>
            <w:r>
              <w:rPr>
                <w:sz w:val="17"/>
              </w:rPr>
              <w:t>25</w:t>
            </w:r>
          </w:p>
        </w:tc>
      </w:tr>
      <w:tr>
        <w:trPr>
          <w:cantSplit/>
        </w:trPr>
        <w:tc>
          <w:tcPr>
            <w:tcW w:type="dxa" w:w="4032"/>
            <w:tcMar>
              <w:top w:w="90" w:type="dxa"/>
              <w:start w:w="100" w:type="dxa"/>
              <w:bottom w:w="90" w:type="dxa"/>
              <w:end w:w="100" w:type="dxa"/>
            </w:tcMar>
            <w:vAlign w:val="center"/>
          </w:tcPr>
          <w:p>
            <w:pPr>
              <w:spacing w:after="0"/>
            </w:pPr>
            <w:r>
              <w:rPr>
                <w:sz w:val="17"/>
              </w:rPr>
              <w:t>5 RoadSpline</w:t>
            </w:r>
          </w:p>
        </w:tc>
        <w:tc>
          <w:tcPr>
            <w:tcW w:type="dxa" w:w="605"/>
            <w:tcMar>
              <w:top w:w="90" w:type="dxa"/>
              <w:start w:w="100" w:type="dxa"/>
              <w:bottom w:w="90" w:type="dxa"/>
              <w:end w:w="100" w:type="dxa"/>
            </w:tcMar>
            <w:vAlign w:val="center"/>
          </w:tcPr>
          <w:p>
            <w:pPr>
              <w:spacing w:after="0"/>
            </w:pPr>
            <w:r>
              <w:rPr>
                <w:sz w:val="17"/>
              </w:rPr>
              <w:t>10</w:t>
            </w:r>
          </w:p>
        </w:tc>
        <w:tc>
          <w:tcPr>
            <w:tcW w:type="dxa" w:w="4032"/>
            <w:tcMar>
              <w:top w:w="90" w:type="dxa"/>
              <w:start w:w="100" w:type="dxa"/>
              <w:bottom w:w="90" w:type="dxa"/>
              <w:end w:w="100" w:type="dxa"/>
            </w:tcMar>
            <w:vAlign w:val="center"/>
          </w:tcPr>
          <w:p>
            <w:pPr>
              <w:spacing w:after="0"/>
            </w:pPr>
            <w:r>
              <w:rPr>
                <w:sz w:val="17"/>
              </w:rPr>
              <w:t>Part Five Persistence and Runtime Architecture</w:t>
            </w:r>
          </w:p>
        </w:tc>
        <w:tc>
          <w:tcPr>
            <w:tcW w:type="dxa" w:w="605"/>
            <w:tcMar>
              <w:top w:w="90" w:type="dxa"/>
              <w:start w:w="100" w:type="dxa"/>
              <w:bottom w:w="90" w:type="dxa"/>
              <w:end w:w="100" w:type="dxa"/>
            </w:tcMar>
            <w:vAlign w:val="center"/>
          </w:tcPr>
          <w:p>
            <w:pPr>
              <w:spacing w:after="0"/>
            </w:pPr>
            <w:r>
              <w:rPr>
                <w:sz w:val="17"/>
              </w:rPr>
              <w:t>27</w:t>
            </w:r>
          </w:p>
        </w:tc>
      </w:tr>
      <w:tr>
        <w:trPr>
          <w:cantSplit/>
        </w:trPr>
        <w:tc>
          <w:tcPr>
            <w:tcW w:type="dxa" w:w="4032"/>
            <w:tcMar>
              <w:top w:w="90" w:type="dxa"/>
              <w:start w:w="100" w:type="dxa"/>
              <w:bottom w:w="90" w:type="dxa"/>
              <w:end w:w="100" w:type="dxa"/>
            </w:tcMar>
            <w:vAlign w:val="center"/>
            <w:shd w:fill="EDF4FA"/>
          </w:tcPr>
          <w:p>
            <w:pPr>
              <w:spacing w:after="0"/>
            </w:pPr>
            <w:r>
              <w:rPr>
                <w:sz w:val="17"/>
              </w:rPr>
              <w:t>6 Stationing and Geometry Edits</w:t>
            </w:r>
          </w:p>
        </w:tc>
        <w:tc>
          <w:tcPr>
            <w:tcW w:type="dxa" w:w="605"/>
            <w:tcMar>
              <w:top w:w="90" w:type="dxa"/>
              <w:start w:w="100" w:type="dxa"/>
              <w:bottom w:w="90" w:type="dxa"/>
              <w:end w:w="100" w:type="dxa"/>
            </w:tcMar>
            <w:vAlign w:val="center"/>
            <w:shd w:fill="EDF4FA"/>
          </w:tcPr>
          <w:p>
            <w:pPr>
              <w:spacing w:after="0"/>
            </w:pPr>
            <w:r>
              <w:rPr>
                <w:sz w:val="17"/>
              </w:rPr>
              <w:t>11</w:t>
            </w:r>
          </w:p>
        </w:tc>
        <w:tc>
          <w:tcPr>
            <w:tcW w:type="dxa" w:w="4032"/>
            <w:tcMar>
              <w:top w:w="90" w:type="dxa"/>
              <w:start w:w="100" w:type="dxa"/>
              <w:bottom w:w="90" w:type="dxa"/>
              <w:end w:w="100" w:type="dxa"/>
            </w:tcMar>
            <w:vAlign w:val="center"/>
            <w:shd w:fill="EDF4FA"/>
          </w:tcPr>
          <w:p>
            <w:pPr>
              <w:spacing w:after="0"/>
            </w:pPr>
            <w:r>
              <w:rPr>
                <w:sz w:val="17"/>
              </w:rPr>
              <w:t>28 Project Package and Serialization</w:t>
            </w:r>
          </w:p>
        </w:tc>
        <w:tc>
          <w:tcPr>
            <w:tcW w:type="dxa" w:w="605"/>
            <w:tcMar>
              <w:top w:w="90" w:type="dxa"/>
              <w:start w:w="100" w:type="dxa"/>
              <w:bottom w:w="90" w:type="dxa"/>
              <w:end w:w="100" w:type="dxa"/>
            </w:tcMar>
            <w:vAlign w:val="center"/>
            <w:shd w:fill="EDF4FA"/>
          </w:tcPr>
          <w:p>
            <w:pPr>
              <w:spacing w:after="0"/>
            </w:pPr>
            <w:r>
              <w:rPr>
                <w:sz w:val="17"/>
              </w:rPr>
              <w:t>27</w:t>
            </w:r>
          </w:p>
        </w:tc>
      </w:tr>
      <w:tr>
        <w:trPr>
          <w:cantSplit/>
        </w:trPr>
        <w:tc>
          <w:tcPr>
            <w:tcW w:type="dxa" w:w="4032"/>
            <w:tcMar>
              <w:top w:w="90" w:type="dxa"/>
              <w:start w:w="100" w:type="dxa"/>
              <w:bottom w:w="90" w:type="dxa"/>
              <w:end w:w="100" w:type="dxa"/>
            </w:tcMar>
            <w:vAlign w:val="center"/>
          </w:tcPr>
          <w:p>
            <w:pPr>
              <w:spacing w:after="0"/>
            </w:pPr>
            <w:r>
              <w:rPr>
                <w:sz w:val="17"/>
              </w:rPr>
              <w:t>7 RoadSegment</w:t>
            </w:r>
          </w:p>
        </w:tc>
        <w:tc>
          <w:tcPr>
            <w:tcW w:type="dxa" w:w="605"/>
            <w:tcMar>
              <w:top w:w="90" w:type="dxa"/>
              <w:start w:w="100" w:type="dxa"/>
              <w:bottom w:w="90" w:type="dxa"/>
              <w:end w:w="100" w:type="dxa"/>
            </w:tcMar>
            <w:vAlign w:val="center"/>
          </w:tcPr>
          <w:p>
            <w:pPr>
              <w:spacing w:after="0"/>
            </w:pPr>
            <w:r>
              <w:rPr>
                <w:sz w:val="17"/>
              </w:rPr>
              <w:t>12</w:t>
            </w:r>
          </w:p>
        </w:tc>
        <w:tc>
          <w:tcPr>
            <w:tcW w:type="dxa" w:w="4032"/>
            <w:tcMar>
              <w:top w:w="90" w:type="dxa"/>
              <w:start w:w="100" w:type="dxa"/>
              <w:bottom w:w="90" w:type="dxa"/>
              <w:end w:w="100" w:type="dxa"/>
            </w:tcMar>
            <w:vAlign w:val="center"/>
          </w:tcPr>
          <w:p>
            <w:pPr>
              <w:spacing w:after="0"/>
            </w:pPr>
            <w:r>
              <w:rPr>
                <w:sz w:val="17"/>
              </w:rPr>
              <w:t>29 Conceptual Data Schema</w:t>
            </w:r>
          </w:p>
        </w:tc>
        <w:tc>
          <w:tcPr>
            <w:tcW w:type="dxa" w:w="605"/>
            <w:tcMar>
              <w:top w:w="90" w:type="dxa"/>
              <w:start w:w="100" w:type="dxa"/>
              <w:bottom w:w="90" w:type="dxa"/>
              <w:end w:w="100" w:type="dxa"/>
            </w:tcMar>
            <w:vAlign w:val="center"/>
          </w:tcPr>
          <w:p>
            <w:pPr>
              <w:spacing w:after="0"/>
            </w:pPr>
            <w:r>
              <w:rPr>
                <w:sz w:val="17"/>
              </w:rPr>
              <w:t>28</w:t>
            </w:r>
          </w:p>
        </w:tc>
      </w:tr>
      <w:tr>
        <w:trPr>
          <w:cantSplit/>
        </w:trPr>
        <w:tc>
          <w:tcPr>
            <w:tcW w:type="dxa" w:w="4032"/>
            <w:tcMar>
              <w:top w:w="90" w:type="dxa"/>
              <w:start w:w="100" w:type="dxa"/>
              <w:bottom w:w="90" w:type="dxa"/>
              <w:end w:w="100" w:type="dxa"/>
            </w:tcMar>
            <w:vAlign w:val="center"/>
            <w:shd w:fill="EDF4FA"/>
          </w:tcPr>
          <w:p>
            <w:pPr>
              <w:spacing w:after="0"/>
            </w:pPr>
            <w:r>
              <w:rPr>
                <w:sz w:val="17"/>
              </w:rPr>
              <w:t>8 Cross Sections and Lanes</w:t>
            </w:r>
          </w:p>
        </w:tc>
        <w:tc>
          <w:tcPr>
            <w:tcW w:type="dxa" w:w="605"/>
            <w:tcMar>
              <w:top w:w="90" w:type="dxa"/>
              <w:start w:w="100" w:type="dxa"/>
              <w:bottom w:w="90" w:type="dxa"/>
              <w:end w:w="100" w:type="dxa"/>
            </w:tcMar>
            <w:vAlign w:val="center"/>
            <w:shd w:fill="EDF4FA"/>
          </w:tcPr>
          <w:p>
            <w:pPr>
              <w:spacing w:after="0"/>
            </w:pPr>
            <w:r>
              <w:rPr>
                <w:sz w:val="17"/>
              </w:rPr>
              <w:t>13</w:t>
            </w:r>
          </w:p>
        </w:tc>
        <w:tc>
          <w:tcPr>
            <w:tcW w:type="dxa" w:w="4032"/>
            <w:tcMar>
              <w:top w:w="90" w:type="dxa"/>
              <w:start w:w="100" w:type="dxa"/>
              <w:bottom w:w="90" w:type="dxa"/>
              <w:end w:w="100" w:type="dxa"/>
            </w:tcMar>
            <w:vAlign w:val="center"/>
            <w:shd w:fill="EDF4FA"/>
          </w:tcPr>
          <w:p>
            <w:pPr>
              <w:spacing w:after="0"/>
            </w:pPr>
            <w:r>
              <w:rPr>
                <w:sz w:val="17"/>
              </w:rPr>
              <w:t>30 Commands Transactions and Undo</w:t>
            </w:r>
          </w:p>
        </w:tc>
        <w:tc>
          <w:tcPr>
            <w:tcW w:type="dxa" w:w="605"/>
            <w:tcMar>
              <w:top w:w="90" w:type="dxa"/>
              <w:start w:w="100" w:type="dxa"/>
              <w:bottom w:w="90" w:type="dxa"/>
              <w:end w:w="100" w:type="dxa"/>
            </w:tcMar>
            <w:vAlign w:val="center"/>
            <w:shd w:fill="EDF4FA"/>
          </w:tcPr>
          <w:p>
            <w:pPr>
              <w:spacing w:after="0"/>
            </w:pPr>
            <w:r>
              <w:rPr>
                <w:sz w:val="17"/>
              </w:rPr>
              <w:t>29</w:t>
            </w:r>
          </w:p>
        </w:tc>
      </w:tr>
      <w:tr>
        <w:trPr>
          <w:cantSplit/>
        </w:trPr>
        <w:tc>
          <w:tcPr>
            <w:tcW w:type="dxa" w:w="4032"/>
            <w:tcMar>
              <w:top w:w="90" w:type="dxa"/>
              <w:start w:w="100" w:type="dxa"/>
              <w:bottom w:w="90" w:type="dxa"/>
              <w:end w:w="100" w:type="dxa"/>
            </w:tcMar>
            <w:vAlign w:val="center"/>
          </w:tcPr>
          <w:p>
            <w:pPr>
              <w:spacing w:after="0"/>
            </w:pPr>
            <w:r>
              <w:rPr>
                <w:sz w:val="17"/>
              </w:rPr>
              <w:t>9 Lane Identity and Ports</w:t>
            </w:r>
          </w:p>
        </w:tc>
        <w:tc>
          <w:tcPr>
            <w:tcW w:type="dxa" w:w="605"/>
            <w:tcMar>
              <w:top w:w="90" w:type="dxa"/>
              <w:start w:w="100" w:type="dxa"/>
              <w:bottom w:w="90" w:type="dxa"/>
              <w:end w:w="100" w:type="dxa"/>
            </w:tcMar>
            <w:vAlign w:val="center"/>
          </w:tcPr>
          <w:p>
            <w:pPr>
              <w:spacing w:after="0"/>
            </w:pPr>
            <w:r>
              <w:rPr>
                <w:sz w:val="17"/>
              </w:rPr>
              <w:t>14</w:t>
            </w:r>
          </w:p>
        </w:tc>
        <w:tc>
          <w:tcPr>
            <w:tcW w:type="dxa" w:w="4032"/>
            <w:tcMar>
              <w:top w:w="90" w:type="dxa"/>
              <w:start w:w="100" w:type="dxa"/>
              <w:bottom w:w="90" w:type="dxa"/>
              <w:end w:w="100" w:type="dxa"/>
            </w:tcMar>
            <w:vAlign w:val="center"/>
          </w:tcPr>
          <w:p>
            <w:pPr>
              <w:spacing w:after="0"/>
            </w:pPr>
            <w:r>
              <w:rPr>
                <w:sz w:val="17"/>
              </w:rPr>
              <w:t>31 Dependencies and Incremental Rebuild</w:t>
            </w:r>
          </w:p>
        </w:tc>
        <w:tc>
          <w:tcPr>
            <w:tcW w:type="dxa" w:w="605"/>
            <w:tcMar>
              <w:top w:w="90" w:type="dxa"/>
              <w:start w:w="100" w:type="dxa"/>
              <w:bottom w:w="90" w:type="dxa"/>
              <w:end w:w="100" w:type="dxa"/>
            </w:tcMar>
            <w:vAlign w:val="center"/>
          </w:tcPr>
          <w:p>
            <w:pPr>
              <w:spacing w:after="0"/>
            </w:pPr>
            <w:r>
              <w:rPr>
                <w:sz w:val="17"/>
              </w:rPr>
              <w:t>30</w:t>
            </w:r>
          </w:p>
        </w:tc>
      </w:tr>
      <w:tr>
        <w:trPr>
          <w:cantSplit/>
        </w:trPr>
        <w:tc>
          <w:tcPr>
            <w:tcW w:type="dxa" w:w="4032"/>
            <w:tcMar>
              <w:top w:w="90" w:type="dxa"/>
              <w:start w:w="100" w:type="dxa"/>
              <w:bottom w:w="90" w:type="dxa"/>
              <w:end w:w="100" w:type="dxa"/>
            </w:tcMar>
            <w:vAlign w:val="center"/>
            <w:shd w:fill="EDF4FA"/>
          </w:tcPr>
          <w:p>
            <w:pPr>
              <w:spacing w:after="0"/>
            </w:pPr>
            <w:r>
              <w:rPr>
                <w:sz w:val="17"/>
              </w:rPr>
              <w:t>10 RoadTransition</w:t>
            </w:r>
          </w:p>
        </w:tc>
        <w:tc>
          <w:tcPr>
            <w:tcW w:type="dxa" w:w="605"/>
            <w:tcMar>
              <w:top w:w="90" w:type="dxa"/>
              <w:start w:w="100" w:type="dxa"/>
              <w:bottom w:w="90" w:type="dxa"/>
              <w:end w:w="100" w:type="dxa"/>
            </w:tcMar>
            <w:vAlign w:val="center"/>
            <w:shd w:fill="EDF4FA"/>
          </w:tcPr>
          <w:p>
            <w:pPr>
              <w:spacing w:after="0"/>
            </w:pPr>
            <w:r>
              <w:rPr>
                <w:sz w:val="17"/>
              </w:rPr>
              <w:t>14</w:t>
            </w:r>
          </w:p>
        </w:tc>
        <w:tc>
          <w:tcPr>
            <w:tcW w:type="dxa" w:w="4032"/>
            <w:tcMar>
              <w:top w:w="90" w:type="dxa"/>
              <w:start w:w="100" w:type="dxa"/>
              <w:bottom w:w="90" w:type="dxa"/>
              <w:end w:w="100" w:type="dxa"/>
            </w:tcMar>
            <w:vAlign w:val="center"/>
            <w:shd w:fill="EDF4FA"/>
          </w:tcPr>
          <w:p>
            <w:pPr>
              <w:spacing w:after="0"/>
            </w:pPr>
            <w:r>
              <w:rPr>
                <w:sz w:val="17"/>
              </w:rPr>
              <w:t>32 Performance and Large Worlds</w:t>
            </w:r>
          </w:p>
        </w:tc>
        <w:tc>
          <w:tcPr>
            <w:tcW w:type="dxa" w:w="605"/>
            <w:tcMar>
              <w:top w:w="90" w:type="dxa"/>
              <w:start w:w="100" w:type="dxa"/>
              <w:bottom w:w="90" w:type="dxa"/>
              <w:end w:w="100" w:type="dxa"/>
            </w:tcMar>
            <w:vAlign w:val="center"/>
            <w:shd w:fill="EDF4FA"/>
          </w:tcPr>
          <w:p>
            <w:pPr>
              <w:spacing w:after="0"/>
            </w:pPr>
            <w:r>
              <w:rPr>
                <w:sz w:val="17"/>
              </w:rPr>
              <w:t>30</w:t>
            </w:r>
          </w:p>
        </w:tc>
      </w:tr>
      <w:tr>
        <w:trPr>
          <w:cantSplit/>
        </w:trPr>
        <w:tc>
          <w:tcPr>
            <w:tcW w:type="dxa" w:w="4032"/>
            <w:tcMar>
              <w:top w:w="90" w:type="dxa"/>
              <w:start w:w="100" w:type="dxa"/>
              <w:bottom w:w="90" w:type="dxa"/>
              <w:end w:w="100" w:type="dxa"/>
            </w:tcMar>
            <w:vAlign w:val="center"/>
          </w:tcPr>
          <w:p>
            <w:pPr>
              <w:spacing w:after="0"/>
            </w:pPr>
            <w:r>
              <w:rPr>
                <w:sz w:val="17"/>
              </w:rPr>
              <w:t>11 Derived Road Geometry</w:t>
            </w:r>
          </w:p>
        </w:tc>
        <w:tc>
          <w:tcPr>
            <w:tcW w:type="dxa" w:w="605"/>
            <w:tcMar>
              <w:top w:w="90" w:type="dxa"/>
              <w:start w:w="100" w:type="dxa"/>
              <w:bottom w:w="90" w:type="dxa"/>
              <w:end w:w="100" w:type="dxa"/>
            </w:tcMar>
            <w:vAlign w:val="center"/>
          </w:tcPr>
          <w:p>
            <w:pPr>
              <w:spacing w:after="0"/>
            </w:pPr>
            <w:r>
              <w:rPr>
                <w:sz w:val="17"/>
              </w:rPr>
              <w:t>15</w:t>
            </w:r>
          </w:p>
        </w:tc>
        <w:tc>
          <w:tcPr>
            <w:tcW w:type="dxa" w:w="4032"/>
            <w:tcMar>
              <w:top w:w="90" w:type="dxa"/>
              <w:start w:w="100" w:type="dxa"/>
              <w:bottom w:w="90" w:type="dxa"/>
              <w:end w:w="100" w:type="dxa"/>
            </w:tcMar>
            <w:vAlign w:val="center"/>
          </w:tcPr>
          <w:p>
            <w:pPr>
              <w:spacing w:after="0"/>
            </w:pPr>
            <w:r>
              <w:rPr>
                <w:sz w:val="17"/>
              </w:rPr>
              <w:t>33 Validation Diagnostics and Repair</w:t>
            </w:r>
          </w:p>
        </w:tc>
        <w:tc>
          <w:tcPr>
            <w:tcW w:type="dxa" w:w="605"/>
            <w:tcMar>
              <w:top w:w="90" w:type="dxa"/>
              <w:start w:w="100" w:type="dxa"/>
              <w:bottom w:w="90" w:type="dxa"/>
              <w:end w:w="100" w:type="dxa"/>
            </w:tcMar>
            <w:vAlign w:val="center"/>
          </w:tcPr>
          <w:p>
            <w:pPr>
              <w:spacing w:after="0"/>
            </w:pPr>
            <w:r>
              <w:rPr>
                <w:sz w:val="17"/>
              </w:rPr>
              <w:t>31</w:t>
            </w:r>
          </w:p>
        </w:tc>
      </w:tr>
    </w:tbl>
    <w:p>
      <w:pPr>
        <w:spacing w:after="20"/>
      </w:pPr>
    </w:p>
    <w:p>
      <w:r>
        <w:br w:type="page"/>
      </w:r>
    </w:p>
    <w:p>
      <w:pPr>
        <w:spacing w:after="80"/>
      </w:pPr>
    </w:p>
    <w:p>
      <w:pPr>
        <w:pStyle w:val="Heading1"/>
        <w:keepNext/>
        <w:keepLines/>
      </w:pPr>
      <w:r>
        <w:t>Contents Continued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cantSplit/>
        </w:trPr>
        <w:tc>
          <w:tcPr>
            <w:tcW w:type="dxa" w:w="4032"/>
            <w:shd w:fill="18324A"/>
            <w:tcMar>
              <w:top w:w="90" w:type="dxa"/>
              <w:start w:w="100" w:type="dxa"/>
              <w:bottom w:w="90" w:type="dxa"/>
              <w:end w:w="100" w:type="dxa"/>
            </w:tcMar>
            <w:vAlign w:val="center"/>
          </w:tcPr>
          <w:p>
            <w:pPr>
              <w:spacing w:after="0"/>
              <w:jc w:val="center"/>
            </w:pPr>
            <w:r>
              <w:rPr>
                <w:b/>
                <w:color w:val="FFFFFF"/>
                <w:sz w:val="17"/>
              </w:rPr>
              <w:t>Section</w:t>
            </w:r>
          </w:p>
        </w:tc>
        <w:tc>
          <w:tcPr>
            <w:tcW w:type="dxa" w:w="605"/>
            <w:shd w:fill="18324A"/>
            <w:tcMar>
              <w:top w:w="90" w:type="dxa"/>
              <w:start w:w="100" w:type="dxa"/>
              <w:bottom w:w="90" w:type="dxa"/>
              <w:end w:w="100" w:type="dxa"/>
            </w:tcMar>
            <w:vAlign w:val="center"/>
          </w:tcPr>
          <w:p>
            <w:pPr>
              <w:spacing w:after="0"/>
              <w:jc w:val="center"/>
            </w:pPr>
            <w:r>
              <w:rPr>
                <w:b/>
                <w:color w:val="FFFFFF"/>
                <w:sz w:val="17"/>
              </w:rPr>
              <w:t>Page</w:t>
            </w:r>
          </w:p>
        </w:tc>
        <w:tc>
          <w:tcPr>
            <w:tcW w:type="dxa" w:w="4032"/>
            <w:shd w:fill="18324A"/>
            <w:tcMar>
              <w:top w:w="90" w:type="dxa"/>
              <w:start w:w="100" w:type="dxa"/>
              <w:bottom w:w="90" w:type="dxa"/>
              <w:end w:w="100" w:type="dxa"/>
            </w:tcMar>
            <w:vAlign w:val="center"/>
          </w:tcPr>
          <w:p>
            <w:pPr>
              <w:spacing w:after="0"/>
              <w:jc w:val="center"/>
            </w:pPr>
            <w:r>
              <w:rPr>
                <w:b/>
                <w:color w:val="FFFFFF"/>
                <w:sz w:val="17"/>
              </w:rPr>
              <w:t>Section</w:t>
            </w:r>
          </w:p>
        </w:tc>
        <w:tc>
          <w:tcPr>
            <w:tcW w:type="dxa" w:w="605"/>
            <w:shd w:fill="18324A"/>
            <w:tcMar>
              <w:top w:w="90" w:type="dxa"/>
              <w:start w:w="100" w:type="dxa"/>
              <w:bottom w:w="90" w:type="dxa"/>
              <w:end w:w="100" w:type="dxa"/>
            </w:tcMar>
            <w:vAlign w:val="center"/>
          </w:tcPr>
          <w:p>
            <w:pPr>
              <w:spacing w:after="0"/>
              <w:jc w:val="center"/>
            </w:pPr>
            <w:r>
              <w:rPr>
                <w:b/>
                <w:color w:val="FFFFFF"/>
                <w:sz w:val="17"/>
              </w:rPr>
              <w:t>Page</w:t>
            </w:r>
          </w:p>
        </w:tc>
      </w:tr>
      <w:tr>
        <w:trPr>
          <w:cantSplit/>
        </w:trPr>
        <w:tc>
          <w:tcPr>
            <w:tcW w:type="dxa" w:w="4032"/>
            <w:tcMar>
              <w:top w:w="90" w:type="dxa"/>
              <w:start w:w="100" w:type="dxa"/>
              <w:bottom w:w="90" w:type="dxa"/>
              <w:end w:w="100" w:type="dxa"/>
            </w:tcMar>
            <w:vAlign w:val="center"/>
          </w:tcPr>
          <w:p>
            <w:pPr>
              <w:spacing w:after="0"/>
            </w:pPr>
            <w:r>
              <w:rPr>
                <w:sz w:val="17"/>
              </w:rPr>
              <w:t>12 Transport Network</w:t>
            </w:r>
          </w:p>
        </w:tc>
        <w:tc>
          <w:tcPr>
            <w:tcW w:type="dxa" w:w="605"/>
            <w:tcMar>
              <w:top w:w="90" w:type="dxa"/>
              <w:start w:w="100" w:type="dxa"/>
              <w:bottom w:w="90" w:type="dxa"/>
              <w:end w:w="100" w:type="dxa"/>
            </w:tcMar>
            <w:vAlign w:val="center"/>
          </w:tcPr>
          <w:p>
            <w:pPr>
              <w:spacing w:after="0"/>
            </w:pPr>
            <w:r>
              <w:rPr>
                <w:sz w:val="17"/>
              </w:rPr>
              <w:t>16</w:t>
            </w:r>
          </w:p>
        </w:tc>
        <w:tc>
          <w:tcPr>
            <w:tcW w:type="dxa" w:w="4032"/>
            <w:tcMar>
              <w:top w:w="90" w:type="dxa"/>
              <w:start w:w="100" w:type="dxa"/>
              <w:bottom w:w="90" w:type="dxa"/>
              <w:end w:w="100" w:type="dxa"/>
            </w:tcMar>
            <w:vAlign w:val="center"/>
          </w:tcPr>
          <w:p>
            <w:pPr>
              <w:spacing w:after="0"/>
            </w:pPr>
            <w:r>
              <w:rPr>
                <w:sz w:val="17"/>
              </w:rPr>
              <w:t>34 Import Export and Extensions</w:t>
            </w:r>
          </w:p>
        </w:tc>
        <w:tc>
          <w:tcPr>
            <w:tcW w:type="dxa" w:w="605"/>
            <w:tcMar>
              <w:top w:w="90" w:type="dxa"/>
              <w:start w:w="100" w:type="dxa"/>
              <w:bottom w:w="90" w:type="dxa"/>
              <w:end w:w="100" w:type="dxa"/>
            </w:tcMar>
            <w:vAlign w:val="center"/>
          </w:tcPr>
          <w:p>
            <w:pPr>
              <w:spacing w:after="0"/>
            </w:pPr>
            <w:r>
              <w:rPr>
                <w:sz w:val="17"/>
              </w:rPr>
              <w:t>33</w:t>
            </w:r>
          </w:p>
        </w:tc>
      </w:tr>
      <w:tr>
        <w:trPr>
          <w:cantSplit/>
        </w:trPr>
        <w:tc>
          <w:tcPr>
            <w:tcW w:type="dxa" w:w="4032"/>
            <w:tcMar>
              <w:top w:w="90" w:type="dxa"/>
              <w:start w:w="100" w:type="dxa"/>
              <w:bottom w:w="90" w:type="dxa"/>
              <w:end w:w="100" w:type="dxa"/>
            </w:tcMar>
            <w:vAlign w:val="center"/>
            <w:shd w:fill="EDF4FA"/>
          </w:tcPr>
          <w:p>
            <w:pPr>
              <w:spacing w:after="0"/>
            </w:pPr>
            <w:r>
              <w:rPr>
                <w:sz w:val="17"/>
              </w:rPr>
              <w:t>13 Junctions and Movements</w:t>
            </w:r>
          </w:p>
        </w:tc>
        <w:tc>
          <w:tcPr>
            <w:tcW w:type="dxa" w:w="605"/>
            <w:tcMar>
              <w:top w:w="90" w:type="dxa"/>
              <w:start w:w="100" w:type="dxa"/>
              <w:bottom w:w="90" w:type="dxa"/>
              <w:end w:w="100" w:type="dxa"/>
            </w:tcMar>
            <w:vAlign w:val="center"/>
            <w:shd w:fill="EDF4FA"/>
          </w:tcPr>
          <w:p>
            <w:pPr>
              <w:spacing w:after="0"/>
            </w:pPr>
            <w:r>
              <w:rPr>
                <w:sz w:val="17"/>
              </w:rPr>
              <w:t>17</w:t>
            </w:r>
          </w:p>
        </w:tc>
        <w:tc>
          <w:tcPr>
            <w:tcW w:type="dxa" w:w="4032"/>
            <w:tcMar>
              <w:top w:w="90" w:type="dxa"/>
              <w:start w:w="100" w:type="dxa"/>
              <w:bottom w:w="90" w:type="dxa"/>
              <w:end w:w="100" w:type="dxa"/>
            </w:tcMar>
            <w:vAlign w:val="center"/>
            <w:shd w:fill="EDF4FA"/>
          </w:tcPr>
          <w:p>
            <w:pPr>
              <w:spacing w:after="0"/>
            </w:pPr>
            <w:r>
              <w:rPr>
                <w:sz w:val="17"/>
              </w:rPr>
              <w:t>35 Reliability Security Privacy and Accessibility</w:t>
            </w:r>
          </w:p>
        </w:tc>
        <w:tc>
          <w:tcPr>
            <w:tcW w:type="dxa" w:w="605"/>
            <w:tcMar>
              <w:top w:w="90" w:type="dxa"/>
              <w:start w:w="100" w:type="dxa"/>
              <w:bottom w:w="90" w:type="dxa"/>
              <w:end w:w="100" w:type="dxa"/>
            </w:tcMar>
            <w:vAlign w:val="center"/>
            <w:shd w:fill="EDF4FA"/>
          </w:tcPr>
          <w:p>
            <w:pPr>
              <w:spacing w:after="0"/>
            </w:pPr>
            <w:r>
              <w:rPr>
                <w:sz w:val="17"/>
              </w:rPr>
              <w:t>33</w:t>
            </w:r>
          </w:p>
        </w:tc>
      </w:tr>
      <w:tr>
        <w:trPr>
          <w:cantSplit/>
        </w:trPr>
        <w:tc>
          <w:tcPr>
            <w:tcW w:type="dxa" w:w="4032"/>
            <w:tcMar>
              <w:top w:w="90" w:type="dxa"/>
              <w:start w:w="100" w:type="dxa"/>
              <w:bottom w:w="90" w:type="dxa"/>
              <w:end w:w="100" w:type="dxa"/>
            </w:tcMar>
            <w:vAlign w:val="center"/>
          </w:tcPr>
          <w:p>
            <w:pPr>
              <w:spacing w:after="0"/>
            </w:pPr>
            <w:r>
              <w:rPr>
                <w:sz w:val="17"/>
              </w:rPr>
              <w:t>14 Elevation and Spatial Levels</w:t>
            </w:r>
          </w:p>
        </w:tc>
        <w:tc>
          <w:tcPr>
            <w:tcW w:type="dxa" w:w="605"/>
            <w:tcMar>
              <w:top w:w="90" w:type="dxa"/>
              <w:start w:w="100" w:type="dxa"/>
              <w:bottom w:w="90" w:type="dxa"/>
              <w:end w:w="100" w:type="dxa"/>
            </w:tcMar>
            <w:vAlign w:val="center"/>
          </w:tcPr>
          <w:p>
            <w:pPr>
              <w:spacing w:after="0"/>
            </w:pPr>
            <w:r>
              <w:rPr>
                <w:sz w:val="17"/>
              </w:rPr>
              <w:t>18</w:t>
            </w:r>
          </w:p>
        </w:tc>
        <w:tc>
          <w:tcPr>
            <w:tcW w:type="dxa" w:w="4032"/>
            <w:tcMar>
              <w:top w:w="90" w:type="dxa"/>
              <w:start w:w="100" w:type="dxa"/>
              <w:bottom w:w="90" w:type="dxa"/>
              <w:end w:w="100" w:type="dxa"/>
            </w:tcMar>
            <w:vAlign w:val="center"/>
          </w:tcPr>
          <w:p>
            <w:pPr>
              <w:spacing w:after="0"/>
            </w:pPr>
            <w:r>
              <w:rPr>
                <w:sz w:val="17"/>
              </w:rPr>
              <w:t>Part Six Conformance and Delivery Scope</w:t>
            </w:r>
          </w:p>
        </w:tc>
        <w:tc>
          <w:tcPr>
            <w:tcW w:type="dxa" w:w="605"/>
            <w:tcMar>
              <w:top w:w="90" w:type="dxa"/>
              <w:start w:w="100" w:type="dxa"/>
              <w:bottom w:w="90" w:type="dxa"/>
              <w:end w:w="100" w:type="dxa"/>
            </w:tcMar>
            <w:vAlign w:val="center"/>
          </w:tcPr>
          <w:p>
            <w:pPr>
              <w:spacing w:after="0"/>
            </w:pPr>
            <w:r>
              <w:rPr>
                <w:sz w:val="17"/>
              </w:rPr>
              <w:t>34</w:t>
            </w:r>
          </w:p>
        </w:tc>
      </w:tr>
      <w:tr>
        <w:trPr>
          <w:cantSplit/>
        </w:trPr>
        <w:tc>
          <w:tcPr>
            <w:tcW w:type="dxa" w:w="4032"/>
            <w:tcMar>
              <w:top w:w="90" w:type="dxa"/>
              <w:start w:w="100" w:type="dxa"/>
              <w:bottom w:w="90" w:type="dxa"/>
              <w:end w:w="100" w:type="dxa"/>
            </w:tcMar>
            <w:vAlign w:val="center"/>
            <w:shd w:fill="EDF4FA"/>
          </w:tcPr>
          <w:p>
            <w:pPr>
              <w:spacing w:after="0"/>
            </w:pPr>
            <w:r>
              <w:rPr>
                <w:sz w:val="17"/>
              </w:rPr>
              <w:t>15 Maps Submaps and Portals</w:t>
            </w:r>
          </w:p>
        </w:tc>
        <w:tc>
          <w:tcPr>
            <w:tcW w:type="dxa" w:w="605"/>
            <w:tcMar>
              <w:top w:w="90" w:type="dxa"/>
              <w:start w:w="100" w:type="dxa"/>
              <w:bottom w:w="90" w:type="dxa"/>
              <w:end w:w="100" w:type="dxa"/>
            </w:tcMar>
            <w:vAlign w:val="center"/>
            <w:shd w:fill="EDF4FA"/>
          </w:tcPr>
          <w:p>
            <w:pPr>
              <w:spacing w:after="0"/>
            </w:pPr>
            <w:r>
              <w:rPr>
                <w:sz w:val="17"/>
              </w:rPr>
              <w:t>18</w:t>
            </w:r>
          </w:p>
        </w:tc>
        <w:tc>
          <w:tcPr>
            <w:tcW w:type="dxa" w:w="4032"/>
            <w:tcMar>
              <w:top w:w="90" w:type="dxa"/>
              <w:start w:w="100" w:type="dxa"/>
              <w:bottom w:w="90" w:type="dxa"/>
              <w:end w:w="100" w:type="dxa"/>
            </w:tcMar>
            <w:vAlign w:val="center"/>
            <w:shd w:fill="EDF4FA"/>
          </w:tcPr>
          <w:p>
            <w:pPr>
              <w:spacing w:after="0"/>
            </w:pPr>
            <w:r>
              <w:rPr>
                <w:sz w:val="17"/>
              </w:rPr>
              <w:t>36 Release Scope</w:t>
            </w:r>
          </w:p>
        </w:tc>
        <w:tc>
          <w:tcPr>
            <w:tcW w:type="dxa" w:w="605"/>
            <w:tcMar>
              <w:top w:w="90" w:type="dxa"/>
              <w:start w:w="100" w:type="dxa"/>
              <w:bottom w:w="90" w:type="dxa"/>
              <w:end w:w="100" w:type="dxa"/>
            </w:tcMar>
            <w:vAlign w:val="center"/>
            <w:shd w:fill="EDF4FA"/>
          </w:tcPr>
          <w:p>
            <w:pPr>
              <w:spacing w:after="0"/>
            </w:pPr>
            <w:r>
              <w:rPr>
                <w:sz w:val="17"/>
              </w:rPr>
              <w:t>34</w:t>
            </w:r>
          </w:p>
        </w:tc>
      </w:tr>
      <w:tr>
        <w:trPr>
          <w:cantSplit/>
        </w:trPr>
        <w:tc>
          <w:tcPr>
            <w:tcW w:type="dxa" w:w="4032"/>
            <w:tcMar>
              <w:top w:w="90" w:type="dxa"/>
              <w:start w:w="100" w:type="dxa"/>
              <w:bottom w:w="90" w:type="dxa"/>
              <w:end w:w="100" w:type="dxa"/>
            </w:tcMar>
            <w:vAlign w:val="center"/>
          </w:tcPr>
          <w:p>
            <w:pPr>
              <w:spacing w:after="0"/>
            </w:pPr>
            <w:r>
              <w:rPr>
                <w:sz w:val="17"/>
              </w:rPr>
              <w:t>16 Parametric Prefabs</w:t>
            </w:r>
          </w:p>
        </w:tc>
        <w:tc>
          <w:tcPr>
            <w:tcW w:type="dxa" w:w="605"/>
            <w:tcMar>
              <w:top w:w="90" w:type="dxa"/>
              <w:start w:w="100" w:type="dxa"/>
              <w:bottom w:w="90" w:type="dxa"/>
              <w:end w:w="100" w:type="dxa"/>
            </w:tcMar>
            <w:vAlign w:val="center"/>
          </w:tcPr>
          <w:p>
            <w:pPr>
              <w:spacing w:after="0"/>
            </w:pPr>
            <w:r>
              <w:rPr>
                <w:sz w:val="17"/>
              </w:rPr>
              <w:t>19</w:t>
            </w:r>
          </w:p>
        </w:tc>
        <w:tc>
          <w:tcPr>
            <w:tcW w:type="dxa" w:w="4032"/>
            <w:tcMar>
              <w:top w:w="90" w:type="dxa"/>
              <w:start w:w="100" w:type="dxa"/>
              <w:bottom w:w="90" w:type="dxa"/>
              <w:end w:w="100" w:type="dxa"/>
            </w:tcMar>
            <w:vAlign w:val="center"/>
          </w:tcPr>
          <w:p>
            <w:pPr>
              <w:spacing w:after="0"/>
            </w:pPr>
            <w:r>
              <w:rPr>
                <w:sz w:val="17"/>
              </w:rPr>
              <w:t>37 Acceptance Criteria</w:t>
            </w:r>
          </w:p>
        </w:tc>
        <w:tc>
          <w:tcPr>
            <w:tcW w:type="dxa" w:w="605"/>
            <w:tcMar>
              <w:top w:w="90" w:type="dxa"/>
              <w:start w:w="100" w:type="dxa"/>
              <w:bottom w:w="90" w:type="dxa"/>
              <w:end w:w="100" w:type="dxa"/>
            </w:tcMar>
            <w:vAlign w:val="center"/>
          </w:tcPr>
          <w:p>
            <w:pPr>
              <w:spacing w:after="0"/>
            </w:pPr>
            <w:r>
              <w:rPr>
                <w:sz w:val="17"/>
              </w:rPr>
              <w:t>36</w:t>
            </w:r>
          </w:p>
        </w:tc>
      </w:tr>
      <w:tr>
        <w:trPr>
          <w:cantSplit/>
        </w:trPr>
        <w:tc>
          <w:tcPr>
            <w:tcW w:type="dxa" w:w="4032"/>
            <w:tcMar>
              <w:top w:w="90" w:type="dxa"/>
              <w:start w:w="100" w:type="dxa"/>
              <w:bottom w:w="90" w:type="dxa"/>
              <w:end w:w="100" w:type="dxa"/>
            </w:tcMar>
            <w:vAlign w:val="center"/>
            <w:shd w:fill="EDF4FA"/>
          </w:tcPr>
          <w:p>
            <w:pPr>
              <w:spacing w:after="0"/>
            </w:pPr>
            <w:r>
              <w:rPr>
                <w:sz w:val="17"/>
              </w:rPr>
              <w:t>Part Three World Objects and Presentation</w:t>
            </w:r>
          </w:p>
        </w:tc>
        <w:tc>
          <w:tcPr>
            <w:tcW w:type="dxa" w:w="605"/>
            <w:tcMar>
              <w:top w:w="90" w:type="dxa"/>
              <w:start w:w="100" w:type="dxa"/>
              <w:bottom w:w="90" w:type="dxa"/>
              <w:end w:w="100" w:type="dxa"/>
            </w:tcMar>
            <w:vAlign w:val="center"/>
            <w:shd w:fill="EDF4FA"/>
          </w:tcPr>
          <w:p>
            <w:pPr>
              <w:spacing w:after="0"/>
            </w:pPr>
            <w:r>
              <w:rPr>
                <w:sz w:val="17"/>
              </w:rPr>
              <w:t>20</w:t>
            </w:r>
          </w:p>
        </w:tc>
        <w:tc>
          <w:tcPr>
            <w:tcW w:type="dxa" w:w="4032"/>
            <w:tcMar>
              <w:top w:w="90" w:type="dxa"/>
              <w:start w:w="100" w:type="dxa"/>
              <w:bottom w:w="90" w:type="dxa"/>
              <w:end w:w="100" w:type="dxa"/>
            </w:tcMar>
            <w:vAlign w:val="center"/>
            <w:shd w:fill="EDF4FA"/>
          </w:tcPr>
          <w:p>
            <w:pPr>
              <w:spacing w:after="0"/>
            </w:pPr>
            <w:r>
              <w:rPr>
                <w:sz w:val="17"/>
              </w:rPr>
              <w:t>38 Test Strategy</w:t>
            </w:r>
          </w:p>
        </w:tc>
        <w:tc>
          <w:tcPr>
            <w:tcW w:type="dxa" w:w="605"/>
            <w:tcMar>
              <w:top w:w="90" w:type="dxa"/>
              <w:start w:w="100" w:type="dxa"/>
              <w:bottom w:w="90" w:type="dxa"/>
              <w:end w:w="100" w:type="dxa"/>
            </w:tcMar>
            <w:vAlign w:val="center"/>
            <w:shd w:fill="EDF4FA"/>
          </w:tcPr>
          <w:p>
            <w:pPr>
              <w:spacing w:after="0"/>
            </w:pPr>
            <w:r>
              <w:rPr>
                <w:sz w:val="17"/>
              </w:rPr>
              <w:t>37</w:t>
            </w:r>
          </w:p>
        </w:tc>
      </w:tr>
      <w:tr>
        <w:trPr>
          <w:cantSplit/>
        </w:trPr>
        <w:tc>
          <w:tcPr>
            <w:tcW w:type="dxa" w:w="4032"/>
            <w:tcMar>
              <w:top w:w="90" w:type="dxa"/>
              <w:start w:w="100" w:type="dxa"/>
              <w:bottom w:w="90" w:type="dxa"/>
              <w:end w:w="100" w:type="dxa"/>
            </w:tcMar>
            <w:vAlign w:val="center"/>
          </w:tcPr>
          <w:p>
            <w:pPr>
              <w:spacing w:after="0"/>
            </w:pPr>
            <w:r>
              <w:rPr>
                <w:sz w:val="17"/>
              </w:rPr>
              <w:t>17 Buildings Blocks and Parcels</w:t>
            </w:r>
          </w:p>
        </w:tc>
        <w:tc>
          <w:tcPr>
            <w:tcW w:type="dxa" w:w="605"/>
            <w:tcMar>
              <w:top w:w="90" w:type="dxa"/>
              <w:start w:w="100" w:type="dxa"/>
              <w:bottom w:w="90" w:type="dxa"/>
              <w:end w:w="100" w:type="dxa"/>
            </w:tcMar>
            <w:vAlign w:val="center"/>
          </w:tcPr>
          <w:p>
            <w:pPr>
              <w:spacing w:after="0"/>
            </w:pPr>
            <w:r>
              <w:rPr>
                <w:sz w:val="17"/>
              </w:rPr>
              <w:t>20</w:t>
            </w:r>
          </w:p>
        </w:tc>
        <w:tc>
          <w:tcPr>
            <w:tcW w:type="dxa" w:w="4032"/>
            <w:tcMar>
              <w:top w:w="90" w:type="dxa"/>
              <w:start w:w="100" w:type="dxa"/>
              <w:bottom w:w="90" w:type="dxa"/>
              <w:end w:w="100" w:type="dxa"/>
            </w:tcMar>
            <w:vAlign w:val="center"/>
          </w:tcPr>
          <w:p>
            <w:pPr>
              <w:spacing w:after="0"/>
            </w:pPr>
            <w:r>
              <w:rPr>
                <w:sz w:val="17"/>
              </w:rPr>
              <w:t>39 Architecture Decisions and Change Control</w:t>
            </w:r>
          </w:p>
        </w:tc>
        <w:tc>
          <w:tcPr>
            <w:tcW w:type="dxa" w:w="605"/>
            <w:tcMar>
              <w:top w:w="90" w:type="dxa"/>
              <w:start w:w="100" w:type="dxa"/>
              <w:bottom w:w="90" w:type="dxa"/>
              <w:end w:w="100" w:type="dxa"/>
            </w:tcMar>
            <w:vAlign w:val="center"/>
          </w:tcPr>
          <w:p>
            <w:pPr>
              <w:spacing w:after="0"/>
            </w:pPr>
            <w:r>
              <w:rPr>
                <w:sz w:val="17"/>
              </w:rPr>
              <w:t>38</w:t>
            </w:r>
          </w:p>
        </w:tc>
      </w:tr>
      <w:tr>
        <w:trPr>
          <w:cantSplit/>
        </w:trPr>
        <w:tc>
          <w:tcPr>
            <w:tcW w:type="dxa" w:w="4032"/>
            <w:tcMar>
              <w:top w:w="90" w:type="dxa"/>
              <w:start w:w="100" w:type="dxa"/>
              <w:bottom w:w="90" w:type="dxa"/>
              <w:end w:w="100" w:type="dxa"/>
            </w:tcMar>
            <w:vAlign w:val="center"/>
            <w:shd w:fill="EDF4FA"/>
          </w:tcPr>
          <w:p>
            <w:pPr>
              <w:spacing w:after="0"/>
            </w:pPr>
            <w:r>
              <w:rPr>
                <w:sz w:val="17"/>
              </w:rPr>
              <w:t>18 Environmental and Corridor Geometry</w:t>
            </w:r>
          </w:p>
        </w:tc>
        <w:tc>
          <w:tcPr>
            <w:tcW w:type="dxa" w:w="605"/>
            <w:tcMar>
              <w:top w:w="90" w:type="dxa"/>
              <w:start w:w="100" w:type="dxa"/>
              <w:bottom w:w="90" w:type="dxa"/>
              <w:end w:w="100" w:type="dxa"/>
            </w:tcMar>
            <w:vAlign w:val="center"/>
            <w:shd w:fill="EDF4FA"/>
          </w:tcPr>
          <w:p>
            <w:pPr>
              <w:spacing w:after="0"/>
            </w:pPr>
            <w:r>
              <w:rPr>
                <w:sz w:val="17"/>
              </w:rPr>
              <w:t>20</w:t>
            </w:r>
          </w:p>
        </w:tc>
        <w:tc>
          <w:tcPr>
            <w:tcW w:type="dxa" w:w="4032"/>
            <w:tcMar>
              <w:top w:w="90" w:type="dxa"/>
              <w:start w:w="100" w:type="dxa"/>
              <w:bottom w:w="90" w:type="dxa"/>
              <w:end w:w="100" w:type="dxa"/>
            </w:tcMar>
            <w:vAlign w:val="center"/>
            <w:shd w:fill="EDF4FA"/>
          </w:tcPr>
          <w:p>
            <w:pPr>
              <w:spacing w:after="0"/>
            </w:pPr>
            <w:r>
              <w:rPr>
                <w:sz w:val="17"/>
              </w:rPr>
              <w:t>40 Risks and Mitigations</w:t>
            </w:r>
          </w:p>
        </w:tc>
        <w:tc>
          <w:tcPr>
            <w:tcW w:type="dxa" w:w="605"/>
            <w:tcMar>
              <w:top w:w="90" w:type="dxa"/>
              <w:start w:w="100" w:type="dxa"/>
              <w:bottom w:w="90" w:type="dxa"/>
              <w:end w:w="100" w:type="dxa"/>
            </w:tcMar>
            <w:vAlign w:val="center"/>
            <w:shd w:fill="EDF4FA"/>
          </w:tcPr>
          <w:p>
            <w:pPr>
              <w:spacing w:after="0"/>
            </w:pPr>
            <w:r>
              <w:rPr>
                <w:sz w:val="17"/>
              </w:rPr>
              <w:t>39</w:t>
            </w:r>
          </w:p>
        </w:tc>
      </w:tr>
      <w:tr>
        <w:trPr>
          <w:cantSplit/>
        </w:trPr>
        <w:tc>
          <w:tcPr>
            <w:tcW w:type="dxa" w:w="4032"/>
            <w:tcMar>
              <w:top w:w="90" w:type="dxa"/>
              <w:start w:w="100" w:type="dxa"/>
              <w:bottom w:w="90" w:type="dxa"/>
              <w:end w:w="100" w:type="dxa"/>
            </w:tcMar>
            <w:vAlign w:val="center"/>
          </w:tcPr>
          <w:p>
            <w:pPr>
              <w:spacing w:after="0"/>
            </w:pPr>
            <w:r>
              <w:rPr>
                <w:sz w:val="17"/>
              </w:rPr>
              <w:t>19 Procedural Spline Distributed Objects</w:t>
            </w:r>
          </w:p>
        </w:tc>
        <w:tc>
          <w:tcPr>
            <w:tcW w:type="dxa" w:w="605"/>
            <w:tcMar>
              <w:top w:w="90" w:type="dxa"/>
              <w:start w:w="100" w:type="dxa"/>
              <w:bottom w:w="90" w:type="dxa"/>
              <w:end w:w="100" w:type="dxa"/>
            </w:tcMar>
            <w:vAlign w:val="center"/>
          </w:tcPr>
          <w:p>
            <w:pPr>
              <w:spacing w:after="0"/>
            </w:pPr>
            <w:r>
              <w:rPr>
                <w:sz w:val="17"/>
              </w:rPr>
              <w:t>21</w:t>
            </w:r>
          </w:p>
        </w:tc>
        <w:tc>
          <w:tcPr>
            <w:tcW w:type="dxa" w:w="4032"/>
            <w:tcMar>
              <w:top w:w="90" w:type="dxa"/>
              <w:start w:w="100" w:type="dxa"/>
              <w:bottom w:w="90" w:type="dxa"/>
              <w:end w:w="100" w:type="dxa"/>
            </w:tcMar>
            <w:vAlign w:val="center"/>
          </w:tcPr>
          <w:p>
            <w:pPr>
              <w:spacing w:after="0"/>
            </w:pPr>
            <w:r>
              <w:rPr>
                <w:sz w:val="17"/>
              </w:rPr>
              <w:t>Appendix A Glossary</w:t>
            </w:r>
          </w:p>
        </w:tc>
        <w:tc>
          <w:tcPr>
            <w:tcW w:type="dxa" w:w="605"/>
            <w:tcMar>
              <w:top w:w="90" w:type="dxa"/>
              <w:start w:w="100" w:type="dxa"/>
              <w:bottom w:w="90" w:type="dxa"/>
              <w:end w:w="100" w:type="dxa"/>
            </w:tcMar>
            <w:vAlign w:val="center"/>
          </w:tcPr>
          <w:p>
            <w:pPr>
              <w:spacing w:after="0"/>
            </w:pPr>
            <w:r>
              <w:rPr>
                <w:sz w:val="17"/>
              </w:rPr>
              <w:t>40</w:t>
            </w:r>
          </w:p>
        </w:tc>
      </w:tr>
      <w:tr>
        <w:trPr>
          <w:cantSplit/>
        </w:trPr>
        <w:tc>
          <w:tcPr>
            <w:tcW w:type="dxa" w:w="4032"/>
            <w:tcMar>
              <w:top w:w="90" w:type="dxa"/>
              <w:start w:w="100" w:type="dxa"/>
              <w:bottom w:w="90" w:type="dxa"/>
              <w:end w:w="100" w:type="dxa"/>
            </w:tcMar>
            <w:vAlign w:val="center"/>
            <w:shd w:fill="EDF4FA"/>
          </w:tcPr>
          <w:p>
            <w:pPr>
              <w:spacing w:after="0"/>
            </w:pPr>
            <w:r>
              <w:rPr>
                <w:sz w:val="17"/>
              </w:rPr>
              <w:t>20 Game Agnostic Semantic Objects</w:t>
            </w:r>
          </w:p>
        </w:tc>
        <w:tc>
          <w:tcPr>
            <w:tcW w:type="dxa" w:w="605"/>
            <w:tcMar>
              <w:top w:w="90" w:type="dxa"/>
              <w:start w:w="100" w:type="dxa"/>
              <w:bottom w:w="90" w:type="dxa"/>
              <w:end w:w="100" w:type="dxa"/>
            </w:tcMar>
            <w:vAlign w:val="center"/>
            <w:shd w:fill="EDF4FA"/>
          </w:tcPr>
          <w:p>
            <w:pPr>
              <w:spacing w:after="0"/>
            </w:pPr>
            <w:r>
              <w:rPr>
                <w:sz w:val="17"/>
              </w:rPr>
              <w:t>21</w:t>
            </w:r>
          </w:p>
        </w:tc>
        <w:tc>
          <w:tcPr>
            <w:tcW w:type="dxa" w:w="4032"/>
            <w:tcMar>
              <w:top w:w="90" w:type="dxa"/>
              <w:start w:w="100" w:type="dxa"/>
              <w:bottom w:w="90" w:type="dxa"/>
              <w:end w:w="100" w:type="dxa"/>
            </w:tcMar>
            <w:vAlign w:val="center"/>
            <w:shd w:fill="EDF4FA"/>
          </w:tcPr>
          <w:p>
            <w:pPr>
              <w:spacing w:after="0"/>
            </w:pPr>
            <w:r>
              <w:rPr>
                <w:sz w:val="17"/>
              </w:rPr>
              <w:t>Appendix B Requirement Index</w:t>
            </w:r>
          </w:p>
        </w:tc>
        <w:tc>
          <w:tcPr>
            <w:tcW w:type="dxa" w:w="605"/>
            <w:tcMar>
              <w:top w:w="90" w:type="dxa"/>
              <w:start w:w="100" w:type="dxa"/>
              <w:bottom w:w="90" w:type="dxa"/>
              <w:end w:w="100" w:type="dxa"/>
            </w:tcMar>
            <w:vAlign w:val="center"/>
            <w:shd w:fill="EDF4FA"/>
          </w:tcPr>
          <w:p>
            <w:pPr>
              <w:spacing w:after="0"/>
            </w:pPr>
            <w:r>
              <w:rPr>
                <w:sz w:val="17"/>
              </w:rPr>
              <w:t>41</w:t>
            </w:r>
          </w:p>
        </w:tc>
      </w:tr>
      <w:tr>
        <w:trPr>
          <w:cantSplit/>
        </w:trPr>
        <w:tc>
          <w:tcPr>
            <w:tcW w:type="dxa" w:w="4032"/>
            <w:tcMar>
              <w:top w:w="90" w:type="dxa"/>
              <w:start w:w="100" w:type="dxa"/>
              <w:bottom w:w="90" w:type="dxa"/>
              <w:end w:w="100" w:type="dxa"/>
            </w:tcMar>
            <w:vAlign w:val="center"/>
          </w:tcPr>
          <w:p>
            <w:pPr>
              <w:spacing w:after="0"/>
            </w:pPr>
            <w:r>
              <w:rPr>
                <w:sz w:val="17"/>
              </w:rPr>
              <w:t>21 Layers Groups Tags and Search</w:t>
            </w:r>
          </w:p>
        </w:tc>
        <w:tc>
          <w:tcPr>
            <w:tcW w:type="dxa" w:w="605"/>
            <w:tcMar>
              <w:top w:w="90" w:type="dxa"/>
              <w:start w:w="100" w:type="dxa"/>
              <w:bottom w:w="90" w:type="dxa"/>
              <w:end w:w="100" w:type="dxa"/>
            </w:tcMar>
            <w:vAlign w:val="center"/>
          </w:tcPr>
          <w:p>
            <w:pPr>
              <w:spacing w:after="0"/>
            </w:pPr>
            <w:r>
              <w:rPr>
                <w:sz w:val="17"/>
              </w:rPr>
              <w:t>22</w:t>
            </w:r>
          </w:p>
        </w:tc>
        <w:tc>
          <w:tcPr>
            <w:tcW w:type="dxa" w:w="4032"/>
            <w:tcMar>
              <w:top w:w="90" w:type="dxa"/>
              <w:start w:w="100" w:type="dxa"/>
              <w:bottom w:w="90" w:type="dxa"/>
              <w:end w:w="100" w:type="dxa"/>
            </w:tcMar>
            <w:vAlign w:val="center"/>
          </w:tcPr>
          <w:p>
            <w:pPr>
              <w:spacing w:after="0"/>
            </w:pPr>
            <w:r>
              <w:rPr>
                <w:sz w:val="17"/>
              </w:rPr>
              <w:t>Appendix C AI Handoff Contract</w:t>
            </w:r>
          </w:p>
        </w:tc>
        <w:tc>
          <w:tcPr>
            <w:tcW w:type="dxa" w:w="605"/>
            <w:tcMar>
              <w:top w:w="90" w:type="dxa"/>
              <w:start w:w="100" w:type="dxa"/>
              <w:bottom w:w="90" w:type="dxa"/>
              <w:end w:w="100" w:type="dxa"/>
            </w:tcMar>
            <w:vAlign w:val="center"/>
          </w:tcPr>
          <w:p>
            <w:pPr>
              <w:spacing w:after="0"/>
            </w:pPr>
            <w:r>
              <w:rPr>
                <w:sz w:val="17"/>
              </w:rPr>
              <w:t>42</w:t>
            </w:r>
          </w:p>
        </w:tc>
      </w:tr>
      <w:tr>
        <w:trPr>
          <w:cantSplit/>
        </w:trPr>
        <w:tc>
          <w:tcPr>
            <w:tcW w:type="dxa" w:w="4032"/>
            <w:tcMar>
              <w:top w:w="90" w:type="dxa"/>
              <w:start w:w="100" w:type="dxa"/>
              <w:bottom w:w="90" w:type="dxa"/>
              <w:end w:w="100" w:type="dxa"/>
            </w:tcMar>
            <w:vAlign w:val="center"/>
            <w:shd w:fill="EDF4FA"/>
          </w:tcPr>
          <w:p>
            <w:pPr>
              <w:spacing w:after="0"/>
            </w:pPr>
            <w:r>
              <w:rPr>
                <w:sz w:val="17"/>
              </w:rPr>
              <w:t>22 Styles Labels and Semantic Zoom</w:t>
            </w:r>
          </w:p>
        </w:tc>
        <w:tc>
          <w:tcPr>
            <w:tcW w:type="dxa" w:w="605"/>
            <w:tcMar>
              <w:top w:w="90" w:type="dxa"/>
              <w:start w:w="100" w:type="dxa"/>
              <w:bottom w:w="90" w:type="dxa"/>
              <w:end w:w="100" w:type="dxa"/>
            </w:tcMar>
            <w:vAlign w:val="center"/>
            <w:shd w:fill="EDF4FA"/>
          </w:tcPr>
          <w:p>
            <w:pPr>
              <w:spacing w:after="0"/>
            </w:pPr>
            <w:r>
              <w:rPr>
                <w:sz w:val="17"/>
              </w:rPr>
              <w:t>22</w:t>
            </w:r>
          </w:p>
        </w:tc>
        <w:tc>
          <w:tcPr>
            <w:tcW w:type="dxa" w:w="4032"/>
            <w:tcMar>
              <w:top w:w="90" w:type="dxa"/>
              <w:start w:w="100" w:type="dxa"/>
              <w:bottom w:w="90" w:type="dxa"/>
              <w:end w:w="100" w:type="dxa"/>
            </w:tcMar>
            <w:vAlign w:val="center"/>
            <w:shd w:fill="EDF4FA"/>
          </w:tcPr>
          <w:p>
            <w:pPr>
              <w:spacing w:after="0"/>
            </w:pPr>
            <w:r>
              <w:rPr>
                <w:sz w:val="17"/>
              </w:rPr>
              <w:t>Appendix D Source Lineage</w:t>
            </w:r>
          </w:p>
        </w:tc>
        <w:tc>
          <w:tcPr>
            <w:tcW w:type="dxa" w:w="605"/>
            <w:tcMar>
              <w:top w:w="90" w:type="dxa"/>
              <w:start w:w="100" w:type="dxa"/>
              <w:bottom w:w="90" w:type="dxa"/>
              <w:end w:w="100" w:type="dxa"/>
            </w:tcMar>
            <w:vAlign w:val="center"/>
            <w:shd w:fill="EDF4FA"/>
          </w:tcPr>
          <w:p>
            <w:pPr>
              <w:spacing w:after="0"/>
            </w:pPr>
            <w:r>
              <w:rPr>
                <w:sz w:val="17"/>
              </w:rPr>
              <w:t>43</w:t>
            </w:r>
          </w:p>
        </w:tc>
      </w:tr>
    </w:tbl>
    <w:p>
      <w:pPr>
        <w:spacing w:after="20"/>
      </w:pPr>
    </w:p>
    <w:p>
      <w:r>
        <w:br w:type="page"/>
      </w:r>
    </w:p>
    <w:p>
      <w:pPr>
        <w:pStyle w:val="Heading1"/>
        <w:keepNext/>
        <w:keepLines/>
      </w:pPr>
      <w:r>
        <w:t>Part One Product Foundation</w:t>
      </w:r>
    </w:p>
    <w:p>
      <w:pPr>
        <w:pStyle w:val="Heading1"/>
        <w:keepNext/>
        <w:keepLines/>
      </w:pPr>
      <w:r>
        <w:t>1 Product Definition</w:t>
      </w:r>
    </w:p>
    <w:p>
      <w:pPr>
        <w:pStyle w:val="Heading2"/>
        <w:keepNext/>
        <w:keepLines/>
      </w:pPr>
      <w:r>
        <w:t>1 1 Purpose</w:t>
      </w:r>
    </w:p>
    <w:p>
      <w:r>
        <w:rPr>
          <w:i w:val="0"/>
        </w:rPr>
        <w:t>The application is a purpose-built environment for designing fictional and simulated worlds in real-world units. It combines direct vector drawing, parametric road construction, lane-level network semantics, and hierarchical map contexts. The map canvas remains the primary workspace. Generated geometry, graphs, previews, and exports support the source model but do not replace it.</w:t>
      </w:r>
    </w:p>
    <w:p>
      <w:pPr>
        <w:pStyle w:val="Heading2"/>
        <w:keepNext/>
        <w:keepLines/>
      </w:pPr>
      <w:r>
        <w:t>1 2 Product Boundaries</w:t>
      </w:r>
    </w:p>
    <w:p>
      <w:pPr>
        <w:spacing w:after="0"/>
        <w:ind w:left="374" w:hanging="288"/>
      </w:pPr>
      <w:r>
        <w:t xml:space="preserve">•  </w:t>
      </w:r>
      <w:r>
        <w:t>The editor is a standalone 2D-first authoring application, not an Unreal Engine or Unity editor extension.</w:t>
      </w:r>
      <w:r>
        <w:br/>
      </w:r>
    </w:p>
    <w:p>
      <w:pPr>
        <w:spacing w:after="0"/>
        <w:ind w:left="374" w:hanging="288"/>
      </w:pPr>
      <w:r>
        <w:t xml:space="preserve">•  </w:t>
      </w:r>
      <w:r>
        <w:t>The editor supports accurate units and geometric constraints but does not certify civil-engineering code compliance.</w:t>
      </w:r>
      <w:r>
        <w:br/>
      </w:r>
    </w:p>
    <w:p>
      <w:pPr>
        <w:spacing w:after="0"/>
        <w:ind w:left="374" w:hanging="288"/>
      </w:pPr>
      <w:r>
        <w:t xml:space="preserve">•  </w:t>
      </w:r>
      <w:r>
        <w:t>The editor may import geographic references but is not primarily a geographic information system.</w:t>
      </w:r>
      <w:r>
        <w:br/>
      </w:r>
    </w:p>
    <w:p>
      <w:pPr>
        <w:spacing w:after="0"/>
        <w:ind w:left="374" w:hanging="288"/>
      </w:pPr>
      <w:r>
        <w:t xml:space="preserve">•  </w:t>
      </w:r>
      <w:r>
        <w:t>The editor does not make photorealistic 3D scenes authoritative. Any 3D preview is derived and secondary.</w:t>
      </w:r>
      <w:r>
        <w:br/>
      </w:r>
    </w:p>
    <w:p>
      <w:pPr>
        <w:spacing w:after="0"/>
        <w:ind w:left="374" w:hanging="288"/>
      </w:pPr>
      <w:r>
        <w:t xml:space="preserve">•  </w:t>
      </w:r>
      <w:r>
        <w:t>The core does not hard-code races, quests, police, factions, or other game-specific concepts.</w:t>
      </w:r>
      <w:r>
        <w:br/>
      </w:r>
    </w:p>
    <w:p>
      <w:pPr>
        <w:pStyle w:val="Requirement"/>
        <w:keepLines/>
      </w:pPr>
      <w:r>
        <w:rPr>
          <w:b/>
          <w:color w:val="2369A6"/>
        </w:rPr>
        <w:t xml:space="preserve">PROD-CORE-001  </w:t>
      </w:r>
      <w:r>
        <w:t>The canvas and project model MUST remain usable without any game-engine installation or engine-specific asset type.</w:t>
      </w:r>
    </w:p>
    <w:p>
      <w:pPr>
        <w:pStyle w:val="Requirement"/>
        <w:keepLines/>
      </w:pPr>
      <w:r>
        <w:rPr>
          <w:b/>
          <w:color w:val="2369A6"/>
        </w:rPr>
        <w:t xml:space="preserve">PROD-CORE-002  </w:t>
      </w:r>
      <w:r>
        <w:t>All physical dimensions MUST be stored in canonical world units and MUST NOT be inferred from screen pixels.</w:t>
      </w:r>
    </w:p>
    <w:p>
      <w:pPr>
        <w:pStyle w:val="Requirement"/>
        <w:keepLines/>
      </w:pPr>
      <w:r>
        <w:rPr>
          <w:b/>
          <w:color w:val="2369A6"/>
        </w:rPr>
        <w:t xml:space="preserve">PROD-CORE-003  </w:t>
      </w:r>
      <w:r>
        <w:t>Game-specific meaning MUST be expressed through schemas, metadata, styles, libraries, and exporters.</w:t>
      </w:r>
    </w:p>
    <w:p>
      <w:pPr>
        <w:pStyle w:val="Heading2"/>
        <w:keepNext/>
        <w:keepLines/>
      </w:pPr>
      <w:r>
        <w:t>1 3 Primary Users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2232"/>
            <w:shd w:fill="18324A"/>
            <w:tcMar>
              <w:top w:w="90" w:type="dxa"/>
              <w:start w:w="100" w:type="dxa"/>
              <w:bottom w:w="90" w:type="dxa"/>
              <w:end w:w="100" w:type="dxa"/>
            </w:tcMar>
            <w:vAlign w:val="center"/>
          </w:tcPr>
          <w:p>
            <w:pPr>
              <w:spacing w:after="0"/>
              <w:jc w:val="center"/>
            </w:pPr>
            <w:r>
              <w:rPr>
                <w:b/>
                <w:color w:val="FFFFFF"/>
                <w:sz w:val="17"/>
              </w:rPr>
              <w:t>User</w:t>
            </w:r>
          </w:p>
        </w:tc>
        <w:tc>
          <w:tcPr>
            <w:tcW w:type="dxa" w:w="7272"/>
            <w:shd w:fill="18324A"/>
            <w:tcMar>
              <w:top w:w="90" w:type="dxa"/>
              <w:start w:w="100" w:type="dxa"/>
              <w:bottom w:w="90" w:type="dxa"/>
              <w:end w:w="100" w:type="dxa"/>
            </w:tcMar>
            <w:vAlign w:val="center"/>
          </w:tcPr>
          <w:p>
            <w:pPr>
              <w:spacing w:after="0"/>
              <w:jc w:val="center"/>
            </w:pPr>
            <w:r>
              <w:rPr>
                <w:b/>
                <w:color w:val="FFFFFF"/>
                <w:sz w:val="17"/>
              </w:rPr>
              <w:t>Primary task</w:t>
            </w:r>
          </w:p>
        </w:tc>
      </w:tr>
      <w:tr>
        <w:trPr>
          <w:cantSplit/>
        </w:trPr>
        <w:tc>
          <w:tcPr>
            <w:tcW w:type="dxa" w:w="2232"/>
            <w:tcMar>
              <w:top w:w="90" w:type="dxa"/>
              <w:start w:w="100" w:type="dxa"/>
              <w:bottom w:w="90" w:type="dxa"/>
              <w:end w:w="100" w:type="dxa"/>
            </w:tcMar>
            <w:vAlign w:val="center"/>
          </w:tcPr>
          <w:p>
            <w:pPr>
              <w:spacing w:after="0"/>
            </w:pPr>
            <w:r>
              <w:rPr>
                <w:sz w:val="17"/>
              </w:rPr>
              <w:t>World designer</w:t>
            </w:r>
          </w:p>
        </w:tc>
        <w:tc>
          <w:tcPr>
            <w:tcW w:type="dxa" w:w="7272"/>
            <w:tcMar>
              <w:top w:w="90" w:type="dxa"/>
              <w:start w:w="100" w:type="dxa"/>
              <w:bottom w:w="90" w:type="dxa"/>
              <w:end w:w="100" w:type="dxa"/>
            </w:tcMar>
            <w:vAlign w:val="center"/>
          </w:tcPr>
          <w:p>
            <w:pPr>
              <w:spacing w:after="0"/>
            </w:pPr>
            <w:r>
              <w:rPr>
                <w:sz w:val="17"/>
              </w:rPr>
              <w:t>Lay out cities, regions, roads, districts, facilities, and nested spaces</w:t>
            </w:r>
          </w:p>
        </w:tc>
      </w:tr>
      <w:tr>
        <w:trPr>
          <w:cantSplit/>
        </w:trPr>
        <w:tc>
          <w:tcPr>
            <w:tcW w:type="dxa" w:w="2232"/>
            <w:tcMar>
              <w:top w:w="90" w:type="dxa"/>
              <w:start w:w="100" w:type="dxa"/>
              <w:bottom w:w="90" w:type="dxa"/>
              <w:end w:w="100" w:type="dxa"/>
            </w:tcMar>
            <w:vAlign w:val="center"/>
            <w:shd w:fill="EDF4FA"/>
          </w:tcPr>
          <w:p>
            <w:pPr>
              <w:spacing w:after="0"/>
            </w:pPr>
            <w:r>
              <w:rPr>
                <w:sz w:val="17"/>
              </w:rPr>
              <w:t>Level designer</w:t>
            </w:r>
          </w:p>
        </w:tc>
        <w:tc>
          <w:tcPr>
            <w:tcW w:type="dxa" w:w="7272"/>
            <w:tcMar>
              <w:top w:w="90" w:type="dxa"/>
              <w:start w:w="100" w:type="dxa"/>
              <w:bottom w:w="90" w:type="dxa"/>
              <w:end w:w="100" w:type="dxa"/>
            </w:tcMar>
            <w:vAlign w:val="center"/>
            <w:shd w:fill="EDF4FA"/>
          </w:tcPr>
          <w:p>
            <w:pPr>
              <w:spacing w:after="0"/>
            </w:pPr>
            <w:r>
              <w:rPr>
                <w:sz w:val="17"/>
              </w:rPr>
              <w:t>Author navigable topology, routes, entrances, junctions, and spatial relationships</w:t>
            </w:r>
          </w:p>
        </w:tc>
      </w:tr>
      <w:tr>
        <w:trPr>
          <w:cantSplit/>
        </w:trPr>
        <w:tc>
          <w:tcPr>
            <w:tcW w:type="dxa" w:w="2232"/>
            <w:tcMar>
              <w:top w:w="90" w:type="dxa"/>
              <w:start w:w="100" w:type="dxa"/>
              <w:bottom w:w="90" w:type="dxa"/>
              <w:end w:w="100" w:type="dxa"/>
            </w:tcMar>
            <w:vAlign w:val="center"/>
          </w:tcPr>
          <w:p>
            <w:pPr>
              <w:spacing w:after="0"/>
            </w:pPr>
            <w:r>
              <w:rPr>
                <w:sz w:val="17"/>
              </w:rPr>
              <w:t>Environment artist</w:t>
            </w:r>
          </w:p>
        </w:tc>
        <w:tc>
          <w:tcPr>
            <w:tcW w:type="dxa" w:w="7272"/>
            <w:tcMar>
              <w:top w:w="90" w:type="dxa"/>
              <w:start w:w="100" w:type="dxa"/>
              <w:bottom w:w="90" w:type="dxa"/>
              <w:end w:w="100" w:type="dxa"/>
            </w:tcMar>
            <w:vAlign w:val="center"/>
          </w:tcPr>
          <w:p>
            <w:pPr>
              <w:spacing w:after="0"/>
            </w:pPr>
            <w:r>
              <w:rPr>
                <w:sz w:val="17"/>
              </w:rPr>
              <w:t>Use footprints, parcels, corridors, and overlays to guide asset production</w:t>
            </w:r>
          </w:p>
        </w:tc>
      </w:tr>
      <w:tr>
        <w:trPr>
          <w:cantSplit/>
        </w:trPr>
        <w:tc>
          <w:tcPr>
            <w:tcW w:type="dxa" w:w="2232"/>
            <w:tcMar>
              <w:top w:w="90" w:type="dxa"/>
              <w:start w:w="100" w:type="dxa"/>
              <w:bottom w:w="90" w:type="dxa"/>
              <w:end w:w="100" w:type="dxa"/>
            </w:tcMar>
            <w:vAlign w:val="center"/>
            <w:shd w:fill="EDF4FA"/>
          </w:tcPr>
          <w:p>
            <w:pPr>
              <w:spacing w:after="0"/>
            </w:pPr>
            <w:r>
              <w:rPr>
                <w:sz w:val="17"/>
              </w:rPr>
              <w:t>Technical designer</w:t>
            </w:r>
          </w:p>
        </w:tc>
        <w:tc>
          <w:tcPr>
            <w:tcW w:type="dxa" w:w="7272"/>
            <w:tcMar>
              <w:top w:w="90" w:type="dxa"/>
              <w:start w:w="100" w:type="dxa"/>
              <w:bottom w:w="90" w:type="dxa"/>
              <w:end w:w="100" w:type="dxa"/>
            </w:tcMar>
            <w:vAlign w:val="center"/>
            <w:shd w:fill="EDF4FA"/>
          </w:tcPr>
          <w:p>
            <w:pPr>
              <w:spacing w:after="0"/>
            </w:pPr>
            <w:r>
              <w:rPr>
                <w:sz w:val="17"/>
              </w:rPr>
              <w:t>Define schemas, prefabs, metadata, validations, and export rules</w:t>
            </w:r>
          </w:p>
        </w:tc>
      </w:tr>
      <w:tr>
        <w:trPr>
          <w:cantSplit/>
        </w:trPr>
        <w:tc>
          <w:tcPr>
            <w:tcW w:type="dxa" w:w="2232"/>
            <w:tcMar>
              <w:top w:w="90" w:type="dxa"/>
              <w:start w:w="100" w:type="dxa"/>
              <w:bottom w:w="90" w:type="dxa"/>
              <w:end w:w="100" w:type="dxa"/>
            </w:tcMar>
            <w:vAlign w:val="center"/>
          </w:tcPr>
          <w:p>
            <w:pPr>
              <w:spacing w:after="0"/>
            </w:pPr>
            <w:r>
              <w:rPr>
                <w:sz w:val="17"/>
              </w:rPr>
              <w:t>Simulation developer</w:t>
            </w:r>
          </w:p>
        </w:tc>
        <w:tc>
          <w:tcPr>
            <w:tcW w:type="dxa" w:w="7272"/>
            <w:tcMar>
              <w:top w:w="90" w:type="dxa"/>
              <w:start w:w="100" w:type="dxa"/>
              <w:bottom w:w="90" w:type="dxa"/>
              <w:end w:w="100" w:type="dxa"/>
            </w:tcMar>
            <w:vAlign w:val="center"/>
          </w:tcPr>
          <w:p>
            <w:pPr>
              <w:spacing w:after="0"/>
            </w:pPr>
            <w:r>
              <w:rPr>
                <w:sz w:val="17"/>
              </w:rPr>
              <w:t>Author lane-level connectivity and inspect network integrity</w:t>
            </w:r>
          </w:p>
        </w:tc>
      </w:tr>
      <w:tr>
        <w:trPr>
          <w:cantSplit/>
        </w:trPr>
        <w:tc>
          <w:tcPr>
            <w:tcW w:type="dxa" w:w="2232"/>
            <w:tcMar>
              <w:top w:w="90" w:type="dxa"/>
              <w:start w:w="100" w:type="dxa"/>
              <w:bottom w:w="90" w:type="dxa"/>
              <w:end w:w="100" w:type="dxa"/>
            </w:tcMar>
            <w:vAlign w:val="center"/>
            <w:shd w:fill="EDF4FA"/>
          </w:tcPr>
          <w:p>
            <w:pPr>
              <w:spacing w:after="0"/>
            </w:pPr>
            <w:r>
              <w:rPr>
                <w:sz w:val="17"/>
              </w:rPr>
              <w:t>Map and interface designer</w:t>
            </w:r>
          </w:p>
        </w:tc>
        <w:tc>
          <w:tcPr>
            <w:tcW w:type="dxa" w:w="7272"/>
            <w:tcMar>
              <w:top w:w="90" w:type="dxa"/>
              <w:start w:w="100" w:type="dxa"/>
              <w:bottom w:w="90" w:type="dxa"/>
              <w:end w:w="100" w:type="dxa"/>
            </w:tcMar>
            <w:vAlign w:val="center"/>
            <w:shd w:fill="EDF4FA"/>
          </w:tcPr>
          <w:p>
            <w:pPr>
              <w:spacing w:after="0"/>
            </w:pPr>
            <w:r>
              <w:rPr>
                <w:sz w:val="17"/>
              </w:rPr>
              <w:t>Create presentation maps, minimap logic, labels, zones, and context rules</w:t>
            </w:r>
          </w:p>
        </w:tc>
      </w:tr>
    </w:tbl>
    <w:p>
      <w:pPr>
        <w:spacing w:after="20"/>
      </w:pPr>
    </w:p>
    <w:p>
      <w:pPr>
        <w:pStyle w:val="Heading1"/>
        <w:keepNext/>
        <w:keepLines/>
      </w:pPr>
      <w:r>
        <w:t>2 Architectural Principles</w:t>
      </w:r>
    </w:p>
    <w:p>
      <w:pPr>
        <w:pStyle w:val="Heading2"/>
        <w:keepNext/>
        <w:keepLines/>
      </w:pPr>
      <w:r>
        <w:t>2 1 Canonical Invariants</w:t>
      </w:r>
    </w:p>
    <w:p>
      <w:pPr>
        <w:pStyle w:val="Requirement"/>
        <w:keepLines/>
      </w:pPr>
      <w:r>
        <w:rPr>
          <w:b/>
          <w:color w:val="2369A6"/>
        </w:rPr>
        <w:t xml:space="preserve">ARCH-CORE-001  </w:t>
      </w:r>
      <w:r>
        <w:t>Real-world coordinates and units are authoritative; pixels are presentation only.</w:t>
      </w:r>
    </w:p>
    <w:p>
      <w:pPr>
        <w:pStyle w:val="Requirement"/>
        <w:keepLines/>
      </w:pPr>
      <w:r>
        <w:rPr>
          <w:b/>
          <w:color w:val="2369A6"/>
        </w:rPr>
        <w:t xml:space="preserve">ARCH-CORE-002  </w:t>
      </w:r>
      <w:r>
        <w:t>Roads are lane-native semantic corridors generated around a directional RoadSpline centerline.</w:t>
      </w:r>
    </w:p>
    <w:p>
      <w:pPr>
        <w:pStyle w:val="Requirement"/>
        <w:keepLines/>
      </w:pPr>
      <w:r>
        <w:rPr>
          <w:b/>
          <w:color w:val="2369A6"/>
        </w:rPr>
        <w:t xml:space="preserve">ARCH-CORE-003  </w:t>
      </w:r>
      <w:r>
        <w:t>A newly created RoadSpline contains exactly one RoadSegment covering its full station domain.</w:t>
      </w:r>
    </w:p>
    <w:p>
      <w:pPr>
        <w:pStyle w:val="Requirement"/>
        <w:keepLines/>
      </w:pPr>
      <w:r>
        <w:rPr>
          <w:b/>
          <w:color w:val="2369A6"/>
        </w:rPr>
        <w:t xml:space="preserve">ARCH-CORE-004  </w:t>
      </w:r>
      <w:r>
        <w:t>RoadSegments are ordered intervals on a parent RoadSpline and do not have independent centerline splines.</w:t>
      </w:r>
    </w:p>
    <w:p>
      <w:pPr>
        <w:pStyle w:val="Requirement"/>
        <w:keepLines/>
      </w:pPr>
      <w:r>
        <w:rPr>
          <w:b/>
          <w:color w:val="2369A6"/>
        </w:rPr>
        <w:t xml:space="preserve">ARCH-CORE-005  </w:t>
      </w:r>
      <w:r>
        <w:t>RoadSegments own stable cross-section states; RoadTransitions own changes between states.</w:t>
      </w:r>
    </w:p>
    <w:p>
      <w:pPr>
        <w:pStyle w:val="Requirement"/>
        <w:keepLines/>
      </w:pPr>
      <w:r>
        <w:rPr>
          <w:b/>
          <w:color w:val="2369A6"/>
        </w:rPr>
        <w:t xml:space="preserve">ARCH-CORE-006  </w:t>
      </w:r>
      <w:r>
        <w:t>Physical geometry and semantic connectivity are separate linked systems.</w:t>
      </w:r>
    </w:p>
    <w:p>
      <w:pPr>
        <w:pStyle w:val="Requirement"/>
        <w:keepLines/>
      </w:pPr>
      <w:r>
        <w:rPr>
          <w:b/>
          <w:color w:val="2369A6"/>
        </w:rPr>
        <w:t xml:space="preserve">ARCH-CORE-007  </w:t>
      </w:r>
      <w:r>
        <w:t>DisplayLayer, SpatialLevel, numeric elevation, Map hierarchy, and grouping remain distinct concepts.</w:t>
      </w:r>
    </w:p>
    <w:p>
      <w:pPr>
        <w:pStyle w:val="Requirement"/>
        <w:keepLines/>
      </w:pPr>
      <w:r>
        <w:rPr>
          <w:b/>
          <w:color w:val="2369A6"/>
        </w:rPr>
        <w:t xml:space="preserve">ARCH-CORE-008  </w:t>
      </w:r>
      <w:r>
        <w:t>Derived geometry is reproducible from authoritative source data and is disposable unless explicitly exported.</w:t>
      </w:r>
    </w:p>
    <w:p>
      <w:pPr>
        <w:pStyle w:val="Requirement"/>
        <w:keepLines/>
      </w:pPr>
      <w:r>
        <w:rPr>
          <w:b/>
          <w:color w:val="2369A6"/>
        </w:rPr>
        <w:t xml:space="preserve">ARCH-CORE-009  </w:t>
      </w:r>
      <w:r>
        <w:t>All topology mutations are deterministic, validated, and committed as undoable transactions.</w:t>
      </w:r>
    </w:p>
    <w:p>
      <w:pPr>
        <w:pStyle w:val="Requirement"/>
        <w:keepLines/>
      </w:pPr>
      <w:r>
        <w:rPr>
          <w:b/>
          <w:color w:val="2369A6"/>
        </w:rPr>
        <w:t xml:space="preserve">ARCH-CORE-010  </w:t>
      </w:r>
      <w:r>
        <w:t>Stable object identity survives ordinary geometric edits; collection index is never identity.</w:t>
      </w:r>
    </w:p>
    <w:p>
      <w:pPr>
        <w:pStyle w:val="Heading2"/>
        <w:keepNext/>
        <w:keepLines/>
      </w:pPr>
      <w:r>
        <w:t>2 2 Source and Derived 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4536"/>
            <w:shd w:fill="18324A"/>
            <w:tcMar>
              <w:top w:w="90" w:type="dxa"/>
              <w:start w:w="100" w:type="dxa"/>
              <w:bottom w:w="90" w:type="dxa"/>
              <w:end w:w="100" w:type="dxa"/>
            </w:tcMar>
            <w:vAlign w:val="center"/>
          </w:tcPr>
          <w:p>
            <w:pPr>
              <w:spacing w:after="0"/>
              <w:jc w:val="center"/>
            </w:pPr>
            <w:r>
              <w:rPr>
                <w:b/>
                <w:color w:val="FFFFFF"/>
                <w:sz w:val="17"/>
              </w:rPr>
              <w:t>Authoritative source</w:t>
            </w:r>
          </w:p>
        </w:tc>
        <w:tc>
          <w:tcPr>
            <w:tcW w:type="dxa" w:w="4968"/>
            <w:shd w:fill="18324A"/>
            <w:tcMar>
              <w:top w:w="90" w:type="dxa"/>
              <w:start w:w="100" w:type="dxa"/>
              <w:bottom w:w="90" w:type="dxa"/>
              <w:end w:w="100" w:type="dxa"/>
            </w:tcMar>
            <w:vAlign w:val="center"/>
          </w:tcPr>
          <w:p>
            <w:pPr>
              <w:spacing w:after="0"/>
              <w:jc w:val="center"/>
            </w:pPr>
            <w:r>
              <w:rPr>
                <w:b/>
                <w:color w:val="FFFFFF"/>
                <w:sz w:val="17"/>
              </w:rPr>
              <w:t>Derived output</w:t>
            </w:r>
          </w:p>
        </w:tc>
      </w:tr>
      <w:tr>
        <w:trPr>
          <w:cantSplit/>
        </w:trPr>
        <w:tc>
          <w:tcPr>
            <w:tcW w:type="dxa" w:w="4536"/>
            <w:tcMar>
              <w:top w:w="90" w:type="dxa"/>
              <w:start w:w="100" w:type="dxa"/>
              <w:bottom w:w="90" w:type="dxa"/>
              <w:end w:w="100" w:type="dxa"/>
            </w:tcMar>
            <w:vAlign w:val="center"/>
          </w:tcPr>
          <w:p>
            <w:pPr>
              <w:spacing w:after="0"/>
            </w:pPr>
            <w:r>
              <w:rPr>
                <w:sz w:val="17"/>
              </w:rPr>
              <w:t>RoadSpline centerline and station anchors</w:t>
            </w:r>
          </w:p>
        </w:tc>
        <w:tc>
          <w:tcPr>
            <w:tcW w:type="dxa" w:w="4968"/>
            <w:tcMar>
              <w:top w:w="90" w:type="dxa"/>
              <w:start w:w="100" w:type="dxa"/>
              <w:bottom w:w="90" w:type="dxa"/>
              <w:end w:w="100" w:type="dxa"/>
            </w:tcMar>
            <w:vAlign w:val="center"/>
          </w:tcPr>
          <w:p>
            <w:pPr>
              <w:spacing w:after="0"/>
            </w:pPr>
            <w:r>
              <w:rPr>
                <w:sz w:val="17"/>
              </w:rPr>
              <w:t>Sampled frames, tessellation, and hit-test approximations</w:t>
            </w:r>
          </w:p>
        </w:tc>
      </w:tr>
      <w:tr>
        <w:trPr>
          <w:cantSplit/>
        </w:trPr>
        <w:tc>
          <w:tcPr>
            <w:tcW w:type="dxa" w:w="4536"/>
            <w:tcMar>
              <w:top w:w="90" w:type="dxa"/>
              <w:start w:w="100" w:type="dxa"/>
              <w:bottom w:w="90" w:type="dxa"/>
              <w:end w:w="100" w:type="dxa"/>
            </w:tcMar>
            <w:vAlign w:val="center"/>
            <w:shd w:fill="EDF4FA"/>
          </w:tcPr>
          <w:p>
            <w:pPr>
              <w:spacing w:after="0"/>
            </w:pPr>
            <w:r>
              <w:rPr>
                <w:sz w:val="17"/>
              </w:rPr>
              <w:t>RoadSegment intervals and cross-section states</w:t>
            </w:r>
          </w:p>
        </w:tc>
        <w:tc>
          <w:tcPr>
            <w:tcW w:type="dxa" w:w="4968"/>
            <w:tcMar>
              <w:top w:w="90" w:type="dxa"/>
              <w:start w:w="100" w:type="dxa"/>
              <w:bottom w:w="90" w:type="dxa"/>
              <w:end w:w="100" w:type="dxa"/>
            </w:tcMar>
            <w:vAlign w:val="center"/>
            <w:shd w:fill="EDF4FA"/>
          </w:tcPr>
          <w:p>
            <w:pPr>
              <w:spacing w:after="0"/>
            </w:pPr>
            <w:r>
              <w:rPr>
                <w:sz w:val="17"/>
              </w:rPr>
              <w:t>Lane centerlines, boundaries, road envelopes, and markings</w:t>
            </w:r>
          </w:p>
        </w:tc>
      </w:tr>
      <w:tr>
        <w:trPr>
          <w:cantSplit/>
        </w:trPr>
        <w:tc>
          <w:tcPr>
            <w:tcW w:type="dxa" w:w="4536"/>
            <w:tcMar>
              <w:top w:w="90" w:type="dxa"/>
              <w:start w:w="100" w:type="dxa"/>
              <w:bottom w:w="90" w:type="dxa"/>
              <w:end w:w="100" w:type="dxa"/>
            </w:tcMar>
            <w:vAlign w:val="center"/>
          </w:tcPr>
          <w:p>
            <w:pPr>
              <w:spacing w:after="0"/>
            </w:pPr>
            <w:r>
              <w:rPr>
                <w:sz w:val="17"/>
              </w:rPr>
              <w:t>RoadTransition mappings and parameters</w:t>
            </w:r>
          </w:p>
        </w:tc>
        <w:tc>
          <w:tcPr>
            <w:tcW w:type="dxa" w:w="4968"/>
            <w:tcMar>
              <w:top w:w="90" w:type="dxa"/>
              <w:start w:w="100" w:type="dxa"/>
              <w:bottom w:w="90" w:type="dxa"/>
              <w:end w:w="100" w:type="dxa"/>
            </w:tcMar>
            <w:vAlign w:val="center"/>
          </w:tcPr>
          <w:p>
            <w:pPr>
              <w:spacing w:after="0"/>
            </w:pPr>
            <w:r>
              <w:rPr>
                <w:sz w:val="17"/>
              </w:rPr>
              <w:t>Taper, merge, diverge, and morph curves</w:t>
            </w:r>
          </w:p>
        </w:tc>
      </w:tr>
      <w:tr>
        <w:trPr>
          <w:cantSplit/>
        </w:trPr>
        <w:tc>
          <w:tcPr>
            <w:tcW w:type="dxa" w:w="4536"/>
            <w:tcMar>
              <w:top w:w="90" w:type="dxa"/>
              <w:start w:w="100" w:type="dxa"/>
              <w:bottom w:w="90" w:type="dxa"/>
              <w:end w:w="100" w:type="dxa"/>
            </w:tcMar>
            <w:vAlign w:val="center"/>
            <w:shd w:fill="EDF4FA"/>
          </w:tcPr>
          <w:p>
            <w:pPr>
              <w:spacing w:after="0"/>
            </w:pPr>
            <w:r>
              <w:rPr>
                <w:sz w:val="17"/>
              </w:rPr>
              <w:t>Junction approaches and movements</w:t>
            </w:r>
          </w:p>
        </w:tc>
        <w:tc>
          <w:tcPr>
            <w:tcW w:type="dxa" w:w="4968"/>
            <w:tcMar>
              <w:top w:w="90" w:type="dxa"/>
              <w:start w:w="100" w:type="dxa"/>
              <w:bottom w:w="90" w:type="dxa"/>
              <w:end w:w="100" w:type="dxa"/>
            </w:tcMar>
            <w:vAlign w:val="center"/>
            <w:shd w:fill="EDF4FA"/>
          </w:tcPr>
          <w:p>
            <w:pPr>
              <w:spacing w:after="0"/>
            </w:pPr>
            <w:r>
              <w:rPr>
                <w:sz w:val="17"/>
              </w:rPr>
              <w:t>Clipped approaches, corner curves, and fill polygons</w:t>
            </w:r>
          </w:p>
        </w:tc>
      </w:tr>
      <w:tr>
        <w:trPr>
          <w:cantSplit/>
        </w:trPr>
        <w:tc>
          <w:tcPr>
            <w:tcW w:type="dxa" w:w="4536"/>
            <w:tcMar>
              <w:top w:w="90" w:type="dxa"/>
              <w:start w:w="100" w:type="dxa"/>
              <w:bottom w:w="90" w:type="dxa"/>
              <w:end w:w="100" w:type="dxa"/>
            </w:tcMar>
            <w:vAlign w:val="center"/>
          </w:tcPr>
          <w:p>
            <w:pPr>
              <w:spacing w:after="0"/>
            </w:pPr>
            <w:r>
              <w:rPr>
                <w:sz w:val="17"/>
              </w:rPr>
              <w:t>Styles and label rules</w:t>
            </w:r>
          </w:p>
        </w:tc>
        <w:tc>
          <w:tcPr>
            <w:tcW w:type="dxa" w:w="4968"/>
            <w:tcMar>
              <w:top w:w="90" w:type="dxa"/>
              <w:start w:w="100" w:type="dxa"/>
              <w:bottom w:w="90" w:type="dxa"/>
              <w:end w:w="100" w:type="dxa"/>
            </w:tcMar>
            <w:vAlign w:val="center"/>
          </w:tcPr>
          <w:p>
            <w:pPr>
              <w:spacing w:after="0"/>
            </w:pPr>
            <w:r>
              <w:rPr>
                <w:sz w:val="17"/>
              </w:rPr>
              <w:t>LOD-specific strokes, fills, symbols, and label placement</w:t>
            </w:r>
          </w:p>
        </w:tc>
      </w:tr>
      <w:tr>
        <w:trPr>
          <w:cantSplit/>
        </w:trPr>
        <w:tc>
          <w:tcPr>
            <w:tcW w:type="dxa" w:w="4536"/>
            <w:tcMar>
              <w:top w:w="90" w:type="dxa"/>
              <w:start w:w="100" w:type="dxa"/>
              <w:bottom w:w="90" w:type="dxa"/>
              <w:end w:w="100" w:type="dxa"/>
            </w:tcMar>
            <w:vAlign w:val="center"/>
            <w:shd w:fill="EDF4FA"/>
          </w:tcPr>
          <w:p>
            <w:pPr>
              <w:spacing w:after="0"/>
            </w:pPr>
            <w:r>
              <w:rPr>
                <w:sz w:val="17"/>
              </w:rPr>
              <w:t>Prefab definition, version, bindings, and overrides</w:t>
            </w:r>
          </w:p>
        </w:tc>
        <w:tc>
          <w:tcPr>
            <w:tcW w:type="dxa" w:w="4968"/>
            <w:tcMar>
              <w:top w:w="90" w:type="dxa"/>
              <w:start w:w="100" w:type="dxa"/>
              <w:bottom w:w="90" w:type="dxa"/>
              <w:end w:w="100" w:type="dxa"/>
            </w:tcMar>
            <w:vAlign w:val="center"/>
            <w:shd w:fill="EDF4FA"/>
          </w:tcPr>
          <w:p>
            <w:pPr>
              <w:spacing w:after="0"/>
            </w:pPr>
            <w:r>
              <w:rPr>
                <w:sz w:val="17"/>
              </w:rPr>
              <w:t>Instantiated object graph and generated geometry</w:t>
            </w:r>
          </w:p>
        </w:tc>
      </w:tr>
    </w:tbl>
    <w:p>
      <w:pPr>
        <w:spacing w:after="20"/>
      </w:pPr>
    </w:p>
    <w:p>
      <w:pPr>
        <w:pStyle w:val="Heading1"/>
        <w:keepNext/>
        <w:keepLines/>
      </w:pPr>
      <w:r>
        <w:t>3 Conceptual Architecture</w:t>
      </w:r>
    </w:p>
    <w:p>
      <w:pPr>
        <w:keepNext/>
        <w:jc w:val="center"/>
      </w:pPr>
      <w:r>
        <w:drawing>
          <wp:inline xmlns:a="http://schemas.openxmlformats.org/drawingml/2006/main" xmlns:pic="http://schemas.openxmlformats.org/drawingml/2006/picture">
            <wp:extent cx="6080760" cy="2980255"/>
            <wp:docPr id="1" name="Picture 1" descr="Figure 1  Canonical ownership and independent classification relationships" title="Figure 1  Canonical ownership and independent classification relationships"/>
            <wp:cNvGraphicFramePr>
              <a:graphicFrameLocks noChangeAspect="1"/>
            </wp:cNvGraphicFramePr>
            <a:graphic>
              <a:graphicData uri="http://schemas.openxmlformats.org/drawingml/2006/picture">
                <pic:pic>
                  <pic:nvPicPr>
                    <pic:cNvPr id="0" name="ownership_model.png"/>
                    <pic:cNvPicPr/>
                  </pic:nvPicPr>
                  <pic:blipFill>
                    <a:blip r:embed="rId9"/>
                    <a:stretch>
                      <a:fillRect/>
                    </a:stretch>
                  </pic:blipFill>
                  <pic:spPr>
                    <a:xfrm>
                      <a:off x="0" y="0"/>
                      <a:ext cx="6080760" cy="2980255"/>
                    </a:xfrm>
                    <a:prstGeom prst="rect"/>
                  </pic:spPr>
                </pic:pic>
              </a:graphicData>
            </a:graphic>
          </wp:inline>
        </w:drawing>
      </w:r>
    </w:p>
    <w:p>
      <w:pPr>
        <w:spacing w:after="140"/>
        <w:jc w:val="center"/>
      </w:pPr>
      <w:r>
        <w:rPr>
          <w:i/>
          <w:color w:val="64717D"/>
          <w:sz w:val="17"/>
        </w:rPr>
        <w:t>Figure 1  Canonical ownership and independent classification relationships</w:t>
      </w:r>
    </w:p>
    <w:p>
      <w:pPr>
        <w:pStyle w:val="Heading2"/>
        <w:keepNext/>
        <w:keepLines/>
      </w:pPr>
      <w:r>
        <w:t>3 1 Ownership Rules</w:t>
      </w:r>
    </w:p>
    <w:p>
      <w:pPr>
        <w:pStyle w:val="Requirement"/>
        <w:keepLines/>
      </w:pPr>
      <w:r>
        <w:rPr>
          <w:b/>
          <w:color w:val="2369A6"/>
        </w:rPr>
        <w:t xml:space="preserve">OWN-CORE-001  </w:t>
      </w:r>
      <w:r>
        <w:t>Every authoritative MapObject and NetworkObject MUST have exactly one owning Map identified by mapId.</w:t>
      </w:r>
    </w:p>
    <w:p>
      <w:pPr>
        <w:pStyle w:val="Requirement"/>
        <w:keepLines/>
      </w:pPr>
      <w:r>
        <w:rPr>
          <w:b/>
          <w:color w:val="2369A6"/>
        </w:rPr>
        <w:t xml:space="preserve">OWN-CORE-002  </w:t>
      </w:r>
      <w:r>
        <w:t>An object MAY reference zero or one SpatialLevel within its owning Map. An object that omits the reference belongs to the Map default level.</w:t>
      </w:r>
    </w:p>
    <w:p>
      <w:pPr>
        <w:pStyle w:val="Requirement"/>
        <w:keepLines/>
      </w:pPr>
      <w:r>
        <w:rPr>
          <w:b/>
          <w:color w:val="2369A6"/>
        </w:rPr>
        <w:t xml:space="preserve">OWN-CORE-003  </w:t>
      </w:r>
      <w:r>
        <w:t>An object MUST reference exactly one primary DisplayLayer and MAY reference additional presentation tags or groups. DisplayLayer membership MUST NOT imply elevation or containment.</w:t>
      </w:r>
    </w:p>
    <w:p>
      <w:pPr>
        <w:pStyle w:val="Requirement"/>
        <w:keepLines/>
      </w:pPr>
      <w:r>
        <w:rPr>
          <w:b/>
          <w:color w:val="2369A6"/>
        </w:rPr>
        <w:t xml:space="preserve">OWN-CORE-004  </w:t>
      </w:r>
      <w:r>
        <w:t>Groups and tags MUST reference objects without changing ownership. Deleting a group MUST NOT delete its members unless the user explicitly selects a delete-members operation.</w:t>
      </w:r>
    </w:p>
    <w:p>
      <w:pPr>
        <w:pStyle w:val="Requirement"/>
        <w:keepLines/>
      </w:pPr>
      <w:r>
        <w:rPr>
          <w:b/>
          <w:color w:val="2369A6"/>
        </w:rPr>
        <w:t xml:space="preserve">OWN-CORE-005  </w:t>
      </w:r>
      <w:r>
        <w:t>Network relationships MUST be serialized in the lowest owning Map common to their referenced endpoints. Cross-map relationships are limited to PortalLink objects.</w:t>
      </w:r>
    </w:p>
    <w:p>
      <w:pPr>
        <w:pStyle w:val="Heading2"/>
        <w:keepNext/>
        <w:keepLines/>
      </w:pPr>
      <w:r>
        <w:t>3 2 Canonical Object Hierarchy</w:t>
      </w:r>
    </w:p>
    <w:p>
      <w:pPr>
        <w:pStyle w:val="CodeBlock"/>
      </w:pPr>
      <w:r>
        <w:t>Project</w:t>
      </w:r>
    </w:p>
    <w:p>
      <w:pPr>
        <w:pStyle w:val="CodeBlock"/>
      </w:pPr>
      <w:r>
        <w:t xml:space="preserve">  ProjectDefinitions</w:t>
      </w:r>
    </w:p>
    <w:p>
      <w:pPr>
        <w:pStyle w:val="CodeBlock"/>
      </w:pPr>
      <w:r>
        <w:t xml:space="preserve">  StyleLibrary</w:t>
      </w:r>
    </w:p>
    <w:p>
      <w:pPr>
        <w:pStyle w:val="CodeBlock"/>
      </w:pPr>
      <w:r>
        <w:t xml:space="preserve">  PrefabLibrary</w:t>
      </w:r>
    </w:p>
    <w:p>
      <w:pPr>
        <w:pStyle w:val="CodeBlock"/>
      </w:pPr>
      <w:r>
        <w:t xml:space="preserve">  ExportProfiles</w:t>
      </w:r>
    </w:p>
    <w:p>
      <w:pPr>
        <w:pStyle w:val="CodeBlock"/>
      </w:pPr>
      <w:r>
        <w:t xml:space="preserve">  Maps</w:t>
      </w:r>
    </w:p>
    <w:p>
      <w:pPr>
        <w:pStyle w:val="CodeBlock"/>
      </w:pPr>
      <w:r>
        <w:t xml:space="preserve">    Map</w:t>
      </w:r>
    </w:p>
    <w:p>
      <w:pPr>
        <w:pStyle w:val="CodeBlock"/>
      </w:pPr>
      <w:r>
        <w:t xml:space="preserve">      SpatialLevels</w:t>
      </w:r>
    </w:p>
    <w:p>
      <w:pPr>
        <w:pStyle w:val="CodeBlock"/>
      </w:pPr>
      <w:r>
        <w:t xml:space="preserve">      DisplayLayers</w:t>
      </w:r>
    </w:p>
    <w:p>
      <w:pPr>
        <w:pStyle w:val="CodeBlock"/>
      </w:pPr>
      <w:r>
        <w:t xml:space="preserve">      MapObjects</w:t>
      </w:r>
    </w:p>
    <w:p>
      <w:pPr>
        <w:pStyle w:val="CodeBlock"/>
      </w:pPr>
      <w:r>
        <w:t xml:space="preserve">      NetworkObjects</w:t>
      </w:r>
    </w:p>
    <w:p>
      <w:pPr>
        <w:pStyle w:val="CodeBlock"/>
      </w:pPr>
      <w:r>
        <w:t xml:space="preserve">      ChildMapReferences</w:t>
      </w:r>
    </w:p>
    <w:p>
      <w:r>
        <w:rPr>
          <w:i w:val="0"/>
        </w:rPr>
        <w:t>A child map is still an independently serialized Map with its own coordinate context. Parent-child references establish hierarchy and loading behavior. They do not transfer ownership of individual objects between maps.</w:t>
      </w:r>
    </w:p>
    <w:p>
      <w:pPr>
        <w:pStyle w:val="Heading1"/>
        <w:keepNext/>
        <w:keepLines/>
      </w:pPr>
      <w:r>
        <w:t>4 Coordinates Units and Tolerances</w:t>
      </w:r>
    </w:p>
    <w:p>
      <w:pPr>
        <w:pStyle w:val="Heading2"/>
        <w:keepNext/>
        <w:keepLines/>
      </w:pPr>
      <w:r>
        <w:t>4 1 Coordinate Model</w:t>
      </w:r>
    </w:p>
    <w:p>
      <w:pPr>
        <w:pStyle w:val="Requirement"/>
        <w:keepLines/>
      </w:pPr>
      <w:r>
        <w:rPr>
          <w:b/>
          <w:color w:val="2369A6"/>
        </w:rPr>
        <w:t xml:space="preserve">COORD-CORE-001  </w:t>
      </w:r>
      <w:r>
        <w:t>Canonical horizontal geometry MUST use double-precision Cartesian coordinates measured in meters within the owning Map.</w:t>
      </w:r>
    </w:p>
    <w:p>
      <w:pPr>
        <w:pStyle w:val="Requirement"/>
        <w:keepLines/>
      </w:pPr>
      <w:r>
        <w:rPr>
          <w:b/>
          <w:color w:val="2369A6"/>
        </w:rPr>
        <w:t xml:space="preserve">COORD-CORE-002  </w:t>
      </w:r>
      <w:r>
        <w:t>Each Map MUST define a local-to-parent affine transform consisting of translation, rotation, and uniform scale. Non-uniform scale and shear are forbidden for navigable map relationships.</w:t>
      </w:r>
    </w:p>
    <w:p>
      <w:pPr>
        <w:pStyle w:val="Requirement"/>
        <w:keepLines/>
      </w:pPr>
      <w:r>
        <w:rPr>
          <w:b/>
          <w:color w:val="2369A6"/>
        </w:rPr>
        <w:t xml:space="preserve">COORD-CORE-003  </w:t>
      </w:r>
      <w:r>
        <w:t>Numeric elevation MUST be stored in meters relative to the owning Map datum. Display units may be metric or imperial without modifying source values.</w:t>
      </w:r>
    </w:p>
    <w:p>
      <w:pPr>
        <w:pStyle w:val="Requirement"/>
        <w:keepLines/>
      </w:pPr>
      <w:r>
        <w:rPr>
          <w:b/>
          <w:color w:val="2369A6"/>
        </w:rPr>
        <w:t xml:space="preserve">COORD-CORE-004  </w:t>
      </w:r>
      <w:r>
        <w:t>Angles MUST be displayed in degrees by default and MAY be stored internally in radians.</w:t>
      </w:r>
    </w:p>
    <w:p>
      <w:pPr>
        <w:pStyle w:val="Heading2"/>
        <w:keepNext/>
        <w:keepLines/>
      </w:pPr>
      <w:r>
        <w:t>4 2 Tolerance Policy</w:t>
      </w:r>
    </w:p>
    <w:p>
      <w:r>
        <w:rPr>
          <w:i w:val="0"/>
        </w:rPr>
        <w:t>Tolerance is a project policy rather than a scattering of hard-coded epsilons. Geometry equality, snapping, network coincidence, minimum feature length, and export quantization use named tolerances. Algorithms may use stricter internal tolerances but must not present inconsistent results to the user.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cantSplit/>
        </w:trPr>
        <w:tc>
          <w:tcPr>
            <w:tcW w:type="dxa" w:w="2232"/>
            <w:shd w:fill="18324A"/>
            <w:tcMar>
              <w:top w:w="90" w:type="dxa"/>
              <w:start w:w="100" w:type="dxa"/>
              <w:bottom w:w="90" w:type="dxa"/>
              <w:end w:w="100" w:type="dxa"/>
            </w:tcMar>
            <w:vAlign w:val="center"/>
          </w:tcPr>
          <w:p>
            <w:pPr>
              <w:spacing w:after="0"/>
              <w:jc w:val="center"/>
            </w:pPr>
            <w:r>
              <w:rPr>
                <w:b/>
                <w:color w:val="FFFFFF"/>
                <w:sz w:val="17"/>
              </w:rPr>
              <w:t>Tolerance</w:t>
            </w:r>
          </w:p>
        </w:tc>
        <w:tc>
          <w:tcPr>
            <w:tcW w:type="dxa" w:w="4392"/>
            <w:shd w:fill="18324A"/>
            <w:tcMar>
              <w:top w:w="90" w:type="dxa"/>
              <w:start w:w="100" w:type="dxa"/>
              <w:bottom w:w="90" w:type="dxa"/>
              <w:end w:w="100" w:type="dxa"/>
            </w:tcMar>
            <w:vAlign w:val="center"/>
          </w:tcPr>
          <w:p>
            <w:pPr>
              <w:spacing w:after="0"/>
              <w:jc w:val="center"/>
            </w:pPr>
            <w:r>
              <w:rPr>
                <w:b/>
                <w:color w:val="FFFFFF"/>
                <w:sz w:val="17"/>
              </w:rPr>
              <w:t>Purpose</w:t>
            </w:r>
          </w:p>
        </w:tc>
        <w:tc>
          <w:tcPr>
            <w:tcW w:type="dxa" w:w="2880"/>
            <w:shd w:fill="18324A"/>
            <w:tcMar>
              <w:top w:w="90" w:type="dxa"/>
              <w:start w:w="100" w:type="dxa"/>
              <w:bottom w:w="90" w:type="dxa"/>
              <w:end w:w="100" w:type="dxa"/>
            </w:tcMar>
            <w:vAlign w:val="center"/>
          </w:tcPr>
          <w:p>
            <w:pPr>
              <w:spacing w:after="0"/>
              <w:jc w:val="center"/>
            </w:pPr>
            <w:r>
              <w:rPr>
                <w:b/>
                <w:color w:val="FFFFFF"/>
                <w:sz w:val="17"/>
              </w:rPr>
              <w:t>Default guidance</w:t>
            </w:r>
          </w:p>
        </w:tc>
      </w:tr>
      <w:tr>
        <w:trPr>
          <w:cantSplit/>
        </w:trPr>
        <w:tc>
          <w:tcPr>
            <w:tcW w:type="dxa" w:w="2232"/>
            <w:tcMar>
              <w:top w:w="90" w:type="dxa"/>
              <w:start w:w="100" w:type="dxa"/>
              <w:bottom w:w="90" w:type="dxa"/>
              <w:end w:w="100" w:type="dxa"/>
            </w:tcMar>
            <w:vAlign w:val="center"/>
          </w:tcPr>
          <w:p>
            <w:pPr>
              <w:spacing w:after="0"/>
            </w:pPr>
            <w:r>
              <w:rPr>
                <w:sz w:val="17"/>
              </w:rPr>
              <w:t>coordinateEpsilon</w:t>
            </w:r>
          </w:p>
        </w:tc>
        <w:tc>
          <w:tcPr>
            <w:tcW w:type="dxa" w:w="4392"/>
            <w:tcMar>
              <w:top w:w="90" w:type="dxa"/>
              <w:start w:w="100" w:type="dxa"/>
              <w:bottom w:w="90" w:type="dxa"/>
              <w:end w:w="100" w:type="dxa"/>
            </w:tcMar>
            <w:vAlign w:val="center"/>
          </w:tcPr>
          <w:p>
            <w:pPr>
              <w:spacing w:after="0"/>
            </w:pPr>
            <w:r>
              <w:rPr>
                <w:sz w:val="17"/>
              </w:rPr>
              <w:t>Numerical equality and deduplication</w:t>
            </w:r>
          </w:p>
        </w:tc>
        <w:tc>
          <w:tcPr>
            <w:tcW w:type="dxa" w:w="2880"/>
            <w:tcMar>
              <w:top w:w="90" w:type="dxa"/>
              <w:start w:w="100" w:type="dxa"/>
              <w:bottom w:w="90" w:type="dxa"/>
              <w:end w:w="100" w:type="dxa"/>
            </w:tcMar>
            <w:vAlign w:val="center"/>
          </w:tcPr>
          <w:p>
            <w:pPr>
              <w:spacing w:after="0"/>
            </w:pPr>
            <w:r>
              <w:rPr>
                <w:sz w:val="17"/>
              </w:rPr>
              <w:t>1e-6 m</w:t>
            </w:r>
          </w:p>
        </w:tc>
      </w:tr>
      <w:tr>
        <w:trPr>
          <w:cantSplit/>
        </w:trPr>
        <w:tc>
          <w:tcPr>
            <w:tcW w:type="dxa" w:w="2232"/>
            <w:tcMar>
              <w:top w:w="90" w:type="dxa"/>
              <w:start w:w="100" w:type="dxa"/>
              <w:bottom w:w="90" w:type="dxa"/>
              <w:end w:w="100" w:type="dxa"/>
            </w:tcMar>
            <w:vAlign w:val="center"/>
            <w:shd w:fill="EDF4FA"/>
          </w:tcPr>
          <w:p>
            <w:pPr>
              <w:spacing w:after="0"/>
            </w:pPr>
            <w:r>
              <w:rPr>
                <w:sz w:val="17"/>
              </w:rPr>
              <w:t>snapDistance</w:t>
            </w:r>
          </w:p>
        </w:tc>
        <w:tc>
          <w:tcPr>
            <w:tcW w:type="dxa" w:w="4392"/>
            <w:tcMar>
              <w:top w:w="90" w:type="dxa"/>
              <w:start w:w="100" w:type="dxa"/>
              <w:bottom w:w="90" w:type="dxa"/>
              <w:end w:w="100" w:type="dxa"/>
            </w:tcMar>
            <w:vAlign w:val="center"/>
            <w:shd w:fill="EDF4FA"/>
          </w:tcPr>
          <w:p>
            <w:pPr>
              <w:spacing w:after="0"/>
            </w:pPr>
            <w:r>
              <w:rPr>
                <w:sz w:val="17"/>
              </w:rPr>
              <w:t>Interactive candidate acquisition</w:t>
            </w:r>
          </w:p>
        </w:tc>
        <w:tc>
          <w:tcPr>
            <w:tcW w:type="dxa" w:w="2880"/>
            <w:tcMar>
              <w:top w:w="90" w:type="dxa"/>
              <w:start w:w="100" w:type="dxa"/>
              <w:bottom w:w="90" w:type="dxa"/>
              <w:end w:w="100" w:type="dxa"/>
            </w:tcMar>
            <w:vAlign w:val="center"/>
            <w:shd w:fill="EDF4FA"/>
          </w:tcPr>
          <w:p>
            <w:pPr>
              <w:spacing w:after="0"/>
            </w:pPr>
            <w:r>
              <w:rPr>
                <w:sz w:val="17"/>
              </w:rPr>
              <w:t>0.10 m at normal authoring scale</w:t>
            </w:r>
          </w:p>
        </w:tc>
      </w:tr>
      <w:tr>
        <w:trPr>
          <w:cantSplit/>
        </w:trPr>
        <w:tc>
          <w:tcPr>
            <w:tcW w:type="dxa" w:w="2232"/>
            <w:tcMar>
              <w:top w:w="90" w:type="dxa"/>
              <w:start w:w="100" w:type="dxa"/>
              <w:bottom w:w="90" w:type="dxa"/>
              <w:end w:w="100" w:type="dxa"/>
            </w:tcMar>
            <w:vAlign w:val="center"/>
          </w:tcPr>
          <w:p>
            <w:pPr>
              <w:spacing w:after="0"/>
            </w:pPr>
            <w:r>
              <w:rPr>
                <w:sz w:val="17"/>
              </w:rPr>
              <w:t>networkCoincidence</w:t>
            </w:r>
          </w:p>
        </w:tc>
        <w:tc>
          <w:tcPr>
            <w:tcW w:type="dxa" w:w="4392"/>
            <w:tcMar>
              <w:top w:w="90" w:type="dxa"/>
              <w:start w:w="100" w:type="dxa"/>
              <w:bottom w:w="90" w:type="dxa"/>
              <w:end w:w="100" w:type="dxa"/>
            </w:tcMar>
            <w:vAlign w:val="center"/>
          </w:tcPr>
          <w:p>
            <w:pPr>
              <w:spacing w:after="0"/>
            </w:pPr>
            <w:r>
              <w:rPr>
                <w:sz w:val="17"/>
              </w:rPr>
              <w:t>Port position compatibility</w:t>
            </w:r>
          </w:p>
        </w:tc>
        <w:tc>
          <w:tcPr>
            <w:tcW w:type="dxa" w:w="2880"/>
            <w:tcMar>
              <w:top w:w="90" w:type="dxa"/>
              <w:start w:w="100" w:type="dxa"/>
              <w:bottom w:w="90" w:type="dxa"/>
              <w:end w:w="100" w:type="dxa"/>
            </w:tcMar>
            <w:vAlign w:val="center"/>
          </w:tcPr>
          <w:p>
            <w:pPr>
              <w:spacing w:after="0"/>
            </w:pPr>
            <w:r>
              <w:rPr>
                <w:sz w:val="17"/>
              </w:rPr>
              <w:t>0.02 m</w:t>
            </w:r>
          </w:p>
        </w:tc>
      </w:tr>
      <w:tr>
        <w:trPr>
          <w:cantSplit/>
        </w:trPr>
        <w:tc>
          <w:tcPr>
            <w:tcW w:type="dxa" w:w="2232"/>
            <w:tcMar>
              <w:top w:w="90" w:type="dxa"/>
              <w:start w:w="100" w:type="dxa"/>
              <w:bottom w:w="90" w:type="dxa"/>
              <w:end w:w="100" w:type="dxa"/>
            </w:tcMar>
            <w:vAlign w:val="center"/>
            <w:shd w:fill="EDF4FA"/>
          </w:tcPr>
          <w:p>
            <w:pPr>
              <w:spacing w:after="0"/>
            </w:pPr>
            <w:r>
              <w:rPr>
                <w:sz w:val="17"/>
              </w:rPr>
              <w:t>stationEpsilon</w:t>
            </w:r>
          </w:p>
        </w:tc>
        <w:tc>
          <w:tcPr>
            <w:tcW w:type="dxa" w:w="4392"/>
            <w:tcMar>
              <w:top w:w="90" w:type="dxa"/>
              <w:start w:w="100" w:type="dxa"/>
              <w:bottom w:w="90" w:type="dxa"/>
              <w:end w:w="100" w:type="dxa"/>
            </w:tcMar>
            <w:vAlign w:val="center"/>
            <w:shd w:fill="EDF4FA"/>
          </w:tcPr>
          <w:p>
            <w:pPr>
              <w:spacing w:after="0"/>
            </w:pPr>
            <w:r>
              <w:rPr>
                <w:sz w:val="17"/>
              </w:rPr>
              <w:t>Boundary and anchor comparisons</w:t>
            </w:r>
          </w:p>
        </w:tc>
        <w:tc>
          <w:tcPr>
            <w:tcW w:type="dxa" w:w="2880"/>
            <w:tcMar>
              <w:top w:w="90" w:type="dxa"/>
              <w:start w:w="100" w:type="dxa"/>
              <w:bottom w:w="90" w:type="dxa"/>
              <w:end w:w="100" w:type="dxa"/>
            </w:tcMar>
            <w:vAlign w:val="center"/>
            <w:shd w:fill="EDF4FA"/>
          </w:tcPr>
          <w:p>
            <w:pPr>
              <w:spacing w:after="0"/>
            </w:pPr>
            <w:r>
              <w:rPr>
                <w:sz w:val="17"/>
              </w:rPr>
              <w:t>1e-4 m</w:t>
            </w:r>
          </w:p>
        </w:tc>
      </w:tr>
      <w:tr>
        <w:trPr>
          <w:cantSplit/>
        </w:trPr>
        <w:tc>
          <w:tcPr>
            <w:tcW w:type="dxa" w:w="2232"/>
            <w:tcMar>
              <w:top w:w="90" w:type="dxa"/>
              <w:start w:w="100" w:type="dxa"/>
              <w:bottom w:w="90" w:type="dxa"/>
              <w:end w:w="100" w:type="dxa"/>
            </w:tcMar>
            <w:vAlign w:val="center"/>
          </w:tcPr>
          <w:p>
            <w:pPr>
              <w:spacing w:after="0"/>
            </w:pPr>
            <w:r>
              <w:rPr>
                <w:sz w:val="17"/>
              </w:rPr>
              <w:t>minimumFeatureLength</w:t>
            </w:r>
          </w:p>
        </w:tc>
        <w:tc>
          <w:tcPr>
            <w:tcW w:type="dxa" w:w="4392"/>
            <w:tcMar>
              <w:top w:w="90" w:type="dxa"/>
              <w:start w:w="100" w:type="dxa"/>
              <w:bottom w:w="90" w:type="dxa"/>
              <w:end w:w="100" w:type="dxa"/>
            </w:tcMar>
            <w:vAlign w:val="center"/>
          </w:tcPr>
          <w:p>
            <w:pPr>
              <w:spacing w:after="0"/>
            </w:pPr>
            <w:r>
              <w:rPr>
                <w:sz w:val="17"/>
              </w:rPr>
              <w:t>Reject degenerate segments and transitions</w:t>
            </w:r>
          </w:p>
        </w:tc>
        <w:tc>
          <w:tcPr>
            <w:tcW w:type="dxa" w:w="2880"/>
            <w:tcMar>
              <w:top w:w="90" w:type="dxa"/>
              <w:start w:w="100" w:type="dxa"/>
              <w:bottom w:w="90" w:type="dxa"/>
              <w:end w:w="100" w:type="dxa"/>
            </w:tcMar>
            <w:vAlign w:val="center"/>
          </w:tcPr>
          <w:p>
            <w:pPr>
              <w:spacing w:after="0"/>
            </w:pPr>
            <w:r>
              <w:rPr>
                <w:sz w:val="17"/>
              </w:rPr>
              <w:t>0.05 m</w:t>
            </w:r>
          </w:p>
        </w:tc>
      </w:tr>
      <w:tr>
        <w:trPr>
          <w:cantSplit/>
        </w:trPr>
        <w:tc>
          <w:tcPr>
            <w:tcW w:type="dxa" w:w="2232"/>
            <w:tcMar>
              <w:top w:w="90" w:type="dxa"/>
              <w:start w:w="100" w:type="dxa"/>
              <w:bottom w:w="90" w:type="dxa"/>
              <w:end w:w="100" w:type="dxa"/>
            </w:tcMar>
            <w:vAlign w:val="center"/>
            <w:shd w:fill="EDF4FA"/>
          </w:tcPr>
          <w:p>
            <w:pPr>
              <w:spacing w:after="0"/>
            </w:pPr>
            <w:r>
              <w:rPr>
                <w:sz w:val="17"/>
              </w:rPr>
              <w:t>angleEpsilon</w:t>
            </w:r>
          </w:p>
        </w:tc>
        <w:tc>
          <w:tcPr>
            <w:tcW w:type="dxa" w:w="4392"/>
            <w:tcMar>
              <w:top w:w="90" w:type="dxa"/>
              <w:start w:w="100" w:type="dxa"/>
              <w:bottom w:w="90" w:type="dxa"/>
              <w:end w:w="100" w:type="dxa"/>
            </w:tcMar>
            <w:vAlign w:val="center"/>
            <w:shd w:fill="EDF4FA"/>
          </w:tcPr>
          <w:p>
            <w:pPr>
              <w:spacing w:after="0"/>
            </w:pPr>
            <w:r>
              <w:rPr>
                <w:sz w:val="17"/>
              </w:rPr>
              <w:t>Direction compatibility</w:t>
            </w:r>
          </w:p>
        </w:tc>
        <w:tc>
          <w:tcPr>
            <w:tcW w:type="dxa" w:w="2880"/>
            <w:tcMar>
              <w:top w:w="90" w:type="dxa"/>
              <w:start w:w="100" w:type="dxa"/>
              <w:bottom w:w="90" w:type="dxa"/>
              <w:end w:w="100" w:type="dxa"/>
            </w:tcMar>
            <w:vAlign w:val="center"/>
            <w:shd w:fill="EDF4FA"/>
          </w:tcPr>
          <w:p>
            <w:pPr>
              <w:spacing w:after="0"/>
            </w:pPr>
            <w:r>
              <w:rPr>
                <w:sz w:val="17"/>
              </w:rPr>
              <w:t>0.1 degree</w:t>
            </w:r>
          </w:p>
        </w:tc>
      </w:tr>
    </w:tbl>
    <w:p>
      <w:pPr>
        <w:spacing w:after="20"/>
      </w:pPr>
    </w:p>
    <w:p>
      <w:r>
        <w:rPr>
          <w:i w:val="0"/>
        </w:rPr>
        <w:t>Defaults are project templates, not universal engineering standards. A project may change them, and the chosen values are persisted.</w:t>
      </w:r>
    </w:p>
    <w:p>
      <w:pPr>
        <w:pStyle w:val="Heading1"/>
        <w:keepNext/>
        <w:keepLines/>
      </w:pPr>
      <w:r>
        <w:t>Part Two Road and Network Model</w:t>
      </w:r>
    </w:p>
    <w:p>
      <w:pPr>
        <w:pStyle w:val="Heading1"/>
        <w:keepNext/>
        <w:keepLines/>
      </w:pPr>
      <w:r>
        <w:t>5 RoadSpline</w:t>
      </w:r>
    </w:p>
    <w:p>
      <w:pPr>
        <w:keepNext/>
        <w:jc w:val="center"/>
      </w:pPr>
      <w:r>
        <w:drawing>
          <wp:inline xmlns:a="http://schemas.openxmlformats.org/drawingml/2006/main" xmlns:pic="http://schemas.openxmlformats.org/drawingml/2006/picture">
            <wp:extent cx="6080760" cy="3117166"/>
            <wp:docPr id="2" name="Picture 2" descr="Figure 2  Road source objects and derived geometry" title="Figure 2  Road source objects and derived geometry"/>
            <wp:cNvGraphicFramePr>
              <a:graphicFrameLocks noChangeAspect="1"/>
            </wp:cNvGraphicFramePr>
            <a:graphic>
              <a:graphicData uri="http://schemas.openxmlformats.org/drawingml/2006/picture">
                <pic:pic>
                  <pic:nvPicPr>
                    <pic:cNvPr id="0" name="road_model.png"/>
                    <pic:cNvPicPr/>
                  </pic:nvPicPr>
                  <pic:blipFill>
                    <a:blip r:embed="rId10"/>
                    <a:stretch>
                      <a:fillRect/>
                    </a:stretch>
                  </pic:blipFill>
                  <pic:spPr>
                    <a:xfrm>
                      <a:off x="0" y="0"/>
                      <a:ext cx="6080760" cy="3117166"/>
                    </a:xfrm>
                    <a:prstGeom prst="rect"/>
                  </pic:spPr>
                </pic:pic>
              </a:graphicData>
            </a:graphic>
          </wp:inline>
        </w:drawing>
      </w:r>
    </w:p>
    <w:p>
      <w:pPr>
        <w:spacing w:after="140"/>
        <w:jc w:val="center"/>
      </w:pPr>
      <w:r>
        <w:rPr>
          <w:i/>
          <w:color w:val="64717D"/>
          <w:sz w:val="17"/>
        </w:rPr>
        <w:t>Figure 2  Road source objects and derived geometry</w:t>
      </w:r>
    </w:p>
    <w:p>
      <w:pPr>
        <w:pStyle w:val="Heading2"/>
        <w:keepNext/>
        <w:keepLines/>
      </w:pPr>
      <w:r>
        <w:t>5 1 Definition</w:t>
      </w:r>
    </w:p>
    <w:p>
      <w:r>
        <w:rPr>
          <w:i w:val="0"/>
        </w:rPr>
        <w:t>RoadSpline is the continuous directional reference path for one road corridor. Its canonical orientation runs from Start to End. Left and right are always evaluated while facing the canonical direction, regardless of the travel direction of any lane. RoadSpline is neither the rendered surface nor a sequence of RoadSegments.</w:t>
      </w:r>
    </w:p>
    <w:p>
      <w:pPr>
        <w:pStyle w:val="Heading2"/>
        <w:keepNext/>
        <w:keepLines/>
      </w:pPr>
      <w:r>
        <w:t>5 2 Required 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2376"/>
            <w:shd w:fill="18324A"/>
            <w:tcMar>
              <w:top w:w="90" w:type="dxa"/>
              <w:start w:w="100" w:type="dxa"/>
              <w:bottom w:w="90" w:type="dxa"/>
              <w:end w:w="100" w:type="dxa"/>
            </w:tcMar>
            <w:vAlign w:val="center"/>
          </w:tcPr>
          <w:p>
            <w:pPr>
              <w:spacing w:after="0"/>
              <w:jc w:val="center"/>
            </w:pPr>
            <w:r>
              <w:rPr>
                <w:b/>
                <w:color w:val="FFFFFF"/>
                <w:sz w:val="17"/>
              </w:rPr>
              <w:t>Field</w:t>
            </w:r>
          </w:p>
        </w:tc>
        <w:tc>
          <w:tcPr>
            <w:tcW w:type="dxa" w:w="7128"/>
            <w:shd w:fill="18324A"/>
            <w:tcMar>
              <w:top w:w="90" w:type="dxa"/>
              <w:start w:w="100" w:type="dxa"/>
              <w:bottom w:w="90" w:type="dxa"/>
              <w:end w:w="100" w:type="dxa"/>
            </w:tcMar>
            <w:vAlign w:val="center"/>
          </w:tcPr>
          <w:p>
            <w:pPr>
              <w:spacing w:after="0"/>
              <w:jc w:val="center"/>
            </w:pPr>
            <w:r>
              <w:rPr>
                <w:b/>
                <w:color w:val="FFFFFF"/>
                <w:sz w:val="17"/>
              </w:rPr>
              <w:t>Requirement</w:t>
            </w:r>
          </w:p>
        </w:tc>
      </w:tr>
      <w:tr>
        <w:trPr>
          <w:cantSplit/>
        </w:trPr>
        <w:tc>
          <w:tcPr>
            <w:tcW w:type="dxa" w:w="2376"/>
            <w:tcMar>
              <w:top w:w="90" w:type="dxa"/>
              <w:start w:w="100" w:type="dxa"/>
              <w:bottom w:w="90" w:type="dxa"/>
              <w:end w:w="100" w:type="dxa"/>
            </w:tcMar>
            <w:vAlign w:val="center"/>
          </w:tcPr>
          <w:p>
            <w:pPr>
              <w:spacing w:after="0"/>
            </w:pPr>
            <w:r>
              <w:rPr>
                <w:sz w:val="17"/>
              </w:rPr>
              <w:t>id</w:t>
            </w:r>
          </w:p>
        </w:tc>
        <w:tc>
          <w:tcPr>
            <w:tcW w:type="dxa" w:w="7128"/>
            <w:tcMar>
              <w:top w:w="90" w:type="dxa"/>
              <w:start w:w="100" w:type="dxa"/>
              <w:bottom w:w="90" w:type="dxa"/>
              <w:end w:w="100" w:type="dxa"/>
            </w:tcMar>
            <w:vAlign w:val="center"/>
          </w:tcPr>
          <w:p>
            <w:pPr>
              <w:spacing w:after="0"/>
            </w:pPr>
            <w:r>
              <w:rPr>
                <w:sz w:val="17"/>
              </w:rPr>
              <w:t>Stable globally unique identifier</w:t>
            </w:r>
          </w:p>
        </w:tc>
      </w:tr>
      <w:tr>
        <w:trPr>
          <w:cantSplit/>
        </w:trPr>
        <w:tc>
          <w:tcPr>
            <w:tcW w:type="dxa" w:w="2376"/>
            <w:tcMar>
              <w:top w:w="90" w:type="dxa"/>
              <w:start w:w="100" w:type="dxa"/>
              <w:bottom w:w="90" w:type="dxa"/>
              <w:end w:w="100" w:type="dxa"/>
            </w:tcMar>
            <w:vAlign w:val="center"/>
            <w:shd w:fill="EDF4FA"/>
          </w:tcPr>
          <w:p>
            <w:pPr>
              <w:spacing w:after="0"/>
            </w:pPr>
            <w:r>
              <w:rPr>
                <w:sz w:val="17"/>
              </w:rPr>
              <w:t>mapId</w:t>
            </w:r>
          </w:p>
        </w:tc>
        <w:tc>
          <w:tcPr>
            <w:tcW w:type="dxa" w:w="7128"/>
            <w:tcMar>
              <w:top w:w="90" w:type="dxa"/>
              <w:start w:w="100" w:type="dxa"/>
              <w:bottom w:w="90" w:type="dxa"/>
              <w:end w:w="100" w:type="dxa"/>
            </w:tcMar>
            <w:vAlign w:val="center"/>
            <w:shd w:fill="EDF4FA"/>
          </w:tcPr>
          <w:p>
            <w:pPr>
              <w:spacing w:after="0"/>
            </w:pPr>
            <w:r>
              <w:rPr>
                <w:sz w:val="17"/>
              </w:rPr>
              <w:t>Owning Map identifier</w:t>
            </w:r>
          </w:p>
        </w:tc>
      </w:tr>
      <w:tr>
        <w:trPr>
          <w:cantSplit/>
        </w:trPr>
        <w:tc>
          <w:tcPr>
            <w:tcW w:type="dxa" w:w="2376"/>
            <w:tcMar>
              <w:top w:w="90" w:type="dxa"/>
              <w:start w:w="100" w:type="dxa"/>
              <w:bottom w:w="90" w:type="dxa"/>
              <w:end w:w="100" w:type="dxa"/>
            </w:tcMar>
            <w:vAlign w:val="center"/>
          </w:tcPr>
          <w:p>
            <w:pPr>
              <w:spacing w:after="0"/>
            </w:pPr>
            <w:r>
              <w:rPr>
                <w:sz w:val="17"/>
              </w:rPr>
              <w:t>centerline</w:t>
            </w:r>
          </w:p>
        </w:tc>
        <w:tc>
          <w:tcPr>
            <w:tcW w:type="dxa" w:w="7128"/>
            <w:tcMar>
              <w:top w:w="90" w:type="dxa"/>
              <w:start w:w="100" w:type="dxa"/>
              <w:bottom w:w="90" w:type="dxa"/>
              <w:end w:w="100" w:type="dxa"/>
            </w:tcMar>
            <w:vAlign w:val="center"/>
          </w:tcPr>
          <w:p>
            <w:pPr>
              <w:spacing w:after="0"/>
            </w:pPr>
            <w:r>
              <w:rPr>
                <w:sz w:val="17"/>
              </w:rPr>
              <w:t>Ordered curve primitives with stable control-point identities</w:t>
            </w:r>
          </w:p>
        </w:tc>
      </w:tr>
      <w:tr>
        <w:trPr>
          <w:cantSplit/>
        </w:trPr>
        <w:tc>
          <w:tcPr>
            <w:tcW w:type="dxa" w:w="2376"/>
            <w:tcMar>
              <w:top w:w="90" w:type="dxa"/>
              <w:start w:w="100" w:type="dxa"/>
              <w:bottom w:w="90" w:type="dxa"/>
              <w:end w:w="100" w:type="dxa"/>
            </w:tcMar>
            <w:vAlign w:val="center"/>
            <w:shd w:fill="EDF4FA"/>
          </w:tcPr>
          <w:p>
            <w:pPr>
              <w:spacing w:after="0"/>
            </w:pPr>
            <w:r>
              <w:rPr>
                <w:sz w:val="17"/>
              </w:rPr>
              <w:t>direction</w:t>
            </w:r>
          </w:p>
        </w:tc>
        <w:tc>
          <w:tcPr>
            <w:tcW w:type="dxa" w:w="7128"/>
            <w:tcMar>
              <w:top w:w="90" w:type="dxa"/>
              <w:start w:w="100" w:type="dxa"/>
              <w:bottom w:w="90" w:type="dxa"/>
              <w:end w:w="100" w:type="dxa"/>
            </w:tcMar>
            <w:vAlign w:val="center"/>
            <w:shd w:fill="EDF4FA"/>
          </w:tcPr>
          <w:p>
            <w:pPr>
              <w:spacing w:after="0"/>
            </w:pPr>
            <w:r>
              <w:rPr>
                <w:sz w:val="17"/>
              </w:rPr>
              <w:t>Canonical Start to End orientation</w:t>
            </w:r>
          </w:p>
        </w:tc>
      </w:tr>
      <w:tr>
        <w:trPr>
          <w:cantSplit/>
        </w:trPr>
        <w:tc>
          <w:tcPr>
            <w:tcW w:type="dxa" w:w="2376"/>
            <w:tcMar>
              <w:top w:w="90" w:type="dxa"/>
              <w:start w:w="100" w:type="dxa"/>
              <w:bottom w:w="90" w:type="dxa"/>
              <w:end w:w="100" w:type="dxa"/>
            </w:tcMar>
            <w:vAlign w:val="center"/>
          </w:tcPr>
          <w:p>
            <w:pPr>
              <w:spacing w:after="0"/>
            </w:pPr>
            <w:r>
              <w:rPr>
                <w:sz w:val="17"/>
              </w:rPr>
              <w:t>stationDomain</w:t>
            </w:r>
          </w:p>
        </w:tc>
        <w:tc>
          <w:tcPr>
            <w:tcW w:type="dxa" w:w="7128"/>
            <w:tcMar>
              <w:top w:w="90" w:type="dxa"/>
              <w:start w:w="100" w:type="dxa"/>
              <w:bottom w:w="90" w:type="dxa"/>
              <w:end w:w="100" w:type="dxa"/>
            </w:tcMar>
            <w:vAlign w:val="center"/>
          </w:tcPr>
          <w:p>
            <w:pPr>
              <w:spacing w:after="0"/>
            </w:pPr>
            <w:r>
              <w:rPr>
                <w:sz w:val="17"/>
              </w:rPr>
              <w:t>Computed plan length from 0 through totalLength</w:t>
            </w:r>
          </w:p>
        </w:tc>
      </w:tr>
      <w:tr>
        <w:trPr>
          <w:cantSplit/>
        </w:trPr>
        <w:tc>
          <w:tcPr>
            <w:tcW w:type="dxa" w:w="2376"/>
            <w:tcMar>
              <w:top w:w="90" w:type="dxa"/>
              <w:start w:w="100" w:type="dxa"/>
              <w:bottom w:w="90" w:type="dxa"/>
              <w:end w:w="100" w:type="dxa"/>
            </w:tcMar>
            <w:vAlign w:val="center"/>
            <w:shd w:fill="EDF4FA"/>
          </w:tcPr>
          <w:p>
            <w:pPr>
              <w:spacing w:after="0"/>
            </w:pPr>
            <w:r>
              <w:rPr>
                <w:sz w:val="17"/>
              </w:rPr>
              <w:t>stationAnchors</w:t>
            </w:r>
          </w:p>
        </w:tc>
        <w:tc>
          <w:tcPr>
            <w:tcW w:type="dxa" w:w="7128"/>
            <w:tcMar>
              <w:top w:w="90" w:type="dxa"/>
              <w:start w:w="100" w:type="dxa"/>
              <w:bottom w:w="90" w:type="dxa"/>
              <w:end w:w="100" w:type="dxa"/>
            </w:tcMar>
            <w:vAlign w:val="center"/>
            <w:shd w:fill="EDF4FA"/>
          </w:tcPr>
          <w:p>
            <w:pPr>
              <w:spacing w:after="0"/>
            </w:pPr>
            <w:r>
              <w:rPr>
                <w:sz w:val="17"/>
              </w:rPr>
              <w:t>Stable semantic locations used by segments and attachments</w:t>
            </w:r>
          </w:p>
        </w:tc>
      </w:tr>
      <w:tr>
        <w:trPr>
          <w:cantSplit/>
        </w:trPr>
        <w:tc>
          <w:tcPr>
            <w:tcW w:type="dxa" w:w="2376"/>
            <w:tcMar>
              <w:top w:w="90" w:type="dxa"/>
              <w:start w:w="100" w:type="dxa"/>
              <w:bottom w:w="90" w:type="dxa"/>
              <w:end w:w="100" w:type="dxa"/>
            </w:tcMar>
            <w:vAlign w:val="center"/>
          </w:tcPr>
          <w:p>
            <w:pPr>
              <w:spacing w:after="0"/>
            </w:pPr>
            <w:r>
              <w:rPr>
                <w:sz w:val="17"/>
              </w:rPr>
              <w:t>segmentIds</w:t>
            </w:r>
          </w:p>
        </w:tc>
        <w:tc>
          <w:tcPr>
            <w:tcW w:type="dxa" w:w="7128"/>
            <w:tcMar>
              <w:top w:w="90" w:type="dxa"/>
              <w:start w:w="100" w:type="dxa"/>
              <w:bottom w:w="90" w:type="dxa"/>
              <w:end w:w="100" w:type="dxa"/>
            </w:tcMar>
            <w:vAlign w:val="center"/>
          </w:tcPr>
          <w:p>
            <w:pPr>
              <w:spacing w:after="0"/>
            </w:pPr>
            <w:r>
              <w:rPr>
                <w:sz w:val="17"/>
              </w:rPr>
              <w:t>Ordered complete non-overlapping coverage of the station domain</w:t>
            </w:r>
          </w:p>
        </w:tc>
      </w:tr>
      <w:tr>
        <w:trPr>
          <w:cantSplit/>
        </w:trPr>
        <w:tc>
          <w:tcPr>
            <w:tcW w:type="dxa" w:w="2376"/>
            <w:tcMar>
              <w:top w:w="90" w:type="dxa"/>
              <w:start w:w="100" w:type="dxa"/>
              <w:bottom w:w="90" w:type="dxa"/>
              <w:end w:w="100" w:type="dxa"/>
            </w:tcMar>
            <w:vAlign w:val="center"/>
            <w:shd w:fill="EDF4FA"/>
          </w:tcPr>
          <w:p>
            <w:pPr>
              <w:spacing w:after="0"/>
            </w:pPr>
            <w:r>
              <w:rPr>
                <w:sz w:val="17"/>
              </w:rPr>
              <w:t>elevationProfile</w:t>
            </w:r>
          </w:p>
        </w:tc>
        <w:tc>
          <w:tcPr>
            <w:tcW w:type="dxa" w:w="7128"/>
            <w:tcMar>
              <w:top w:w="90" w:type="dxa"/>
              <w:start w:w="100" w:type="dxa"/>
              <w:bottom w:w="90" w:type="dxa"/>
              <w:end w:w="100" w:type="dxa"/>
            </w:tcMar>
            <w:vAlign w:val="center"/>
            <w:shd w:fill="EDF4FA"/>
          </w:tcPr>
          <w:p>
            <w:pPr>
              <w:spacing w:after="0"/>
            </w:pPr>
            <w:r>
              <w:rPr>
                <w:sz w:val="17"/>
              </w:rPr>
              <w:t>Optional Z profile independent of SpatialLevel</w:t>
            </w:r>
          </w:p>
        </w:tc>
      </w:tr>
      <w:tr>
        <w:trPr>
          <w:cantSplit/>
        </w:trPr>
        <w:tc>
          <w:tcPr>
            <w:tcW w:type="dxa" w:w="2376"/>
            <w:tcMar>
              <w:top w:w="90" w:type="dxa"/>
              <w:start w:w="100" w:type="dxa"/>
              <w:bottom w:w="90" w:type="dxa"/>
              <w:end w:w="100" w:type="dxa"/>
            </w:tcMar>
            <w:vAlign w:val="center"/>
          </w:tcPr>
          <w:p>
            <w:pPr>
              <w:spacing w:after="0"/>
            </w:pPr>
            <w:r>
              <w:rPr>
                <w:sz w:val="17"/>
              </w:rPr>
              <w:t>styleRef and metadata</w:t>
            </w:r>
          </w:p>
        </w:tc>
        <w:tc>
          <w:tcPr>
            <w:tcW w:type="dxa" w:w="7128"/>
            <w:tcMar>
              <w:top w:w="90" w:type="dxa"/>
              <w:start w:w="100" w:type="dxa"/>
              <w:bottom w:w="90" w:type="dxa"/>
              <w:end w:w="100" w:type="dxa"/>
            </w:tcMar>
            <w:vAlign w:val="center"/>
          </w:tcPr>
          <w:p>
            <w:pPr>
              <w:spacing w:after="0"/>
            </w:pPr>
            <w:r>
              <w:rPr>
                <w:sz w:val="17"/>
              </w:rPr>
              <w:t>Inherited defaults and extensible project values</w:t>
            </w:r>
          </w:p>
        </w:tc>
      </w:tr>
      <w:tr>
        <w:trPr>
          <w:cantSplit/>
        </w:trPr>
        <w:tc>
          <w:tcPr>
            <w:tcW w:type="dxa" w:w="2376"/>
            <w:tcMar>
              <w:top w:w="90" w:type="dxa"/>
              <w:start w:w="100" w:type="dxa"/>
              <w:bottom w:w="90" w:type="dxa"/>
              <w:end w:w="100" w:type="dxa"/>
            </w:tcMar>
            <w:vAlign w:val="center"/>
            <w:shd w:fill="EDF4FA"/>
          </w:tcPr>
          <w:p>
            <w:pPr>
              <w:spacing w:after="0"/>
            </w:pPr>
            <w:r>
              <w:rPr>
                <w:sz w:val="17"/>
              </w:rPr>
              <w:t>networkRefs</w:t>
            </w:r>
          </w:p>
        </w:tc>
        <w:tc>
          <w:tcPr>
            <w:tcW w:type="dxa" w:w="7128"/>
            <w:tcMar>
              <w:top w:w="90" w:type="dxa"/>
              <w:start w:w="100" w:type="dxa"/>
              <w:bottom w:w="90" w:type="dxa"/>
              <w:end w:w="100" w:type="dxa"/>
            </w:tcMar>
            <w:vAlign w:val="center"/>
            <w:shd w:fill="EDF4FA"/>
          </w:tcPr>
          <w:p>
            <w:pPr>
              <w:spacing w:after="0"/>
            </w:pPr>
            <w:r>
              <w:rPr>
                <w:sz w:val="17"/>
              </w:rPr>
              <w:t>References to sockets, transitions, junctions, and connections</w:t>
            </w:r>
          </w:p>
        </w:tc>
      </w:tr>
    </w:tbl>
    <w:p>
      <w:pPr>
        <w:spacing w:after="20"/>
      </w:pPr>
    </w:p>
    <w:p>
      <w:pPr>
        <w:pStyle w:val="Requirement"/>
        <w:keepLines/>
      </w:pPr>
      <w:r>
        <w:rPr>
          <w:b/>
          <w:color w:val="2369A6"/>
        </w:rPr>
        <w:t xml:space="preserve">ROAD-CORE-001  </w:t>
      </w:r>
      <w:r>
        <w:t>RoadSpline MUST support open paths. Closed RoadSplines MAY be supported only after a circular station domain and seam behavior are explicitly implemented.</w:t>
      </w:r>
    </w:p>
    <w:p>
      <w:pPr>
        <w:pStyle w:val="Requirement"/>
        <w:keepLines/>
      </w:pPr>
      <w:r>
        <w:rPr>
          <w:b/>
          <w:color w:val="2369A6"/>
        </w:rPr>
        <w:t xml:space="preserve">ROAD-CORE-002  </w:t>
      </w:r>
      <w:r>
        <w:t>Self-crossing centerlines MAY exist geometrically, but no network connection may be inferred from an XY crossing.</w:t>
      </w:r>
    </w:p>
    <w:p>
      <w:pPr>
        <w:pStyle w:val="Requirement"/>
        <w:keepLines/>
      </w:pPr>
      <w:r>
        <w:rPr>
          <w:b/>
          <w:color w:val="2369A6"/>
        </w:rPr>
        <w:t xml:space="preserve">ROAD-CORE-003  </w:t>
      </w:r>
      <w:r>
        <w:t>Reversing a RoadSpline MUST be an explicit compound transaction that remaps stations, left and right groups, directional fields, ports, and dependent references.</w:t>
      </w:r>
    </w:p>
    <w:p>
      <w:pPr>
        <w:pStyle w:val="Heading1"/>
        <w:keepNext/>
        <w:keepLines/>
      </w:pPr>
      <w:r>
        <w:t>6 Stationing and Geometry Edits</w:t>
      </w:r>
    </w:p>
    <w:p>
      <w:pPr>
        <w:pStyle w:val="Heading2"/>
        <w:keepNext/>
        <w:keepLines/>
      </w:pPr>
      <w:r>
        <w:t>6 1 Canonical Station Definition</w:t>
      </w:r>
    </w:p>
    <w:p>
      <w:pPr>
        <w:pStyle w:val="Requirement"/>
        <w:keepLines/>
      </w:pPr>
      <w:r>
        <w:rPr>
          <w:b/>
          <w:color w:val="2369A6"/>
        </w:rPr>
        <w:t xml:space="preserve">STAT-CORE-001  </w:t>
      </w:r>
      <w:r>
        <w:t>Station is two-dimensional plan arc length in meters measured along the RoadSpline from its canonical Start.</w:t>
      </w:r>
    </w:p>
    <w:p>
      <w:r>
        <w:rPr>
          <w:i w:val="0"/>
        </w:rPr>
        <w:t>Plan stationing remains stable when elevation changes and matches transportation drafting practice. Three-dimensional travel length is computed separately for analysis and export. A raw curve parameter or control-point index must never be exposed as a persistent semantic location.</w:t>
      </w:r>
    </w:p>
    <w:p>
      <w:pPr>
        <w:pStyle w:val="Heading2"/>
        <w:keepNext/>
        <w:keepLines/>
      </w:pPr>
      <w:r>
        <w:t>6 2 StationAnchor</w:t>
      </w:r>
    </w:p>
    <w:p>
      <w:r>
        <w:rPr>
          <w:i w:val="0"/>
        </w:rPr>
        <w:t>Every segment boundary, arbitrary socket, transition endpoint, hosted prefab binding, and roadside interval endpoint uses a StationAnchor. The anchor stores its last station, a normalized fallback, a local geometric signature, and an edit affinity. The signature contains the nearest stable curve primitive ID, local primitive parameter, and last world position. This data allows deterministic remapping after centerline edits.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2232"/>
            <w:shd w:fill="18324A"/>
            <w:tcMar>
              <w:top w:w="90" w:type="dxa"/>
              <w:start w:w="100" w:type="dxa"/>
              <w:bottom w:w="90" w:type="dxa"/>
              <w:end w:w="100" w:type="dxa"/>
            </w:tcMar>
            <w:vAlign w:val="center"/>
          </w:tcPr>
          <w:p>
            <w:pPr>
              <w:spacing w:after="0"/>
              <w:jc w:val="center"/>
            </w:pPr>
            <w:r>
              <w:rPr>
                <w:b/>
                <w:color w:val="FFFFFF"/>
                <w:sz w:val="17"/>
              </w:rPr>
              <w:t>Edit affinity</w:t>
            </w:r>
          </w:p>
        </w:tc>
        <w:tc>
          <w:tcPr>
            <w:tcW w:type="dxa" w:w="7272"/>
            <w:shd w:fill="18324A"/>
            <w:tcMar>
              <w:top w:w="90" w:type="dxa"/>
              <w:start w:w="100" w:type="dxa"/>
              <w:bottom w:w="90" w:type="dxa"/>
              <w:end w:w="100" w:type="dxa"/>
            </w:tcMar>
            <w:vAlign w:val="center"/>
          </w:tcPr>
          <w:p>
            <w:pPr>
              <w:spacing w:after="0"/>
              <w:jc w:val="center"/>
            </w:pPr>
            <w:r>
              <w:rPr>
                <w:b/>
                <w:color w:val="FFFFFF"/>
                <w:sz w:val="17"/>
              </w:rPr>
              <w:t>Behavior</w:t>
            </w:r>
          </w:p>
        </w:tc>
      </w:tr>
      <w:tr>
        <w:trPr>
          <w:cantSplit/>
        </w:trPr>
        <w:tc>
          <w:tcPr>
            <w:tcW w:type="dxa" w:w="2232"/>
            <w:tcMar>
              <w:top w:w="90" w:type="dxa"/>
              <w:start w:w="100" w:type="dxa"/>
              <w:bottom w:w="90" w:type="dxa"/>
              <w:end w:w="100" w:type="dxa"/>
            </w:tcMar>
            <w:vAlign w:val="center"/>
          </w:tcPr>
          <w:p>
            <w:pPr>
              <w:spacing w:after="0"/>
            </w:pPr>
            <w:r>
              <w:rPr>
                <w:sz w:val="17"/>
              </w:rPr>
              <w:t>Start locked</w:t>
            </w:r>
          </w:p>
        </w:tc>
        <w:tc>
          <w:tcPr>
            <w:tcW w:type="dxa" w:w="7272"/>
            <w:tcMar>
              <w:top w:w="90" w:type="dxa"/>
              <w:start w:w="100" w:type="dxa"/>
              <w:bottom w:w="90" w:type="dxa"/>
              <w:end w:w="100" w:type="dxa"/>
            </w:tcMar>
            <w:vAlign w:val="center"/>
          </w:tcPr>
          <w:p>
            <w:pPr>
              <w:spacing w:after="0"/>
            </w:pPr>
            <w:r>
              <w:rPr>
                <w:sz w:val="17"/>
              </w:rPr>
              <w:t>Preserve distance from RoadSpline Start</w:t>
            </w:r>
          </w:p>
        </w:tc>
      </w:tr>
      <w:tr>
        <w:trPr>
          <w:cantSplit/>
        </w:trPr>
        <w:tc>
          <w:tcPr>
            <w:tcW w:type="dxa" w:w="2232"/>
            <w:tcMar>
              <w:top w:w="90" w:type="dxa"/>
              <w:start w:w="100" w:type="dxa"/>
              <w:bottom w:w="90" w:type="dxa"/>
              <w:end w:w="100" w:type="dxa"/>
            </w:tcMar>
            <w:vAlign w:val="center"/>
            <w:shd w:fill="EDF4FA"/>
          </w:tcPr>
          <w:p>
            <w:pPr>
              <w:spacing w:after="0"/>
            </w:pPr>
            <w:r>
              <w:rPr>
                <w:sz w:val="17"/>
              </w:rPr>
              <w:t>End locked</w:t>
            </w:r>
          </w:p>
        </w:tc>
        <w:tc>
          <w:tcPr>
            <w:tcW w:type="dxa" w:w="7272"/>
            <w:tcMar>
              <w:top w:w="90" w:type="dxa"/>
              <w:start w:w="100" w:type="dxa"/>
              <w:bottom w:w="90" w:type="dxa"/>
              <w:end w:w="100" w:type="dxa"/>
            </w:tcMar>
            <w:vAlign w:val="center"/>
            <w:shd w:fill="EDF4FA"/>
          </w:tcPr>
          <w:p>
            <w:pPr>
              <w:spacing w:after="0"/>
            </w:pPr>
            <w:r>
              <w:rPr>
                <w:sz w:val="17"/>
              </w:rPr>
              <w:t>Preserve distance from RoadSpline End</w:t>
            </w:r>
          </w:p>
        </w:tc>
      </w:tr>
      <w:tr>
        <w:trPr>
          <w:cantSplit/>
        </w:trPr>
        <w:tc>
          <w:tcPr>
            <w:tcW w:type="dxa" w:w="2232"/>
            <w:tcMar>
              <w:top w:w="90" w:type="dxa"/>
              <w:start w:w="100" w:type="dxa"/>
              <w:bottom w:w="90" w:type="dxa"/>
              <w:end w:w="100" w:type="dxa"/>
            </w:tcMar>
            <w:vAlign w:val="center"/>
          </w:tcPr>
          <w:p>
            <w:pPr>
              <w:spacing w:after="0"/>
            </w:pPr>
            <w:r>
              <w:rPr>
                <w:sz w:val="17"/>
              </w:rPr>
              <w:t>Geometry locked</w:t>
            </w:r>
          </w:p>
        </w:tc>
        <w:tc>
          <w:tcPr>
            <w:tcW w:type="dxa" w:w="7272"/>
            <w:tcMar>
              <w:top w:w="90" w:type="dxa"/>
              <w:start w:w="100" w:type="dxa"/>
              <w:bottom w:w="90" w:type="dxa"/>
              <w:end w:w="100" w:type="dxa"/>
            </w:tcMar>
            <w:vAlign w:val="center"/>
          </w:tcPr>
          <w:p>
            <w:pPr>
              <w:spacing w:after="0"/>
            </w:pPr>
            <w:r>
              <w:rPr>
                <w:sz w:val="17"/>
              </w:rPr>
              <w:t>Follow the same stable curve primitive and local parameter when it survives</w:t>
            </w:r>
          </w:p>
        </w:tc>
      </w:tr>
      <w:tr>
        <w:trPr>
          <w:cantSplit/>
        </w:trPr>
        <w:tc>
          <w:tcPr>
            <w:tcW w:type="dxa" w:w="2232"/>
            <w:tcMar>
              <w:top w:w="90" w:type="dxa"/>
              <w:start w:w="100" w:type="dxa"/>
              <w:bottom w:w="90" w:type="dxa"/>
              <w:end w:w="100" w:type="dxa"/>
            </w:tcMar>
            <w:vAlign w:val="center"/>
            <w:shd w:fill="EDF4FA"/>
          </w:tcPr>
          <w:p>
            <w:pPr>
              <w:spacing w:after="0"/>
            </w:pPr>
            <w:r>
              <w:rPr>
                <w:sz w:val="17"/>
              </w:rPr>
              <w:t>World locked</w:t>
            </w:r>
          </w:p>
        </w:tc>
        <w:tc>
          <w:tcPr>
            <w:tcW w:type="dxa" w:w="7272"/>
            <w:tcMar>
              <w:top w:w="90" w:type="dxa"/>
              <w:start w:w="100" w:type="dxa"/>
              <w:bottom w:w="90" w:type="dxa"/>
              <w:end w:w="100" w:type="dxa"/>
            </w:tcMar>
            <w:vAlign w:val="center"/>
            <w:shd w:fill="EDF4FA"/>
          </w:tcPr>
          <w:p>
            <w:pPr>
              <w:spacing w:after="0"/>
            </w:pPr>
            <w:r>
              <w:rPr>
                <w:sz w:val="17"/>
              </w:rPr>
              <w:t>Project the previous world position to the edited RoadSpline within a configured search distance</w:t>
            </w:r>
          </w:p>
        </w:tc>
      </w:tr>
      <w:tr>
        <w:trPr>
          <w:cantSplit/>
        </w:trPr>
        <w:tc>
          <w:tcPr>
            <w:tcW w:type="dxa" w:w="2232"/>
            <w:tcMar>
              <w:top w:w="90" w:type="dxa"/>
              <w:start w:w="100" w:type="dxa"/>
              <w:bottom w:w="90" w:type="dxa"/>
              <w:end w:w="100" w:type="dxa"/>
            </w:tcMar>
            <w:vAlign w:val="center"/>
          </w:tcPr>
          <w:p>
            <w:pPr>
              <w:spacing w:after="0"/>
            </w:pPr>
            <w:r>
              <w:rPr>
                <w:sz w:val="17"/>
              </w:rPr>
              <w:t>Normalized</w:t>
            </w:r>
          </w:p>
        </w:tc>
        <w:tc>
          <w:tcPr>
            <w:tcW w:type="dxa" w:w="7272"/>
            <w:tcMar>
              <w:top w:w="90" w:type="dxa"/>
              <w:start w:w="100" w:type="dxa"/>
              <w:bottom w:w="90" w:type="dxa"/>
              <w:end w:w="100" w:type="dxa"/>
            </w:tcMar>
            <w:vAlign w:val="center"/>
          </w:tcPr>
          <w:p>
            <w:pPr>
              <w:spacing w:after="0"/>
            </w:pPr>
            <w:r>
              <w:rPr>
                <w:sz w:val="17"/>
              </w:rPr>
              <w:t>Preserve the fraction of total plan length; intended for explicitly proportional placement</w:t>
            </w:r>
          </w:p>
        </w:tc>
      </w:tr>
    </w:tbl>
    <w:p>
      <w:pPr>
        <w:spacing w:after="20"/>
      </w:pPr>
    </w:p>
    <w:p>
      <w:pPr>
        <w:pStyle w:val="Requirement"/>
        <w:keepLines/>
      </w:pPr>
      <w:r>
        <w:rPr>
          <w:b/>
          <w:color w:val="2369A6"/>
        </w:rPr>
        <w:t xml:space="preserve">STAT-CORE-002  </w:t>
      </w:r>
      <w:r>
        <w:t>The default affinity for segment boundaries and network attachments MUST be Geometry locked.</w:t>
      </w:r>
    </w:p>
    <w:p>
      <w:pPr>
        <w:pStyle w:val="Requirement"/>
        <w:keepLines/>
      </w:pPr>
      <w:r>
        <w:rPr>
          <w:b/>
          <w:color w:val="2369A6"/>
        </w:rPr>
        <w:t xml:space="preserve">STAT-CORE-003  </w:t>
      </w:r>
      <w:r>
        <w:t>If the preferred remapping cannot be satisfied unambiguously, the edit MUST preview the affected anchors and require resolution before commit.</w:t>
      </w:r>
    </w:p>
    <w:p>
      <w:pPr>
        <w:pStyle w:val="Requirement"/>
        <w:keepLines/>
      </w:pPr>
      <w:r>
        <w:rPr>
          <w:b/>
          <w:color w:val="2369A6"/>
        </w:rPr>
        <w:t xml:space="preserve">STAT-CORE-004  </w:t>
      </w:r>
      <w:r>
        <w:t>Shortening a RoadSpline past an anchor MUST clamp only during interactive preview. Commit requires Move, Delete dependent, or Cancel.</w:t>
      </w:r>
    </w:p>
    <w:p>
      <w:pPr>
        <w:pStyle w:val="Requirement"/>
        <w:keepLines/>
      </w:pPr>
      <w:r>
        <w:rPr>
          <w:b/>
          <w:color w:val="2369A6"/>
        </w:rPr>
        <w:t xml:space="preserve">STAT-CORE-005  </w:t>
      </w:r>
      <w:r>
        <w:t>A geometry edit and all accepted anchor remaps MUST commit as one transaction.</w:t>
      </w:r>
    </w:p>
    <w:p>
      <w:pPr>
        <w:pStyle w:val="Heading1"/>
        <w:keepNext/>
        <w:keepLines/>
      </w:pPr>
      <w:r>
        <w:t>7 RoadSegment</w:t>
      </w:r>
    </w:p>
    <w:p>
      <w:pPr>
        <w:pStyle w:val="Heading2"/>
        <w:keepNext/>
        <w:keepLines/>
      </w:pPr>
      <w:r>
        <w:t>7 1 Definition and Coverage</w:t>
      </w:r>
    </w:p>
    <w:p>
      <w:r>
        <w:rPr>
          <w:i w:val="0"/>
        </w:rPr>
        <w:t>RoadSegment is an independently configurable half-open interval on one RoadSpline. All segments except the final segment cover startStation less than or equal to s less than endStation. The final segment includes the terminal station. This convention prevents two segments from owning the same interior station.</w:t>
      </w:r>
    </w:p>
    <w:p>
      <w:pPr>
        <w:pStyle w:val="Requirement"/>
        <w:keepLines/>
      </w:pPr>
      <w:r>
        <w:rPr>
          <w:b/>
          <w:color w:val="2369A6"/>
        </w:rPr>
        <w:t xml:space="preserve">SEGM-CORE-001  </w:t>
      </w:r>
      <w:r>
        <w:t>A RoadSpline MUST have one or more RoadSegments whose ordered intervals cover the complete station domain without gaps or overlap.</w:t>
      </w:r>
    </w:p>
    <w:p>
      <w:pPr>
        <w:pStyle w:val="Requirement"/>
        <w:keepLines/>
      </w:pPr>
      <w:r>
        <w:rPr>
          <w:b/>
          <w:color w:val="2369A6"/>
        </w:rPr>
        <w:t xml:space="preserve">SEGM-CORE-002  </w:t>
      </w:r>
      <w:r>
        <w:t>A new RoadSpline MUST receive one RoadSegment from station zero through totalLength.</w:t>
      </w:r>
    </w:p>
    <w:p>
      <w:pPr>
        <w:pStyle w:val="Requirement"/>
        <w:keepLines/>
      </w:pPr>
      <w:r>
        <w:rPr>
          <w:b/>
          <w:color w:val="2369A6"/>
        </w:rPr>
        <w:t xml:space="preserve">SEGM-CORE-003  </w:t>
      </w:r>
      <w:r>
        <w:t>A RoadSegment MUST contain a stable cross-section state across its core interval. Changes of topology between states belong to RoadTransition.</w:t>
      </w:r>
    </w:p>
    <w:p>
      <w:pPr>
        <w:pStyle w:val="Heading2"/>
        <w:keepNext/>
        <w:keepLines/>
      </w:pPr>
      <w:r>
        <w:t>7 2 Split Rules</w:t>
      </w:r>
    </w:p>
    <w:p>
      <w:pPr>
        <w:spacing w:after="0"/>
        <w:ind w:left="331" w:hanging="331"/>
      </w:pPr>
      <w:r>
        <w:rPr>
          <w:b/>
        </w:rPr>
        <w:t xml:space="preserve">1. </w:t>
      </w:r>
      <w:r>
        <w:t>Resolve the requested split to a StationAnchor outside endpoint tolerance.</w:t>
      </w:r>
      <w:r>
        <w:br/>
      </w:r>
    </w:p>
    <w:p>
      <w:pPr>
        <w:spacing w:after="0"/>
        <w:ind w:left="331" w:hanging="331"/>
      </w:pPr>
      <w:r>
        <w:rPr>
          <w:b/>
        </w:rPr>
        <w:t xml:space="preserve">2. </w:t>
      </w:r>
      <w:r>
        <w:t>Replace the original segment with upstream and downstream child segments.</w:t>
      </w:r>
      <w:r>
        <w:br/>
      </w:r>
    </w:p>
    <w:p>
      <w:pPr>
        <w:spacing w:after="0"/>
        <w:ind w:left="331" w:hanging="331"/>
      </w:pPr>
      <w:r>
        <w:rPr>
          <w:b/>
        </w:rPr>
        <w:t xml:space="preserve">3. </w:t>
      </w:r>
      <w:r>
        <w:t>Copy properties using schema-defined copy rules and record parentSegmentId in both lineage records.</w:t>
      </w:r>
      <w:r>
        <w:br/>
      </w:r>
    </w:p>
    <w:p>
      <w:pPr>
        <w:spacing w:after="0"/>
        <w:ind w:left="331" w:hanging="331"/>
      </w:pPr>
      <w:r>
        <w:rPr>
          <w:b/>
        </w:rPr>
        <w:t xml:space="preserve">4. </w:t>
      </w:r>
      <w:r>
        <w:t>Preserve each full-length cross-section element ID on the upstream child and create a new downstream ID linked by continuesFrom unless a transition already defines a different relationship.</w:t>
      </w:r>
      <w:r>
        <w:br/>
      </w:r>
    </w:p>
    <w:p>
      <w:pPr>
        <w:spacing w:after="0"/>
        <w:ind w:left="331" w:hanging="331"/>
      </w:pPr>
      <w:r>
        <w:rPr>
          <w:b/>
        </w:rPr>
        <w:t xml:space="preserve">5. </w:t>
      </w:r>
      <w:r>
        <w:t>Move station-scoped attachments to the appropriate child without changing their object IDs.</w:t>
      </w:r>
      <w:r>
        <w:br/>
      </w:r>
    </w:p>
    <w:p>
      <w:pPr>
        <w:spacing w:after="0"/>
        <w:ind w:left="331" w:hanging="331"/>
      </w:pPr>
      <w:r>
        <w:rPr>
          <w:b/>
        </w:rPr>
        <w:t xml:space="preserve">6. </w:t>
      </w:r>
      <w:r>
        <w:t>Invalidate only affected derived geometry, transitions, connections, and validation regions.</w:t>
      </w:r>
      <w:r>
        <w:br/>
      </w:r>
    </w:p>
    <w:p>
      <w:pPr>
        <w:spacing w:after="0"/>
        <w:ind w:left="331" w:hanging="331"/>
      </w:pPr>
      <w:r>
        <w:rPr>
          <w:b/>
        </w:rPr>
        <w:t xml:space="preserve">7. </w:t>
      </w:r>
      <w:r>
        <w:t>Commit the split and all reference updates as one transaction.</w:t>
      </w:r>
      <w:r>
        <w:br/>
      </w:r>
    </w:p>
    <w:p>
      <w:pPr>
        <w:pStyle w:val="Heading2"/>
        <w:keepNext/>
        <w:keepLines/>
      </w:pPr>
      <w:r>
        <w:t>7 3 Merge Rules</w:t>
      </w:r>
    </w:p>
    <w:p>
      <w:r>
        <w:rPr>
          <w:i w:val="0"/>
        </w:rPr>
        <w:t>Two adjacent segments may merge directly only when their cross-section states, style overrides, schema properties, spatial references, and boundary attachments are equivalent. Otherwise the editor must show a field-by-field conflict resolution. A merge never silently removes a lane, metadata value, network reference, or attachment.</w:t>
      </w:r>
    </w:p>
    <w:p>
      <w:pPr>
        <w:pStyle w:val="Requirement"/>
        <w:keepLines/>
      </w:pPr>
      <w:r>
        <w:rPr>
          <w:b/>
          <w:color w:val="2369A6"/>
        </w:rPr>
        <w:t xml:space="preserve">SEGM-CORE-004  </w:t>
      </w:r>
      <w:r>
        <w:t>A successful merge MUST retain the upstream segment ID by default, archive both input lineage records, and remap compatible downstream lane references deterministically.</w:t>
      </w:r>
    </w:p>
    <w:p>
      <w:pPr>
        <w:pStyle w:val="Requirement"/>
        <w:keepLines/>
      </w:pPr>
      <w:r>
        <w:rPr>
          <w:b/>
          <w:color w:val="2369A6"/>
        </w:rPr>
        <w:t xml:space="preserve">SEGM-CORE-005  </w:t>
      </w:r>
      <w:r>
        <w:t>Moving a segment boundary MUST change only interval ownership unless the user explicitly chooses to scale or move an attached transition.</w:t>
      </w:r>
    </w:p>
    <w:p>
      <w:pPr>
        <w:pStyle w:val="Heading1"/>
        <w:keepNext/>
        <w:keepLines/>
      </w:pPr>
      <w:r>
        <w:t>8 Cross Sections and Lanes</w:t>
      </w:r>
    </w:p>
    <w:p>
      <w:pPr>
        <w:pStyle w:val="Heading2"/>
        <w:keepNext/>
        <w:keepLines/>
      </w:pPr>
      <w:r>
        <w:t>8 1 Cross Section State</w:t>
      </w:r>
    </w:p>
    <w:p>
      <w:r>
        <w:rPr>
          <w:i w:val="0"/>
        </w:rPr>
        <w:t>Each RoadSegment owns one ordered cross-section state divided into Left, Center, and Right groups relative to the RoadSpline direction. Elements are ordered from the centerline outward within Left and Right groups. Center elements are ordered from left to right. Rendering computes cumulative offsets from this order.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2232"/>
            <w:shd w:fill="18324A"/>
            <w:tcMar>
              <w:top w:w="90" w:type="dxa"/>
              <w:start w:w="100" w:type="dxa"/>
              <w:bottom w:w="90" w:type="dxa"/>
              <w:end w:w="100" w:type="dxa"/>
            </w:tcMar>
            <w:vAlign w:val="center"/>
          </w:tcPr>
          <w:p>
            <w:pPr>
              <w:spacing w:after="0"/>
              <w:jc w:val="center"/>
            </w:pPr>
            <w:r>
              <w:rPr>
                <w:b/>
                <w:color w:val="FFFFFF"/>
                <w:sz w:val="17"/>
              </w:rPr>
              <w:t>Property</w:t>
            </w:r>
          </w:p>
        </w:tc>
        <w:tc>
          <w:tcPr>
            <w:tcW w:type="dxa" w:w="7272"/>
            <w:shd w:fill="18324A"/>
            <w:tcMar>
              <w:top w:w="90" w:type="dxa"/>
              <w:start w:w="100" w:type="dxa"/>
              <w:bottom w:w="90" w:type="dxa"/>
              <w:end w:w="100" w:type="dxa"/>
            </w:tcMar>
            <w:vAlign w:val="center"/>
          </w:tcPr>
          <w:p>
            <w:pPr>
              <w:spacing w:after="0"/>
              <w:jc w:val="center"/>
            </w:pPr>
            <w:r>
              <w:rPr>
                <w:b/>
                <w:color w:val="FFFFFF"/>
                <w:sz w:val="17"/>
              </w:rPr>
              <w:t>Canonical behavior</w:t>
            </w:r>
          </w:p>
        </w:tc>
      </w:tr>
      <w:tr>
        <w:trPr>
          <w:cantSplit/>
        </w:trPr>
        <w:tc>
          <w:tcPr>
            <w:tcW w:type="dxa" w:w="2232"/>
            <w:tcMar>
              <w:top w:w="90" w:type="dxa"/>
              <w:start w:w="100" w:type="dxa"/>
              <w:bottom w:w="90" w:type="dxa"/>
              <w:end w:w="100" w:type="dxa"/>
            </w:tcMar>
            <w:vAlign w:val="center"/>
          </w:tcPr>
          <w:p>
            <w:pPr>
              <w:spacing w:after="0"/>
            </w:pPr>
            <w:r>
              <w:rPr>
                <w:sz w:val="17"/>
              </w:rPr>
              <w:t>id</w:t>
            </w:r>
          </w:p>
        </w:tc>
        <w:tc>
          <w:tcPr>
            <w:tcW w:type="dxa" w:w="7272"/>
            <w:tcMar>
              <w:top w:w="90" w:type="dxa"/>
              <w:start w:w="100" w:type="dxa"/>
              <w:bottom w:w="90" w:type="dxa"/>
              <w:end w:w="100" w:type="dxa"/>
            </w:tcMar>
            <w:vAlign w:val="center"/>
          </w:tcPr>
          <w:p>
            <w:pPr>
              <w:spacing w:after="0"/>
            </w:pPr>
            <w:r>
              <w:rPr>
                <w:sz w:val="17"/>
              </w:rPr>
              <w:t>Stable element identity independent of array position</w:t>
            </w:r>
          </w:p>
        </w:tc>
      </w:tr>
      <w:tr>
        <w:trPr>
          <w:cantSplit/>
        </w:trPr>
        <w:tc>
          <w:tcPr>
            <w:tcW w:type="dxa" w:w="2232"/>
            <w:tcMar>
              <w:top w:w="90" w:type="dxa"/>
              <w:start w:w="100" w:type="dxa"/>
              <w:bottom w:w="90" w:type="dxa"/>
              <w:end w:w="100" w:type="dxa"/>
            </w:tcMar>
            <w:vAlign w:val="center"/>
            <w:shd w:fill="EDF4FA"/>
          </w:tcPr>
          <w:p>
            <w:pPr>
              <w:spacing w:after="0"/>
            </w:pPr>
            <w:r>
              <w:rPr>
                <w:sz w:val="17"/>
              </w:rPr>
              <w:t>typeId</w:t>
            </w:r>
          </w:p>
        </w:tc>
        <w:tc>
          <w:tcPr>
            <w:tcW w:type="dxa" w:w="7272"/>
            <w:tcMar>
              <w:top w:w="90" w:type="dxa"/>
              <w:start w:w="100" w:type="dxa"/>
              <w:bottom w:w="90" w:type="dxa"/>
              <w:end w:w="100" w:type="dxa"/>
            </w:tcMar>
            <w:vAlign w:val="center"/>
            <w:shd w:fill="EDF4FA"/>
          </w:tcPr>
          <w:p>
            <w:pPr>
              <w:spacing w:after="0"/>
            </w:pPr>
            <w:r>
              <w:rPr>
                <w:sz w:val="17"/>
              </w:rPr>
              <w:t>Project definition such as TravelLane, Sidewalk, Median, or Custom</w:t>
            </w:r>
          </w:p>
        </w:tc>
      </w:tr>
      <w:tr>
        <w:trPr>
          <w:cantSplit/>
        </w:trPr>
        <w:tc>
          <w:tcPr>
            <w:tcW w:type="dxa" w:w="2232"/>
            <w:tcMar>
              <w:top w:w="90" w:type="dxa"/>
              <w:start w:w="100" w:type="dxa"/>
              <w:bottom w:w="90" w:type="dxa"/>
              <w:end w:w="100" w:type="dxa"/>
            </w:tcMar>
            <w:vAlign w:val="center"/>
          </w:tcPr>
          <w:p>
            <w:pPr>
              <w:spacing w:after="0"/>
            </w:pPr>
            <w:r>
              <w:rPr>
                <w:sz w:val="17"/>
              </w:rPr>
              <w:t>group</w:t>
            </w:r>
          </w:p>
        </w:tc>
        <w:tc>
          <w:tcPr>
            <w:tcW w:type="dxa" w:w="7272"/>
            <w:tcMar>
              <w:top w:w="90" w:type="dxa"/>
              <w:start w:w="100" w:type="dxa"/>
              <w:bottom w:w="90" w:type="dxa"/>
              <w:end w:w="100" w:type="dxa"/>
            </w:tcMar>
            <w:vAlign w:val="center"/>
          </w:tcPr>
          <w:p>
            <w:pPr>
              <w:spacing w:after="0"/>
            </w:pPr>
            <w:r>
              <w:rPr>
                <w:sz w:val="17"/>
              </w:rPr>
              <w:t>Left, Center, or Right</w:t>
            </w:r>
          </w:p>
        </w:tc>
      </w:tr>
      <w:tr>
        <w:trPr>
          <w:cantSplit/>
        </w:trPr>
        <w:tc>
          <w:tcPr>
            <w:tcW w:type="dxa" w:w="2232"/>
            <w:tcMar>
              <w:top w:w="90" w:type="dxa"/>
              <w:start w:w="100" w:type="dxa"/>
              <w:bottom w:w="90" w:type="dxa"/>
              <w:end w:w="100" w:type="dxa"/>
            </w:tcMar>
            <w:vAlign w:val="center"/>
            <w:shd w:fill="EDF4FA"/>
          </w:tcPr>
          <w:p>
            <w:pPr>
              <w:spacing w:after="0"/>
            </w:pPr>
            <w:r>
              <w:rPr>
                <w:sz w:val="17"/>
              </w:rPr>
              <w:t>orderKey</w:t>
            </w:r>
          </w:p>
        </w:tc>
        <w:tc>
          <w:tcPr>
            <w:tcW w:type="dxa" w:w="7272"/>
            <w:tcMar>
              <w:top w:w="90" w:type="dxa"/>
              <w:start w:w="100" w:type="dxa"/>
              <w:bottom w:w="90" w:type="dxa"/>
              <w:end w:w="100" w:type="dxa"/>
            </w:tcMar>
            <w:vAlign w:val="center"/>
            <w:shd w:fill="EDF4FA"/>
          </w:tcPr>
          <w:p>
            <w:pPr>
              <w:spacing w:after="0"/>
            </w:pPr>
            <w:r>
              <w:rPr>
                <w:sz w:val="17"/>
              </w:rPr>
              <w:t>Deterministic sortable key; changing it does not change identity</w:t>
            </w:r>
          </w:p>
        </w:tc>
      </w:tr>
      <w:tr>
        <w:trPr>
          <w:cantSplit/>
        </w:trPr>
        <w:tc>
          <w:tcPr>
            <w:tcW w:type="dxa" w:w="2232"/>
            <w:tcMar>
              <w:top w:w="90" w:type="dxa"/>
              <w:start w:w="100" w:type="dxa"/>
              <w:bottom w:w="90" w:type="dxa"/>
              <w:end w:w="100" w:type="dxa"/>
            </w:tcMar>
            <w:vAlign w:val="center"/>
          </w:tcPr>
          <w:p>
            <w:pPr>
              <w:spacing w:after="0"/>
            </w:pPr>
            <w:r>
              <w:rPr>
                <w:sz w:val="17"/>
              </w:rPr>
              <w:t>widthProfile</w:t>
            </w:r>
          </w:p>
        </w:tc>
        <w:tc>
          <w:tcPr>
            <w:tcW w:type="dxa" w:w="7272"/>
            <w:tcMar>
              <w:top w:w="90" w:type="dxa"/>
              <w:start w:w="100" w:type="dxa"/>
              <w:bottom w:w="90" w:type="dxa"/>
              <w:end w:w="100" w:type="dxa"/>
            </w:tcMar>
            <w:vAlign w:val="center"/>
          </w:tcPr>
          <w:p>
            <w:pPr>
              <w:spacing w:after="0"/>
            </w:pPr>
            <w:r>
              <w:rPr>
                <w:sz w:val="17"/>
              </w:rPr>
              <w:t>Non-negative physical width across the segment core</w:t>
            </w:r>
          </w:p>
        </w:tc>
      </w:tr>
      <w:tr>
        <w:trPr>
          <w:cantSplit/>
        </w:trPr>
        <w:tc>
          <w:tcPr>
            <w:tcW w:type="dxa" w:w="2232"/>
            <w:tcMar>
              <w:top w:w="90" w:type="dxa"/>
              <w:start w:w="100" w:type="dxa"/>
              <w:bottom w:w="90" w:type="dxa"/>
              <w:end w:w="100" w:type="dxa"/>
            </w:tcMar>
            <w:vAlign w:val="center"/>
            <w:shd w:fill="EDF4FA"/>
          </w:tcPr>
          <w:p>
            <w:pPr>
              <w:spacing w:after="0"/>
            </w:pPr>
            <w:r>
              <w:rPr>
                <w:sz w:val="17"/>
              </w:rPr>
              <w:t>travelDirection</w:t>
            </w:r>
          </w:p>
        </w:tc>
        <w:tc>
          <w:tcPr>
            <w:tcW w:type="dxa" w:w="7272"/>
            <w:tcMar>
              <w:top w:w="90" w:type="dxa"/>
              <w:start w:w="100" w:type="dxa"/>
              <w:bottom w:w="90" w:type="dxa"/>
              <w:end w:w="100" w:type="dxa"/>
            </w:tcMar>
            <w:vAlign w:val="center"/>
            <w:shd w:fill="EDF4FA"/>
          </w:tcPr>
          <w:p>
            <w:pPr>
              <w:spacing w:after="0"/>
            </w:pPr>
            <w:r>
              <w:rPr>
                <w:sz w:val="17"/>
              </w:rPr>
              <w:t>Forward, Reverse, Bidirectional, None, or project-defined</w:t>
            </w:r>
          </w:p>
        </w:tc>
      </w:tr>
      <w:tr>
        <w:trPr>
          <w:cantSplit/>
        </w:trPr>
        <w:tc>
          <w:tcPr>
            <w:tcW w:type="dxa" w:w="2232"/>
            <w:tcMar>
              <w:top w:w="90" w:type="dxa"/>
              <w:start w:w="100" w:type="dxa"/>
              <w:bottom w:w="90" w:type="dxa"/>
              <w:end w:w="100" w:type="dxa"/>
            </w:tcMar>
            <w:vAlign w:val="center"/>
          </w:tcPr>
          <w:p>
            <w:pPr>
              <w:spacing w:after="0"/>
            </w:pPr>
            <w:r>
              <w:rPr>
                <w:sz w:val="17"/>
              </w:rPr>
              <w:t>connectivityRole</w:t>
            </w:r>
          </w:p>
        </w:tc>
        <w:tc>
          <w:tcPr>
            <w:tcW w:type="dxa" w:w="7272"/>
            <w:tcMar>
              <w:top w:w="90" w:type="dxa"/>
              <w:start w:w="100" w:type="dxa"/>
              <w:bottom w:w="90" w:type="dxa"/>
              <w:end w:w="100" w:type="dxa"/>
            </w:tcMar>
            <w:vAlign w:val="center"/>
          </w:tcPr>
          <w:p>
            <w:pPr>
              <w:spacing w:after="0"/>
            </w:pPr>
            <w:r>
              <w:rPr>
                <w:sz w:val="17"/>
              </w:rPr>
              <w:t>Declares whether and how the element exposes lane ports</w:t>
            </w:r>
          </w:p>
        </w:tc>
      </w:tr>
      <w:tr>
        <w:trPr>
          <w:cantSplit/>
        </w:trPr>
        <w:tc>
          <w:tcPr>
            <w:tcW w:type="dxa" w:w="2232"/>
            <w:tcMar>
              <w:top w:w="90" w:type="dxa"/>
              <w:start w:w="100" w:type="dxa"/>
              <w:bottom w:w="90" w:type="dxa"/>
              <w:end w:w="100" w:type="dxa"/>
            </w:tcMar>
            <w:vAlign w:val="center"/>
            <w:shd w:fill="EDF4FA"/>
          </w:tcPr>
          <w:p>
            <w:pPr>
              <w:spacing w:after="0"/>
            </w:pPr>
            <w:r>
              <w:rPr>
                <w:sz w:val="17"/>
              </w:rPr>
              <w:t>styleRef and metadata</w:t>
            </w:r>
          </w:p>
        </w:tc>
        <w:tc>
          <w:tcPr>
            <w:tcW w:type="dxa" w:w="7272"/>
            <w:tcMar>
              <w:top w:w="90" w:type="dxa"/>
              <w:start w:w="100" w:type="dxa"/>
              <w:bottom w:w="90" w:type="dxa"/>
              <w:end w:w="100" w:type="dxa"/>
            </w:tcMar>
            <w:vAlign w:val="center"/>
            <w:shd w:fill="EDF4FA"/>
          </w:tcPr>
          <w:p>
            <w:pPr>
              <w:spacing w:after="0"/>
            </w:pPr>
            <w:r>
              <w:rPr>
                <w:sz w:val="17"/>
              </w:rPr>
              <w:t>Markings, materials, classifications, and export values</w:t>
            </w:r>
          </w:p>
        </w:tc>
      </w:tr>
      <w:tr>
        <w:trPr>
          <w:cantSplit/>
        </w:trPr>
        <w:tc>
          <w:tcPr>
            <w:tcW w:type="dxa" w:w="2232"/>
            <w:tcMar>
              <w:top w:w="90" w:type="dxa"/>
              <w:start w:w="100" w:type="dxa"/>
              <w:bottom w:w="90" w:type="dxa"/>
              <w:end w:w="100" w:type="dxa"/>
            </w:tcMar>
            <w:vAlign w:val="center"/>
          </w:tcPr>
          <w:p>
            <w:pPr>
              <w:spacing w:after="0"/>
            </w:pPr>
            <w:r>
              <w:rPr>
                <w:sz w:val="17"/>
              </w:rPr>
              <w:t>lineage</w:t>
            </w:r>
          </w:p>
        </w:tc>
        <w:tc>
          <w:tcPr>
            <w:tcW w:type="dxa" w:w="7272"/>
            <w:tcMar>
              <w:top w:w="90" w:type="dxa"/>
              <w:start w:w="100" w:type="dxa"/>
              <w:bottom w:w="90" w:type="dxa"/>
              <w:end w:w="100" w:type="dxa"/>
            </w:tcMar>
            <w:vAlign w:val="center"/>
          </w:tcPr>
          <w:p>
            <w:pPr>
              <w:spacing w:after="0"/>
            </w:pPr>
            <w:r>
              <w:rPr>
                <w:sz w:val="17"/>
              </w:rPr>
              <w:t>Origin, predecessor, successor, split, and merge records</w:t>
            </w:r>
          </w:p>
        </w:tc>
      </w:tr>
    </w:tbl>
    <w:p>
      <w:pPr>
        <w:spacing w:after="20"/>
      </w:pPr>
    </w:p>
    <w:p>
      <w:pPr>
        <w:pStyle w:val="Requirement"/>
        <w:keepLines/>
      </w:pPr>
      <w:r>
        <w:rPr>
          <w:b/>
          <w:color w:val="2369A6"/>
        </w:rPr>
        <w:t xml:space="preserve">XSEC-CORE-001  </w:t>
      </w:r>
      <w:r>
        <w:t>Cross-section array index MUST NOT be serialized as identity or used as a durable network reference.</w:t>
      </w:r>
    </w:p>
    <w:p>
      <w:pPr>
        <w:pStyle w:val="Requirement"/>
        <w:keepLines/>
      </w:pPr>
      <w:r>
        <w:rPr>
          <w:b/>
          <w:color w:val="2369A6"/>
        </w:rPr>
        <w:t xml:space="preserve">XSEC-CORE-002  </w:t>
      </w:r>
      <w:r>
        <w:t>Widths MUST be zero or positive. Zero width is permitted only inside a RoadTransition or for an explicitly dormant element; a core segment lane must have positive width.</w:t>
      </w:r>
    </w:p>
    <w:p>
      <w:pPr>
        <w:pStyle w:val="Requirement"/>
        <w:keepLines/>
      </w:pPr>
      <w:r>
        <w:rPr>
          <w:b/>
          <w:color w:val="2369A6"/>
        </w:rPr>
        <w:t xml:space="preserve">XSEC-CORE-003  </w:t>
      </w:r>
      <w:r>
        <w:t>Reordering an element MUST preserve its ID and all compatible references.</w:t>
      </w:r>
    </w:p>
    <w:p>
      <w:pPr>
        <w:pStyle w:val="Requirement"/>
        <w:keepLines/>
      </w:pPr>
      <w:r>
        <w:rPr>
          <w:b/>
          <w:color w:val="2369A6"/>
        </w:rPr>
        <w:t xml:space="preserve">XSEC-CORE-004  </w:t>
      </w:r>
      <w:r>
        <w:t>Left and right describe geometric placement. Travel direction is an independent property.</w:t>
      </w:r>
    </w:p>
    <w:p>
      <w:pPr>
        <w:pStyle w:val="Heading2"/>
        <w:keepNext/>
        <w:keepLines/>
      </w:pPr>
      <w:r>
        <w:t>8 2 Width Profiles</w:t>
      </w:r>
    </w:p>
    <w:p>
      <w:r>
        <w:rPr>
          <w:i w:val="0"/>
        </w:rPr>
        <w:t>A core RoadSegment normally uses constant width. A variable width profile is allowed for non-topological variation such as a gently changing shoulder. A profile cannot create, delete, reorder, split, or merge an element. Any such topological change requires a RoadTransition.</w:t>
      </w:r>
    </w:p>
    <w:p>
      <w:pPr>
        <w:pStyle w:val="Heading1"/>
        <w:keepNext/>
        <w:keepLines/>
      </w:pPr>
      <w:r>
        <w:t>9 Lane Identity and Ports</w:t>
      </w:r>
    </w:p>
    <w:p>
      <w:pPr>
        <w:pStyle w:val="Heading2"/>
        <w:keepNext/>
        <w:keepLines/>
      </w:pPr>
      <w:r>
        <w:t>9 1 Identity and Lineage</w:t>
      </w:r>
    </w:p>
    <w:p>
      <w:r>
        <w:rPr>
          <w:i w:val="0"/>
        </w:rPr>
        <w:t>A lane-capable CrossSectionElement has a stable lane ID. Lineage records describe continuity across editing operations without pretending that two separately owned elements share one identity. This permits references to be repaired, audited, or rejected deterministically.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2232"/>
            <w:shd w:fill="18324A"/>
            <w:tcMar>
              <w:top w:w="90" w:type="dxa"/>
              <w:start w:w="100" w:type="dxa"/>
              <w:bottom w:w="90" w:type="dxa"/>
              <w:end w:w="100" w:type="dxa"/>
            </w:tcMar>
            <w:vAlign w:val="center"/>
          </w:tcPr>
          <w:p>
            <w:pPr>
              <w:spacing w:after="0"/>
              <w:jc w:val="center"/>
            </w:pPr>
            <w:r>
              <w:rPr>
                <w:b/>
                <w:color w:val="FFFFFF"/>
                <w:sz w:val="17"/>
              </w:rPr>
              <w:t>Operation</w:t>
            </w:r>
          </w:p>
        </w:tc>
        <w:tc>
          <w:tcPr>
            <w:tcW w:type="dxa" w:w="7272"/>
            <w:shd w:fill="18324A"/>
            <w:tcMar>
              <w:top w:w="90" w:type="dxa"/>
              <w:start w:w="100" w:type="dxa"/>
              <w:bottom w:w="90" w:type="dxa"/>
              <w:end w:w="100" w:type="dxa"/>
            </w:tcMar>
            <w:vAlign w:val="center"/>
          </w:tcPr>
          <w:p>
            <w:pPr>
              <w:spacing w:after="0"/>
              <w:jc w:val="center"/>
            </w:pPr>
            <w:r>
              <w:rPr>
                <w:b/>
                <w:color w:val="FFFFFF"/>
                <w:sz w:val="17"/>
              </w:rPr>
              <w:t>Identity rule</w:t>
            </w:r>
          </w:p>
        </w:tc>
      </w:tr>
      <w:tr>
        <w:trPr>
          <w:cantSplit/>
        </w:trPr>
        <w:tc>
          <w:tcPr>
            <w:tcW w:type="dxa" w:w="2232"/>
            <w:tcMar>
              <w:top w:w="90" w:type="dxa"/>
              <w:start w:w="100" w:type="dxa"/>
              <w:bottom w:w="90" w:type="dxa"/>
              <w:end w:w="100" w:type="dxa"/>
            </w:tcMar>
            <w:vAlign w:val="center"/>
          </w:tcPr>
          <w:p>
            <w:pPr>
              <w:spacing w:after="0"/>
            </w:pPr>
            <w:r>
              <w:rPr>
                <w:sz w:val="17"/>
              </w:rPr>
              <w:t>Segment split</w:t>
            </w:r>
          </w:p>
        </w:tc>
        <w:tc>
          <w:tcPr>
            <w:tcW w:type="dxa" w:w="7272"/>
            <w:tcMar>
              <w:top w:w="90" w:type="dxa"/>
              <w:start w:w="100" w:type="dxa"/>
              <w:bottom w:w="90" w:type="dxa"/>
              <w:end w:w="100" w:type="dxa"/>
            </w:tcMar>
            <w:vAlign w:val="center"/>
          </w:tcPr>
          <w:p>
            <w:pPr>
              <w:spacing w:after="0"/>
            </w:pPr>
            <w:r>
              <w:rPr>
                <w:sz w:val="17"/>
              </w:rPr>
              <w:t>Upstream element retains its ID; downstream element receives a new ID with continuesFrom</w:t>
            </w:r>
          </w:p>
        </w:tc>
      </w:tr>
      <w:tr>
        <w:trPr>
          <w:cantSplit/>
        </w:trPr>
        <w:tc>
          <w:tcPr>
            <w:tcW w:type="dxa" w:w="2232"/>
            <w:tcMar>
              <w:top w:w="90" w:type="dxa"/>
              <w:start w:w="100" w:type="dxa"/>
              <w:bottom w:w="90" w:type="dxa"/>
              <w:end w:w="100" w:type="dxa"/>
            </w:tcMar>
            <w:vAlign w:val="center"/>
            <w:shd w:fill="EDF4FA"/>
          </w:tcPr>
          <w:p>
            <w:pPr>
              <w:spacing w:after="0"/>
            </w:pPr>
            <w:r>
              <w:rPr>
                <w:sz w:val="17"/>
              </w:rPr>
              <w:t>Segment merge</w:t>
            </w:r>
          </w:p>
        </w:tc>
        <w:tc>
          <w:tcPr>
            <w:tcW w:type="dxa" w:w="7272"/>
            <w:tcMar>
              <w:top w:w="90" w:type="dxa"/>
              <w:start w:w="100" w:type="dxa"/>
              <w:bottom w:w="90" w:type="dxa"/>
              <w:end w:w="100" w:type="dxa"/>
            </w:tcMar>
            <w:vAlign w:val="center"/>
            <w:shd w:fill="EDF4FA"/>
          </w:tcPr>
          <w:p>
            <w:pPr>
              <w:spacing w:after="0"/>
            </w:pPr>
            <w:r>
              <w:rPr>
                <w:sz w:val="17"/>
              </w:rPr>
              <w:t>Surviving segment retains the selected element ID; absorbed IDs become aliases in lineage history</w:t>
            </w:r>
          </w:p>
        </w:tc>
      </w:tr>
      <w:tr>
        <w:trPr>
          <w:cantSplit/>
        </w:trPr>
        <w:tc>
          <w:tcPr>
            <w:tcW w:type="dxa" w:w="2232"/>
            <w:tcMar>
              <w:top w:w="90" w:type="dxa"/>
              <w:start w:w="100" w:type="dxa"/>
              <w:bottom w:w="90" w:type="dxa"/>
              <w:end w:w="100" w:type="dxa"/>
            </w:tcMar>
            <w:vAlign w:val="center"/>
          </w:tcPr>
          <w:p>
            <w:pPr>
              <w:spacing w:after="0"/>
            </w:pPr>
            <w:r>
              <w:rPr>
                <w:sz w:val="17"/>
              </w:rPr>
              <w:t>Lane reorder</w:t>
            </w:r>
          </w:p>
        </w:tc>
        <w:tc>
          <w:tcPr>
            <w:tcW w:type="dxa" w:w="7272"/>
            <w:tcMar>
              <w:top w:w="90" w:type="dxa"/>
              <w:start w:w="100" w:type="dxa"/>
              <w:bottom w:w="90" w:type="dxa"/>
              <w:end w:w="100" w:type="dxa"/>
            </w:tcMar>
            <w:vAlign w:val="center"/>
          </w:tcPr>
          <w:p>
            <w:pPr>
              <w:spacing w:after="0"/>
            </w:pPr>
            <w:r>
              <w:rPr>
                <w:sz w:val="17"/>
              </w:rPr>
              <w:t>ID is unchanged</w:t>
            </w:r>
          </w:p>
        </w:tc>
      </w:tr>
      <w:tr>
        <w:trPr>
          <w:cantSplit/>
        </w:trPr>
        <w:tc>
          <w:tcPr>
            <w:tcW w:type="dxa" w:w="2232"/>
            <w:tcMar>
              <w:top w:w="90" w:type="dxa"/>
              <w:start w:w="100" w:type="dxa"/>
              <w:bottom w:w="90" w:type="dxa"/>
              <w:end w:w="100" w:type="dxa"/>
            </w:tcMar>
            <w:vAlign w:val="center"/>
            <w:shd w:fill="EDF4FA"/>
          </w:tcPr>
          <w:p>
            <w:pPr>
              <w:spacing w:after="0"/>
            </w:pPr>
            <w:r>
              <w:rPr>
                <w:sz w:val="17"/>
              </w:rPr>
              <w:t>Road reverse</w:t>
            </w:r>
          </w:p>
        </w:tc>
        <w:tc>
          <w:tcPr>
            <w:tcW w:type="dxa" w:w="7272"/>
            <w:tcMar>
              <w:top w:w="90" w:type="dxa"/>
              <w:start w:w="100" w:type="dxa"/>
              <w:bottom w:w="90" w:type="dxa"/>
              <w:end w:w="100" w:type="dxa"/>
            </w:tcMar>
            <w:vAlign w:val="center"/>
            <w:shd w:fill="EDF4FA"/>
          </w:tcPr>
          <w:p>
            <w:pPr>
              <w:spacing w:after="0"/>
            </w:pPr>
            <w:r>
              <w:rPr>
                <w:sz w:val="17"/>
              </w:rPr>
              <w:t>ID is unchanged; geometric side, station, travel direction, and port roles are remapped</w:t>
            </w:r>
          </w:p>
        </w:tc>
      </w:tr>
      <w:tr>
        <w:trPr>
          <w:cantSplit/>
        </w:trPr>
        <w:tc>
          <w:tcPr>
            <w:tcW w:type="dxa" w:w="2232"/>
            <w:tcMar>
              <w:top w:w="90" w:type="dxa"/>
              <w:start w:w="100" w:type="dxa"/>
              <w:bottom w:w="90" w:type="dxa"/>
              <w:end w:w="100" w:type="dxa"/>
            </w:tcMar>
            <w:vAlign w:val="center"/>
          </w:tcPr>
          <w:p>
            <w:pPr>
              <w:spacing w:after="0"/>
            </w:pPr>
            <w:r>
              <w:rPr>
                <w:sz w:val="17"/>
              </w:rPr>
              <w:t>Lane add</w:t>
            </w:r>
          </w:p>
        </w:tc>
        <w:tc>
          <w:tcPr>
            <w:tcW w:type="dxa" w:w="7272"/>
            <w:tcMar>
              <w:top w:w="90" w:type="dxa"/>
              <w:start w:w="100" w:type="dxa"/>
              <w:bottom w:w="90" w:type="dxa"/>
              <w:end w:w="100" w:type="dxa"/>
            </w:tcMar>
            <w:vAlign w:val="center"/>
          </w:tcPr>
          <w:p>
            <w:pPr>
              <w:spacing w:after="0"/>
            </w:pPr>
            <w:r>
              <w:rPr>
                <w:sz w:val="17"/>
              </w:rPr>
              <w:t>New output lane receives a new ID whose origin is the RoadTransition</w:t>
            </w:r>
          </w:p>
        </w:tc>
      </w:tr>
      <w:tr>
        <w:trPr>
          <w:cantSplit/>
        </w:trPr>
        <w:tc>
          <w:tcPr>
            <w:tcW w:type="dxa" w:w="2232"/>
            <w:tcMar>
              <w:top w:w="90" w:type="dxa"/>
              <w:start w:w="100" w:type="dxa"/>
              <w:bottom w:w="90" w:type="dxa"/>
              <w:end w:w="100" w:type="dxa"/>
            </w:tcMar>
            <w:vAlign w:val="center"/>
            <w:shd w:fill="EDF4FA"/>
          </w:tcPr>
          <w:p>
            <w:pPr>
              <w:spacing w:after="0"/>
            </w:pPr>
            <w:r>
              <w:rPr>
                <w:sz w:val="17"/>
              </w:rPr>
              <w:t>Lane drop</w:t>
            </w:r>
          </w:p>
        </w:tc>
        <w:tc>
          <w:tcPr>
            <w:tcW w:type="dxa" w:w="7272"/>
            <w:tcMar>
              <w:top w:w="90" w:type="dxa"/>
              <w:start w:w="100" w:type="dxa"/>
              <w:bottom w:w="90" w:type="dxa"/>
              <w:end w:w="100" w:type="dxa"/>
            </w:tcMar>
            <w:vAlign w:val="center"/>
            <w:shd w:fill="EDF4FA"/>
          </w:tcPr>
          <w:p>
            <w:pPr>
              <w:spacing w:after="0"/>
            </w:pPr>
            <w:r>
              <w:rPr>
                <w:sz w:val="17"/>
              </w:rPr>
              <w:t>Input lane remains historical; its downstream port terminates through the transition</w:t>
            </w:r>
          </w:p>
        </w:tc>
      </w:tr>
      <w:tr>
        <w:trPr>
          <w:cantSplit/>
        </w:trPr>
        <w:tc>
          <w:tcPr>
            <w:tcW w:type="dxa" w:w="2232"/>
            <w:tcMar>
              <w:top w:w="90" w:type="dxa"/>
              <w:start w:w="100" w:type="dxa"/>
              <w:bottom w:w="90" w:type="dxa"/>
              <w:end w:w="100" w:type="dxa"/>
            </w:tcMar>
            <w:vAlign w:val="center"/>
          </w:tcPr>
          <w:p>
            <w:pPr>
              <w:spacing w:after="0"/>
            </w:pPr>
            <w:r>
              <w:rPr>
                <w:sz w:val="17"/>
              </w:rPr>
              <w:t>One to many</w:t>
            </w:r>
          </w:p>
        </w:tc>
        <w:tc>
          <w:tcPr>
            <w:tcW w:type="dxa" w:w="7272"/>
            <w:tcMar>
              <w:top w:w="90" w:type="dxa"/>
              <w:start w:w="100" w:type="dxa"/>
              <w:bottom w:w="90" w:type="dxa"/>
              <w:end w:w="100" w:type="dxa"/>
            </w:tcMar>
            <w:vAlign w:val="center"/>
          </w:tcPr>
          <w:p>
            <w:pPr>
              <w:spacing w:after="0"/>
            </w:pPr>
            <w:r>
              <w:rPr>
                <w:sz w:val="17"/>
              </w:rPr>
              <w:t>Each output receives a new ID with a shared fork lineage record</w:t>
            </w:r>
          </w:p>
        </w:tc>
      </w:tr>
      <w:tr>
        <w:trPr>
          <w:cantSplit/>
        </w:trPr>
        <w:tc>
          <w:tcPr>
            <w:tcW w:type="dxa" w:w="2232"/>
            <w:tcMar>
              <w:top w:w="90" w:type="dxa"/>
              <w:start w:w="100" w:type="dxa"/>
              <w:bottom w:w="90" w:type="dxa"/>
              <w:end w:w="100" w:type="dxa"/>
            </w:tcMar>
            <w:vAlign w:val="center"/>
            <w:shd w:fill="EDF4FA"/>
          </w:tcPr>
          <w:p>
            <w:pPr>
              <w:spacing w:after="0"/>
            </w:pPr>
            <w:r>
              <w:rPr>
                <w:sz w:val="17"/>
              </w:rPr>
              <w:t>Many to one</w:t>
            </w:r>
          </w:p>
        </w:tc>
        <w:tc>
          <w:tcPr>
            <w:tcW w:type="dxa" w:w="7272"/>
            <w:tcMar>
              <w:top w:w="90" w:type="dxa"/>
              <w:start w:w="100" w:type="dxa"/>
              <w:bottom w:w="90" w:type="dxa"/>
              <w:end w:w="100" w:type="dxa"/>
            </w:tcMar>
            <w:vAlign w:val="center"/>
            <w:shd w:fill="EDF4FA"/>
          </w:tcPr>
          <w:p>
            <w:pPr>
              <w:spacing w:after="0"/>
            </w:pPr>
            <w:r>
              <w:rPr>
                <w:sz w:val="17"/>
              </w:rPr>
              <w:t>Output receives a new ID with all input IDs recorded as predecessors</w:t>
            </w:r>
          </w:p>
        </w:tc>
      </w:tr>
    </w:tbl>
    <w:p>
      <w:pPr>
        <w:spacing w:after="20"/>
      </w:pPr>
    </w:p>
    <w:p>
      <w:pPr>
        <w:pStyle w:val="Heading2"/>
        <w:keepNext/>
        <w:keepLines/>
      </w:pPr>
      <w:r>
        <w:t>9 2 Lane Ports</w:t>
      </w:r>
    </w:p>
    <w:p>
      <w:r>
        <w:rPr>
          <w:i w:val="0"/>
        </w:rPr>
        <w:t>A lane exposes directed entry and exit ports according to travelDirection. A Forward lane enters at segment Start and exits at End; a Reverse lane enters at End and exits at Start. A Bidirectional lane exposes both directed port pairs. A non-network element exposes no lane ports.</w:t>
      </w:r>
    </w:p>
    <w:p>
      <w:pPr>
        <w:pStyle w:val="Requirement"/>
        <w:keepLines/>
      </w:pPr>
      <w:r>
        <w:rPr>
          <w:b/>
          <w:color w:val="2369A6"/>
        </w:rPr>
        <w:t xml:space="preserve">LANE-CORE-001  </w:t>
      </w:r>
      <w:r>
        <w:t>LaneConnection endpoints MUST reference port IDs rather than lane indices or inferred endpoints.</w:t>
      </w:r>
    </w:p>
    <w:p>
      <w:pPr>
        <w:pStyle w:val="Requirement"/>
        <w:keepLines/>
      </w:pPr>
      <w:r>
        <w:rPr>
          <w:b/>
          <w:color w:val="2369A6"/>
        </w:rPr>
        <w:t xml:space="preserve">LANE-CORE-002  </w:t>
      </w:r>
      <w:r>
        <w:t>Deleting or converting a lane with referenced ports MUST require an explicit resolution for each affected connection.</w:t>
      </w:r>
    </w:p>
    <w:p>
      <w:pPr>
        <w:pStyle w:val="Heading1"/>
        <w:keepNext/>
        <w:keepLines/>
      </w:pPr>
      <w:r>
        <w:t>10 RoadTransition</w:t>
      </w:r>
    </w:p>
    <w:p>
      <w:pPr>
        <w:pStyle w:val="Heading2"/>
        <w:keepNext/>
        <w:keepLines/>
      </w:pPr>
      <w:r>
        <w:t>10 1 Exclusive Ownership of Change</w:t>
      </w:r>
    </w:p>
    <w:p>
      <w:r>
        <w:rPr>
          <w:i w:val="0"/>
        </w:rPr>
        <w:t>RoadTransition is the first-class source object for a physical interval in which one cross-section state becomes another. It binds an upstream state, downstream state, input ports, output ports, and an exclusive transition interval. Generated tapers and connection curves are derived.</w:t>
      </w:r>
    </w:p>
    <w:p>
      <w:pPr>
        <w:pStyle w:val="Requirement"/>
        <w:keepLines/>
      </w:pPr>
      <w:r>
        <w:rPr>
          <w:b/>
          <w:color w:val="2369A6"/>
        </w:rPr>
        <w:t xml:space="preserve">TRAN-CORE-001  </w:t>
      </w:r>
      <w:r>
        <w:t>A RoadTransition MUST be hosted by one owning Map and MUST reference one or more RoadSplines through explicit HostBindings.</w:t>
      </w:r>
    </w:p>
    <w:p>
      <w:pPr>
        <w:pStyle w:val="Requirement"/>
        <w:keepLines/>
      </w:pPr>
      <w:r>
        <w:rPr>
          <w:b/>
          <w:color w:val="2369A6"/>
        </w:rPr>
        <w:t xml:space="preserve">TRAN-CORE-002  </w:t>
      </w:r>
      <w:r>
        <w:t>No two RoadTransitions may own overlapping change intervals on the same host side unless a compound transition definition explicitly coordinates them.</w:t>
      </w:r>
    </w:p>
    <w:p>
      <w:pPr>
        <w:pStyle w:val="Requirement"/>
        <w:keepLines/>
      </w:pPr>
      <w:r>
        <w:rPr>
          <w:b/>
          <w:color w:val="2369A6"/>
        </w:rPr>
        <w:t xml:space="preserve">TRAN-CORE-003  </w:t>
      </w:r>
      <w:r>
        <w:t>A RoadSegment core interval MUST NOT independently encode a topology change already owned by a RoadTransition.</w:t>
      </w:r>
    </w:p>
    <w:p>
      <w:pPr>
        <w:pStyle w:val="Requirement"/>
        <w:keepLines/>
      </w:pPr>
      <w:r>
        <w:rPr>
          <w:b/>
          <w:color w:val="2369A6"/>
        </w:rPr>
        <w:t xml:space="preserve">TRAN-CORE-004  </w:t>
      </w:r>
      <w:r>
        <w:t>Transition endpoints MUST align with StationAnchors and compatible RoadSegment state boundaries, created automatically within the same transaction when necessary.</w:t>
      </w:r>
    </w:p>
    <w:p>
      <w:pPr>
        <w:pStyle w:val="Heading2"/>
        <w:keepNext/>
        <w:keepLines/>
      </w:pPr>
      <w:r>
        <w:t>10 2 Transition Families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2232"/>
            <w:shd w:fill="18324A"/>
            <w:tcMar>
              <w:top w:w="90" w:type="dxa"/>
              <w:start w:w="100" w:type="dxa"/>
              <w:bottom w:w="90" w:type="dxa"/>
              <w:end w:w="100" w:type="dxa"/>
            </w:tcMar>
            <w:vAlign w:val="center"/>
          </w:tcPr>
          <w:p>
            <w:pPr>
              <w:spacing w:after="0"/>
              <w:jc w:val="center"/>
            </w:pPr>
            <w:r>
              <w:rPr>
                <w:b/>
                <w:color w:val="FFFFFF"/>
                <w:sz w:val="17"/>
              </w:rPr>
              <w:t>Family</w:t>
            </w:r>
          </w:p>
        </w:tc>
        <w:tc>
          <w:tcPr>
            <w:tcW w:type="dxa" w:w="7272"/>
            <w:shd w:fill="18324A"/>
            <w:tcMar>
              <w:top w:w="90" w:type="dxa"/>
              <w:start w:w="100" w:type="dxa"/>
              <w:bottom w:w="90" w:type="dxa"/>
              <w:end w:w="100" w:type="dxa"/>
            </w:tcMar>
            <w:vAlign w:val="center"/>
          </w:tcPr>
          <w:p>
            <w:pPr>
              <w:spacing w:after="0"/>
              <w:jc w:val="center"/>
            </w:pPr>
            <w:r>
              <w:rPr>
                <w:b/>
                <w:color w:val="FFFFFF"/>
                <w:sz w:val="17"/>
              </w:rPr>
              <w:t>Required semantic mapping</w:t>
            </w:r>
          </w:p>
        </w:tc>
      </w:tr>
      <w:tr>
        <w:trPr>
          <w:cantSplit/>
        </w:trPr>
        <w:tc>
          <w:tcPr>
            <w:tcW w:type="dxa" w:w="2232"/>
            <w:tcMar>
              <w:top w:w="90" w:type="dxa"/>
              <w:start w:w="100" w:type="dxa"/>
              <w:bottom w:w="90" w:type="dxa"/>
              <w:end w:w="100" w:type="dxa"/>
            </w:tcMar>
            <w:vAlign w:val="center"/>
          </w:tcPr>
          <w:p>
            <w:pPr>
              <w:spacing w:after="0"/>
            </w:pPr>
            <w:r>
              <w:rPr>
                <w:sz w:val="17"/>
              </w:rPr>
              <w:t>Continuation</w:t>
            </w:r>
          </w:p>
        </w:tc>
        <w:tc>
          <w:tcPr>
            <w:tcW w:type="dxa" w:w="7272"/>
            <w:tcMar>
              <w:top w:w="90" w:type="dxa"/>
              <w:start w:w="100" w:type="dxa"/>
              <w:bottom w:w="90" w:type="dxa"/>
              <w:end w:w="100" w:type="dxa"/>
            </w:tcMar>
            <w:vAlign w:val="center"/>
          </w:tcPr>
          <w:p>
            <w:pPr>
              <w:spacing w:after="0"/>
            </w:pPr>
            <w:r>
              <w:rPr>
                <w:sz w:val="17"/>
              </w:rPr>
              <w:t>One input to one output with preserved movement</w:t>
            </w:r>
          </w:p>
        </w:tc>
      </w:tr>
      <w:tr>
        <w:trPr>
          <w:cantSplit/>
        </w:trPr>
        <w:tc>
          <w:tcPr>
            <w:tcW w:type="dxa" w:w="2232"/>
            <w:tcMar>
              <w:top w:w="90" w:type="dxa"/>
              <w:start w:w="100" w:type="dxa"/>
              <w:bottom w:w="90" w:type="dxa"/>
              <w:end w:w="100" w:type="dxa"/>
            </w:tcMar>
            <w:vAlign w:val="center"/>
            <w:shd w:fill="EDF4FA"/>
          </w:tcPr>
          <w:p>
            <w:pPr>
              <w:spacing w:after="0"/>
            </w:pPr>
            <w:r>
              <w:rPr>
                <w:sz w:val="17"/>
              </w:rPr>
              <w:t>Lane Add</w:t>
            </w:r>
          </w:p>
        </w:tc>
        <w:tc>
          <w:tcPr>
            <w:tcW w:type="dxa" w:w="7272"/>
            <w:tcMar>
              <w:top w:w="90" w:type="dxa"/>
              <w:start w:w="100" w:type="dxa"/>
              <w:bottom w:w="90" w:type="dxa"/>
              <w:end w:w="100" w:type="dxa"/>
            </w:tcMar>
            <w:vAlign w:val="center"/>
            <w:shd w:fill="EDF4FA"/>
          </w:tcPr>
          <w:p>
            <w:pPr>
              <w:spacing w:after="0"/>
            </w:pPr>
            <w:r>
              <w:rPr>
                <w:sz w:val="17"/>
              </w:rPr>
              <w:t>Existing lanes continue and one or more new output lanes originate</w:t>
            </w:r>
          </w:p>
        </w:tc>
      </w:tr>
      <w:tr>
        <w:trPr>
          <w:cantSplit/>
        </w:trPr>
        <w:tc>
          <w:tcPr>
            <w:tcW w:type="dxa" w:w="2232"/>
            <w:tcMar>
              <w:top w:w="90" w:type="dxa"/>
              <w:start w:w="100" w:type="dxa"/>
              <w:bottom w:w="90" w:type="dxa"/>
              <w:end w:w="100" w:type="dxa"/>
            </w:tcMar>
            <w:vAlign w:val="center"/>
          </w:tcPr>
          <w:p>
            <w:pPr>
              <w:spacing w:after="0"/>
            </w:pPr>
            <w:r>
              <w:rPr>
                <w:sz w:val="17"/>
              </w:rPr>
              <w:t>Lane Drop</w:t>
            </w:r>
          </w:p>
        </w:tc>
        <w:tc>
          <w:tcPr>
            <w:tcW w:type="dxa" w:w="7272"/>
            <w:tcMar>
              <w:top w:w="90" w:type="dxa"/>
              <w:start w:w="100" w:type="dxa"/>
              <w:bottom w:w="90" w:type="dxa"/>
              <w:end w:w="100" w:type="dxa"/>
            </w:tcMar>
            <w:vAlign w:val="center"/>
          </w:tcPr>
          <w:p>
            <w:pPr>
              <w:spacing w:after="0"/>
            </w:pPr>
            <w:r>
              <w:rPr>
                <w:sz w:val="17"/>
              </w:rPr>
              <w:t>One or more input lanes terminate or merge into surviving outputs</w:t>
            </w:r>
          </w:p>
        </w:tc>
      </w:tr>
      <w:tr>
        <w:trPr>
          <w:cantSplit/>
        </w:trPr>
        <w:tc>
          <w:tcPr>
            <w:tcW w:type="dxa" w:w="2232"/>
            <w:tcMar>
              <w:top w:w="90" w:type="dxa"/>
              <w:start w:w="100" w:type="dxa"/>
              <w:bottom w:w="90" w:type="dxa"/>
              <w:end w:w="100" w:type="dxa"/>
            </w:tcMar>
            <w:vAlign w:val="center"/>
            <w:shd w:fill="EDF4FA"/>
          </w:tcPr>
          <w:p>
            <w:pPr>
              <w:spacing w:after="0"/>
            </w:pPr>
            <w:r>
              <w:rPr>
                <w:sz w:val="17"/>
              </w:rPr>
              <w:t>Merge</w:t>
            </w:r>
          </w:p>
        </w:tc>
        <w:tc>
          <w:tcPr>
            <w:tcW w:type="dxa" w:w="7272"/>
            <w:tcMar>
              <w:top w:w="90" w:type="dxa"/>
              <w:start w:w="100" w:type="dxa"/>
              <w:bottom w:w="90" w:type="dxa"/>
              <w:end w:w="100" w:type="dxa"/>
            </w:tcMar>
            <w:vAlign w:val="center"/>
            <w:shd w:fill="EDF4FA"/>
          </w:tcPr>
          <w:p>
            <w:pPr>
              <w:spacing w:after="0"/>
            </w:pPr>
            <w:r>
              <w:rPr>
                <w:sz w:val="17"/>
              </w:rPr>
              <w:t>Separate input streams map into one host stream</w:t>
            </w:r>
          </w:p>
        </w:tc>
      </w:tr>
      <w:tr>
        <w:trPr>
          <w:cantSplit/>
        </w:trPr>
        <w:tc>
          <w:tcPr>
            <w:tcW w:type="dxa" w:w="2232"/>
            <w:tcMar>
              <w:top w:w="90" w:type="dxa"/>
              <w:start w:w="100" w:type="dxa"/>
              <w:bottom w:w="90" w:type="dxa"/>
              <w:end w:w="100" w:type="dxa"/>
            </w:tcMar>
            <w:vAlign w:val="center"/>
          </w:tcPr>
          <w:p>
            <w:pPr>
              <w:spacing w:after="0"/>
            </w:pPr>
            <w:r>
              <w:rPr>
                <w:sz w:val="17"/>
              </w:rPr>
              <w:t>Diverge</w:t>
            </w:r>
          </w:p>
        </w:tc>
        <w:tc>
          <w:tcPr>
            <w:tcW w:type="dxa" w:w="7272"/>
            <w:tcMar>
              <w:top w:w="90" w:type="dxa"/>
              <w:start w:w="100" w:type="dxa"/>
              <w:bottom w:w="90" w:type="dxa"/>
              <w:end w:w="100" w:type="dxa"/>
            </w:tcMar>
            <w:vAlign w:val="center"/>
          </w:tcPr>
          <w:p>
            <w:pPr>
              <w:spacing w:after="0"/>
            </w:pPr>
            <w:r>
              <w:rPr>
                <w:sz w:val="17"/>
              </w:rPr>
              <w:t>One host stream maps into host and branch outputs</w:t>
            </w:r>
          </w:p>
        </w:tc>
      </w:tr>
      <w:tr>
        <w:trPr>
          <w:cantSplit/>
        </w:trPr>
        <w:tc>
          <w:tcPr>
            <w:tcW w:type="dxa" w:w="2232"/>
            <w:tcMar>
              <w:top w:w="90" w:type="dxa"/>
              <w:start w:w="100" w:type="dxa"/>
              <w:bottom w:w="90" w:type="dxa"/>
              <w:end w:w="100" w:type="dxa"/>
            </w:tcMar>
            <w:vAlign w:val="center"/>
            <w:shd w:fill="EDF4FA"/>
          </w:tcPr>
          <w:p>
            <w:pPr>
              <w:spacing w:after="0"/>
            </w:pPr>
            <w:r>
              <w:rPr>
                <w:sz w:val="17"/>
              </w:rPr>
              <w:t>Cross Section Morph</w:t>
            </w:r>
          </w:p>
        </w:tc>
        <w:tc>
          <w:tcPr>
            <w:tcW w:type="dxa" w:w="7272"/>
            <w:tcMar>
              <w:top w:w="90" w:type="dxa"/>
              <w:start w:w="100" w:type="dxa"/>
              <w:bottom w:w="90" w:type="dxa"/>
              <w:end w:w="100" w:type="dxa"/>
            </w:tcMar>
            <w:vAlign w:val="center"/>
            <w:shd w:fill="EDF4FA"/>
          </w:tcPr>
          <w:p>
            <w:pPr>
              <w:spacing w:after="0"/>
            </w:pPr>
            <w:r>
              <w:rPr>
                <w:sz w:val="17"/>
              </w:rPr>
              <w:t>Widths, types, or order change through explicit mappings</w:t>
            </w:r>
          </w:p>
        </w:tc>
      </w:tr>
      <w:tr>
        <w:trPr>
          <w:cantSplit/>
        </w:trPr>
        <w:tc>
          <w:tcPr>
            <w:tcW w:type="dxa" w:w="2232"/>
            <w:tcMar>
              <w:top w:w="90" w:type="dxa"/>
              <w:start w:w="100" w:type="dxa"/>
              <w:bottom w:w="90" w:type="dxa"/>
              <w:end w:w="100" w:type="dxa"/>
            </w:tcMar>
            <w:vAlign w:val="center"/>
          </w:tcPr>
          <w:p>
            <w:pPr>
              <w:spacing w:after="0"/>
            </w:pPr>
            <w:r>
              <w:rPr>
                <w:sz w:val="17"/>
              </w:rPr>
              <w:t>On Ramp</w:t>
            </w:r>
          </w:p>
        </w:tc>
        <w:tc>
          <w:tcPr>
            <w:tcW w:type="dxa" w:w="7272"/>
            <w:tcMar>
              <w:top w:w="90" w:type="dxa"/>
              <w:start w:w="100" w:type="dxa"/>
              <w:bottom w:w="90" w:type="dxa"/>
              <w:end w:w="100" w:type="dxa"/>
            </w:tcMar>
            <w:vAlign w:val="center"/>
          </w:tcPr>
          <w:p>
            <w:pPr>
              <w:spacing w:after="0"/>
            </w:pPr>
            <w:r>
              <w:rPr>
                <w:sz w:val="17"/>
              </w:rPr>
              <w:t>Branch joins host with optional acceleration lane</w:t>
            </w:r>
          </w:p>
        </w:tc>
      </w:tr>
      <w:tr>
        <w:trPr>
          <w:cantSplit/>
        </w:trPr>
        <w:tc>
          <w:tcPr>
            <w:tcW w:type="dxa" w:w="2232"/>
            <w:tcMar>
              <w:top w:w="90" w:type="dxa"/>
              <w:start w:w="100" w:type="dxa"/>
              <w:bottom w:w="90" w:type="dxa"/>
              <w:end w:w="100" w:type="dxa"/>
            </w:tcMar>
            <w:vAlign w:val="center"/>
            <w:shd w:fill="EDF4FA"/>
          </w:tcPr>
          <w:p>
            <w:pPr>
              <w:spacing w:after="0"/>
            </w:pPr>
            <w:r>
              <w:rPr>
                <w:sz w:val="17"/>
              </w:rPr>
              <w:t>Off Ramp</w:t>
            </w:r>
          </w:p>
        </w:tc>
        <w:tc>
          <w:tcPr>
            <w:tcW w:type="dxa" w:w="7272"/>
            <w:tcMar>
              <w:top w:w="90" w:type="dxa"/>
              <w:start w:w="100" w:type="dxa"/>
              <w:bottom w:w="90" w:type="dxa"/>
              <w:end w:w="100" w:type="dxa"/>
            </w:tcMar>
            <w:vAlign w:val="center"/>
            <w:shd w:fill="EDF4FA"/>
          </w:tcPr>
          <w:p>
            <w:pPr>
              <w:spacing w:after="0"/>
            </w:pPr>
            <w:r>
              <w:rPr>
                <w:sz w:val="17"/>
              </w:rPr>
              <w:t>Host diverges to branch with optional deceleration lane</w:t>
            </w:r>
          </w:p>
        </w:tc>
      </w:tr>
      <w:tr>
        <w:trPr>
          <w:cantSplit/>
        </w:trPr>
        <w:tc>
          <w:tcPr>
            <w:tcW w:type="dxa" w:w="2232"/>
            <w:tcMar>
              <w:top w:w="90" w:type="dxa"/>
              <w:start w:w="100" w:type="dxa"/>
              <w:bottom w:w="90" w:type="dxa"/>
              <w:end w:w="100" w:type="dxa"/>
            </w:tcMar>
            <w:vAlign w:val="center"/>
          </w:tcPr>
          <w:p>
            <w:pPr>
              <w:spacing w:after="0"/>
            </w:pPr>
            <w:r>
              <w:rPr>
                <w:sz w:val="17"/>
              </w:rPr>
              <w:t>Custom</w:t>
            </w:r>
          </w:p>
        </w:tc>
        <w:tc>
          <w:tcPr>
            <w:tcW w:type="dxa" w:w="7272"/>
            <w:tcMar>
              <w:top w:w="90" w:type="dxa"/>
              <w:start w:w="100" w:type="dxa"/>
              <w:bottom w:w="90" w:type="dxa"/>
              <w:end w:w="100" w:type="dxa"/>
            </w:tcMar>
            <w:vAlign w:val="center"/>
          </w:tcPr>
          <w:p>
            <w:pPr>
              <w:spacing w:after="0"/>
            </w:pPr>
            <w:r>
              <w:rPr>
                <w:sz w:val="17"/>
              </w:rPr>
              <w:t>User-defined input and output mappings subject to validation</w:t>
            </w:r>
          </w:p>
        </w:tc>
      </w:tr>
    </w:tbl>
    <w:p>
      <w:pPr>
        <w:spacing w:after="20"/>
      </w:pPr>
    </w:p>
    <w:p>
      <w:pPr>
        <w:pStyle w:val="Heading2"/>
        <w:keepNext/>
        <w:keepLines/>
      </w:pPr>
      <w:r>
        <w:t>10 3 Transition Editing</w:t>
      </w:r>
    </w:p>
    <w:p>
      <w:r>
        <w:rPr>
          <w:i w:val="0"/>
        </w:rPr>
        <w:t>Changing an adjacent segment state may propose a transition, resize an existing compatible transition, or report that the change cannot fit. The proposal remains a preview until the user accepts the affected boundaries and mappings. Transition parameters include length, taper law, lateral allocation, curvature constraints, width interpolation, side, marking behavior, and project-defined validation limits.</w:t>
      </w:r>
    </w:p>
    <w:p>
      <w:pPr>
        <w:pStyle w:val="Heading1"/>
        <w:keepNext/>
        <w:keepLines/>
      </w:pPr>
      <w:r>
        <w:t>11 Derived Road Geometry</w:t>
      </w:r>
    </w:p>
    <w:p>
      <w:pPr>
        <w:pStyle w:val="Heading2"/>
        <w:keepNext/>
        <w:keepLines/>
      </w:pPr>
      <w:r>
        <w:t>11 1 Frame and Offset Rules</w:t>
      </w:r>
    </w:p>
    <w:p>
      <w:r>
        <w:rPr>
          <w:i w:val="0"/>
        </w:rPr>
        <w:t>The geometry engine evaluates a stable two-dimensional moving frame along the RoadSpline. The tangent follows the canonical direction and the left normal defines positive lateral offset. Cross-section groups are accumulated into element centerlines and boundaries. Numeric elevation is applied after plan geometry is resolved.</w:t>
      </w:r>
    </w:p>
    <w:p>
      <w:pPr>
        <w:pStyle w:val="Requirement"/>
        <w:keepLines/>
      </w:pPr>
      <w:r>
        <w:rPr>
          <w:b/>
          <w:color w:val="2369A6"/>
        </w:rPr>
        <w:t xml:space="preserve">GEOM-CORE-001  </w:t>
      </w:r>
      <w:r>
        <w:t>Semantic measurements MUST be evaluated from analytic or tolerance-bounded curve representations, not from view-dependent render tessellation.</w:t>
      </w:r>
    </w:p>
    <w:p>
      <w:pPr>
        <w:pStyle w:val="Requirement"/>
        <w:keepLines/>
      </w:pPr>
      <w:r>
        <w:rPr>
          <w:b/>
          <w:color w:val="2369A6"/>
        </w:rPr>
        <w:t xml:space="preserve">GEOM-CORE-002  </w:t>
      </w:r>
      <w:r>
        <w:t>Offset generation MUST detect cusps, local radius smaller than requested offset, self-intersection, and orientation inversion.</w:t>
      </w:r>
    </w:p>
    <w:p>
      <w:pPr>
        <w:pStyle w:val="Requirement"/>
        <w:keepLines/>
      </w:pPr>
      <w:r>
        <w:rPr>
          <w:b/>
          <w:color w:val="2369A6"/>
        </w:rPr>
        <w:t xml:space="preserve">GEOM-CORE-003  </w:t>
      </w:r>
      <w:r>
        <w:t>A failed offset MUST produce an Error diagnostic and a bounded preview. The system MUST NOT commit silently corrupt geometry.</w:t>
      </w:r>
    </w:p>
    <w:p>
      <w:pPr>
        <w:pStyle w:val="Requirement"/>
        <w:keepLines/>
      </w:pPr>
      <w:r>
        <w:rPr>
          <w:b/>
          <w:color w:val="2369A6"/>
        </w:rPr>
        <w:t xml:space="preserve">GEOM-CORE-004  </w:t>
      </w:r>
      <w:r>
        <w:t>Polyline corners MUST use an explicit join style. The default is round join; miter joins require a project miter limit, and bevel joins remain available.</w:t>
      </w:r>
    </w:p>
    <w:p>
      <w:pPr>
        <w:pStyle w:val="Requirement"/>
        <w:keepLines/>
      </w:pPr>
      <w:r>
        <w:rPr>
          <w:b/>
          <w:color w:val="2369A6"/>
        </w:rPr>
        <w:t xml:space="preserve">GEOM-CORE-005  </w:t>
      </w:r>
      <w:r>
        <w:t>Derived output MUST be deterministic for identical source data, tolerance policy, geometry-engine version, and export profile.</w:t>
      </w:r>
    </w:p>
    <w:p>
      <w:pPr>
        <w:pStyle w:val="Heading2"/>
        <w:keepNext/>
        <w:keepLines/>
      </w:pPr>
      <w:r>
        <w:t>11 2 Junction and Transition Clipping</w:t>
      </w:r>
    </w:p>
    <w:p>
      <w:r>
        <w:rPr>
          <w:i w:val="0"/>
        </w:rPr>
        <w:t>Road envelopes terminate at authoritative clip anchors owned by a Junction or RoadTransition. Generated polygons may overlap temporarily during preview, but committed geometry must resolve overlaps according to the owning network object. User overrides modify explicit corner, curb, or clipping parameters; they do not convert generated polygons into an unrelated hand-drawn source.</w:t>
      </w:r>
    </w:p>
    <w:p>
      <w:pPr>
        <w:pStyle w:val="Heading1"/>
        <w:keepNext/>
        <w:keepLines/>
      </w:pPr>
      <w:r>
        <w:t>12 Transport Network</w:t>
      </w:r>
    </w:p>
    <w:p>
      <w:pPr>
        <w:pStyle w:val="Heading2"/>
        <w:keepNext/>
        <w:keepLines/>
      </w:pPr>
      <w:r>
        <w:t>12 1 Network Objects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2232"/>
            <w:shd w:fill="18324A"/>
            <w:tcMar>
              <w:top w:w="90" w:type="dxa"/>
              <w:start w:w="100" w:type="dxa"/>
              <w:bottom w:w="90" w:type="dxa"/>
              <w:end w:w="100" w:type="dxa"/>
            </w:tcMar>
            <w:vAlign w:val="center"/>
          </w:tcPr>
          <w:p>
            <w:pPr>
              <w:spacing w:after="0"/>
              <w:jc w:val="center"/>
            </w:pPr>
            <w:r>
              <w:rPr>
                <w:b/>
                <w:color w:val="FFFFFF"/>
                <w:sz w:val="17"/>
              </w:rPr>
              <w:t>Object</w:t>
            </w:r>
          </w:p>
        </w:tc>
        <w:tc>
          <w:tcPr>
            <w:tcW w:type="dxa" w:w="7272"/>
            <w:shd w:fill="18324A"/>
            <w:tcMar>
              <w:top w:w="90" w:type="dxa"/>
              <w:start w:w="100" w:type="dxa"/>
              <w:bottom w:w="90" w:type="dxa"/>
              <w:end w:w="100" w:type="dxa"/>
            </w:tcMar>
            <w:vAlign w:val="center"/>
          </w:tcPr>
          <w:p>
            <w:pPr>
              <w:spacing w:after="0"/>
              <w:jc w:val="center"/>
            </w:pPr>
            <w:r>
              <w:rPr>
                <w:b/>
                <w:color w:val="FFFFFF"/>
                <w:sz w:val="17"/>
              </w:rPr>
              <w:t>Responsibility</w:t>
            </w:r>
          </w:p>
        </w:tc>
      </w:tr>
      <w:tr>
        <w:trPr>
          <w:cantSplit/>
        </w:trPr>
        <w:tc>
          <w:tcPr>
            <w:tcW w:type="dxa" w:w="2232"/>
            <w:tcMar>
              <w:top w:w="90" w:type="dxa"/>
              <w:start w:w="100" w:type="dxa"/>
              <w:bottom w:w="90" w:type="dxa"/>
              <w:end w:w="100" w:type="dxa"/>
            </w:tcMar>
            <w:vAlign w:val="center"/>
          </w:tcPr>
          <w:p>
            <w:pPr>
              <w:spacing w:after="0"/>
            </w:pPr>
            <w:r>
              <w:rPr>
                <w:sz w:val="17"/>
              </w:rPr>
              <w:t>ConnectionNode</w:t>
            </w:r>
          </w:p>
        </w:tc>
        <w:tc>
          <w:tcPr>
            <w:tcW w:type="dxa" w:w="7272"/>
            <w:tcMar>
              <w:top w:w="90" w:type="dxa"/>
              <w:start w:w="100" w:type="dxa"/>
              <w:bottom w:w="90" w:type="dxa"/>
              <w:end w:w="100" w:type="dxa"/>
            </w:tcMar>
            <w:vAlign w:val="center"/>
          </w:tcPr>
          <w:p>
            <w:pPr>
              <w:spacing w:after="0"/>
            </w:pPr>
            <w:r>
              <w:rPr>
                <w:sz w:val="17"/>
              </w:rPr>
              <w:t>Coordinates one or more compatible attachment sockets in one Map</w:t>
            </w:r>
          </w:p>
        </w:tc>
      </w:tr>
      <w:tr>
        <w:trPr>
          <w:cantSplit/>
        </w:trPr>
        <w:tc>
          <w:tcPr>
            <w:tcW w:type="dxa" w:w="2232"/>
            <w:tcMar>
              <w:top w:w="90" w:type="dxa"/>
              <w:start w:w="100" w:type="dxa"/>
              <w:bottom w:w="90" w:type="dxa"/>
              <w:end w:w="100" w:type="dxa"/>
            </w:tcMar>
            <w:vAlign w:val="center"/>
            <w:shd w:fill="EDF4FA"/>
          </w:tcPr>
          <w:p>
            <w:pPr>
              <w:spacing w:after="0"/>
            </w:pPr>
            <w:r>
              <w:rPr>
                <w:sz w:val="17"/>
              </w:rPr>
              <w:t>LaneConnection</w:t>
            </w:r>
          </w:p>
        </w:tc>
        <w:tc>
          <w:tcPr>
            <w:tcW w:type="dxa" w:w="7272"/>
            <w:tcMar>
              <w:top w:w="90" w:type="dxa"/>
              <w:start w:w="100" w:type="dxa"/>
              <w:bottom w:w="90" w:type="dxa"/>
              <w:end w:w="100" w:type="dxa"/>
            </w:tcMar>
            <w:vAlign w:val="center"/>
            <w:shd w:fill="EDF4FA"/>
          </w:tcPr>
          <w:p>
            <w:pPr>
              <w:spacing w:after="0"/>
            </w:pPr>
            <w:r>
              <w:rPr>
                <w:sz w:val="17"/>
              </w:rPr>
              <w:t>Directed semantic edge between lane ports</w:t>
            </w:r>
          </w:p>
        </w:tc>
      </w:tr>
      <w:tr>
        <w:trPr>
          <w:cantSplit/>
        </w:trPr>
        <w:tc>
          <w:tcPr>
            <w:tcW w:type="dxa" w:w="2232"/>
            <w:tcMar>
              <w:top w:w="90" w:type="dxa"/>
              <w:start w:w="100" w:type="dxa"/>
              <w:bottom w:w="90" w:type="dxa"/>
              <w:end w:w="100" w:type="dxa"/>
            </w:tcMar>
            <w:vAlign w:val="center"/>
          </w:tcPr>
          <w:p>
            <w:pPr>
              <w:spacing w:after="0"/>
            </w:pPr>
            <w:r>
              <w:rPr>
                <w:sz w:val="17"/>
              </w:rPr>
              <w:t>RoadTransition</w:t>
            </w:r>
          </w:p>
        </w:tc>
        <w:tc>
          <w:tcPr>
            <w:tcW w:type="dxa" w:w="7272"/>
            <w:tcMar>
              <w:top w:w="90" w:type="dxa"/>
              <w:start w:w="100" w:type="dxa"/>
              <w:bottom w:w="90" w:type="dxa"/>
              <w:end w:w="100" w:type="dxa"/>
            </w:tcMar>
            <w:vAlign w:val="center"/>
          </w:tcPr>
          <w:p>
            <w:pPr>
              <w:spacing w:after="0"/>
            </w:pPr>
            <w:r>
              <w:rPr>
                <w:sz w:val="17"/>
              </w:rPr>
              <w:t>Maps input and output cross-section states across a physical interval</w:t>
            </w:r>
          </w:p>
        </w:tc>
      </w:tr>
      <w:tr>
        <w:trPr>
          <w:cantSplit/>
        </w:trPr>
        <w:tc>
          <w:tcPr>
            <w:tcW w:type="dxa" w:w="2232"/>
            <w:tcMar>
              <w:top w:w="90" w:type="dxa"/>
              <w:start w:w="100" w:type="dxa"/>
              <w:bottom w:w="90" w:type="dxa"/>
              <w:end w:w="100" w:type="dxa"/>
            </w:tcMar>
            <w:vAlign w:val="center"/>
            <w:shd w:fill="EDF4FA"/>
          </w:tcPr>
          <w:p>
            <w:pPr>
              <w:spacing w:after="0"/>
            </w:pPr>
            <w:r>
              <w:rPr>
                <w:sz w:val="17"/>
              </w:rPr>
              <w:t>Junction</w:t>
            </w:r>
          </w:p>
        </w:tc>
        <w:tc>
          <w:tcPr>
            <w:tcW w:type="dxa" w:w="7272"/>
            <w:tcMar>
              <w:top w:w="90" w:type="dxa"/>
              <w:start w:w="100" w:type="dxa"/>
              <w:bottom w:w="90" w:type="dxa"/>
              <w:end w:w="100" w:type="dxa"/>
            </w:tcMar>
            <w:vAlign w:val="center"/>
            <w:shd w:fill="EDF4FA"/>
          </w:tcPr>
          <w:p>
            <w:pPr>
              <w:spacing w:after="0"/>
            </w:pPr>
            <w:r>
              <w:rPr>
                <w:sz w:val="17"/>
              </w:rPr>
              <w:t>Coordinates approaches, movements, conflict relationships, and generated intersection geometry</w:t>
            </w:r>
          </w:p>
        </w:tc>
      </w:tr>
      <w:tr>
        <w:trPr>
          <w:cantSplit/>
        </w:trPr>
        <w:tc>
          <w:tcPr>
            <w:tcW w:type="dxa" w:w="2232"/>
            <w:tcMar>
              <w:top w:w="90" w:type="dxa"/>
              <w:start w:w="100" w:type="dxa"/>
              <w:bottom w:w="90" w:type="dxa"/>
              <w:end w:w="100" w:type="dxa"/>
            </w:tcMar>
            <w:vAlign w:val="center"/>
          </w:tcPr>
          <w:p>
            <w:pPr>
              <w:spacing w:after="0"/>
            </w:pPr>
            <w:r>
              <w:rPr>
                <w:sz w:val="17"/>
              </w:rPr>
              <w:t>PortalLink</w:t>
            </w:r>
          </w:p>
        </w:tc>
        <w:tc>
          <w:tcPr>
            <w:tcW w:type="dxa" w:w="7272"/>
            <w:tcMar>
              <w:top w:w="90" w:type="dxa"/>
              <w:start w:w="100" w:type="dxa"/>
              <w:bottom w:w="90" w:type="dxa"/>
              <w:end w:w="100" w:type="dxa"/>
            </w:tcMar>
            <w:vAlign w:val="center"/>
          </w:tcPr>
          <w:p>
            <w:pPr>
              <w:spacing w:after="0"/>
            </w:pPr>
            <w:r>
              <w:rPr>
                <w:sz w:val="17"/>
              </w:rPr>
              <w:t>Connects explicit endpoints in different Maps or separated contexts</w:t>
            </w:r>
          </w:p>
        </w:tc>
      </w:tr>
      <w:tr>
        <w:trPr>
          <w:cantSplit/>
        </w:trPr>
        <w:tc>
          <w:tcPr>
            <w:tcW w:type="dxa" w:w="2232"/>
            <w:tcMar>
              <w:top w:w="90" w:type="dxa"/>
              <w:start w:w="100" w:type="dxa"/>
              <w:bottom w:w="90" w:type="dxa"/>
              <w:end w:w="100" w:type="dxa"/>
            </w:tcMar>
            <w:vAlign w:val="center"/>
            <w:shd w:fill="EDF4FA"/>
          </w:tcPr>
          <w:p>
            <w:pPr>
              <w:spacing w:after="0"/>
            </w:pPr>
            <w:r>
              <w:rPr>
                <w:sz w:val="17"/>
              </w:rPr>
              <w:t>PrefabInstance</w:t>
            </w:r>
          </w:p>
        </w:tc>
        <w:tc>
          <w:tcPr>
            <w:tcW w:type="dxa" w:w="7272"/>
            <w:tcMar>
              <w:top w:w="90" w:type="dxa"/>
              <w:start w:w="100" w:type="dxa"/>
              <w:bottom w:w="90" w:type="dxa"/>
              <w:end w:w="100" w:type="dxa"/>
            </w:tcMar>
            <w:vAlign w:val="center"/>
            <w:shd w:fill="EDF4FA"/>
          </w:tcPr>
          <w:p>
            <w:pPr>
              <w:spacing w:after="0"/>
            </w:pPr>
            <w:r>
              <w:rPr>
                <w:sz w:val="17"/>
              </w:rPr>
              <w:t>Owns a versioned parameterized assembly and its attachment contracts</w:t>
            </w:r>
          </w:p>
        </w:tc>
      </w:tr>
    </w:tbl>
    <w:p>
      <w:pPr>
        <w:spacing w:after="20"/>
      </w:pPr>
    </w:p>
    <w:p>
      <w:pPr>
        <w:pStyle w:val="Heading2"/>
        <w:keepNext/>
        <w:keepLines/>
      </w:pPr>
      <w:r>
        <w:t>12 2 Sockets and Mid Corridor Attachments</w:t>
      </w:r>
    </w:p>
    <w:p>
      <w:r>
        <w:rPr>
          <w:i w:val="0"/>
        </w:rPr>
        <w:t>RoadSpline endpoints always expose road sockets. Arbitrary side or center sockets may be hosted at StationAnchors. A committed T-junction or side attachment splits the affected host RoadSegment at the junction approach boundaries when different cross-section states are required. The centerline remains one RoadSpline. A zero-length visual coincidence is not a connection.</w:t>
      </w:r>
    </w:p>
    <w:p>
      <w:pPr>
        <w:pStyle w:val="Requirement"/>
        <w:keepLines/>
      </w:pPr>
      <w:r>
        <w:rPr>
          <w:b/>
          <w:color w:val="2369A6"/>
        </w:rPr>
        <w:t xml:space="preserve">NET-CORE-001  </w:t>
      </w:r>
      <w:r>
        <w:t>Every committed connection MUST be represented by an explicit network object.</w:t>
      </w:r>
    </w:p>
    <w:p>
      <w:pPr>
        <w:pStyle w:val="Requirement"/>
        <w:keepLines/>
      </w:pPr>
      <w:r>
        <w:rPr>
          <w:b/>
          <w:color w:val="2369A6"/>
        </w:rPr>
        <w:t xml:space="preserve">NET-CORE-002  </w:t>
      </w:r>
      <w:r>
        <w:t>Connection candidates MUST compare map context, spatial level, numeric elevation, orientation, role, and cross-section signature before proposing an action.</w:t>
      </w:r>
    </w:p>
    <w:p>
      <w:pPr>
        <w:pStyle w:val="Requirement"/>
        <w:keepLines/>
      </w:pPr>
      <w:r>
        <w:rPr>
          <w:b/>
          <w:color w:val="2369A6"/>
        </w:rPr>
        <w:t xml:space="preserve">NET-CORE-003  </w:t>
      </w:r>
      <w:r>
        <w:t>Ambiguous automatic lane mappings MUST require user confirmation. Deterministic proposals remain inspectable and overridable.</w:t>
      </w:r>
    </w:p>
    <w:p>
      <w:pPr>
        <w:pStyle w:val="Requirement"/>
        <w:keepLines/>
      </w:pPr>
      <w:r>
        <w:rPr>
          <w:b/>
          <w:color w:val="2369A6"/>
        </w:rPr>
        <w:t xml:space="preserve">NET-CORE-004  </w:t>
      </w:r>
      <w:r>
        <w:t>Network references to an unloaded child map MUST resolve through a PortalLink stub without loading the child object graph.</w:t>
      </w:r>
    </w:p>
    <w:p>
      <w:pPr>
        <w:pStyle w:val="Heading1"/>
        <w:keepNext/>
        <w:keepLines/>
      </w:pPr>
      <w:r>
        <w:t>13 Junctions and Movements</w:t>
      </w:r>
    </w:p>
    <w:p>
      <w:pPr>
        <w:pStyle w:val="Heading2"/>
        <w:keepNext/>
        <w:keepLines/>
      </w:pPr>
      <w:r>
        <w:t>13 1 Junction Definition</w:t>
      </w:r>
    </w:p>
    <w:p>
      <w:r>
        <w:rPr>
          <w:i w:val="0"/>
        </w:rPr>
        <w:t>A Junction coordinates two or more approaches and the lane movements permitted between them. It owns approach clip anchors, movement definitions, conflict groups, priority metadata, and corner-generation parameters. The rendered intersection polygon and connector curves remain derived.</w:t>
      </w:r>
    </w:p>
    <w:p>
      <w:pPr>
        <w:pStyle w:val="Heading2"/>
        <w:keepNext/>
        <w:keepLines/>
      </w:pPr>
      <w:r>
        <w:t>13 2 Supported Forms</w:t>
      </w:r>
    </w:p>
    <w:p>
      <w:pPr>
        <w:spacing w:after="0"/>
        <w:ind w:left="374" w:hanging="288"/>
      </w:pPr>
      <w:r>
        <w:t xml:space="preserve">•  </w:t>
      </w:r>
      <w:r>
        <w:t>Endpoint joins and bends</w:t>
      </w:r>
      <w:r>
        <w:br/>
      </w:r>
    </w:p>
    <w:p>
      <w:pPr>
        <w:spacing w:after="0"/>
        <w:ind w:left="374" w:hanging="288"/>
      </w:pPr>
      <w:r>
        <w:t xml:space="preserve">•  </w:t>
      </w:r>
      <w:r>
        <w:t>T-junctions and four-way or multi-leg intersections</w:t>
      </w:r>
      <w:r>
        <w:br/>
      </w:r>
    </w:p>
    <w:p>
      <w:pPr>
        <w:spacing w:after="0"/>
        <w:ind w:left="374" w:hanging="288"/>
      </w:pPr>
      <w:r>
        <w:t xml:space="preserve">•  </w:t>
      </w:r>
      <w:r>
        <w:t>Roundabouts and traffic circles</w:t>
      </w:r>
      <w:r>
        <w:br/>
      </w:r>
    </w:p>
    <w:p>
      <w:pPr>
        <w:spacing w:after="0"/>
        <w:ind w:left="374" w:hanging="288"/>
      </w:pPr>
      <w:r>
        <w:t xml:space="preserve">•  </w:t>
      </w:r>
      <w:r>
        <w:t>Ramp terminals</w:t>
      </w:r>
      <w:r>
        <w:br/>
      </w:r>
    </w:p>
    <w:p>
      <w:pPr>
        <w:spacing w:after="0"/>
        <w:ind w:left="374" w:hanging="288"/>
      </w:pPr>
      <w:r>
        <w:t xml:space="preserve">•  </w:t>
      </w:r>
      <w:r>
        <w:t>Highway merge and diverge nodes</w:t>
      </w:r>
      <w:r>
        <w:br/>
      </w:r>
    </w:p>
    <w:p>
      <w:pPr>
        <w:spacing w:after="0"/>
        <w:ind w:left="374" w:hanging="288"/>
      </w:pPr>
      <w:r>
        <w:t xml:space="preserve">•  </w:t>
      </w:r>
      <w:r>
        <w:t>User-defined arbitrary junctions</w:t>
      </w:r>
      <w:r>
        <w:br/>
      </w:r>
    </w:p>
    <w:p>
      <w:pPr>
        <w:pStyle w:val="Heading2"/>
        <w:keepNext/>
        <w:keepLines/>
      </w:pPr>
      <w:r>
        <w:t>13 3 Movement Model</w:t>
      </w:r>
    </w:p>
    <w:p>
      <w:pPr>
        <w:pStyle w:val="Requirement"/>
        <w:keepLines/>
      </w:pPr>
      <w:r>
        <w:rPr>
          <w:b/>
          <w:color w:val="2369A6"/>
        </w:rPr>
        <w:t xml:space="preserve">JUNC-CORE-001  </w:t>
      </w:r>
      <w:r>
        <w:t>Each movement MUST identify one or more entry lane ports, one or more exit lane ports, directionality, movement type, and enabled state.</w:t>
      </w:r>
    </w:p>
    <w:p>
      <w:pPr>
        <w:pStyle w:val="Requirement"/>
        <w:keepLines/>
      </w:pPr>
      <w:r>
        <w:rPr>
          <w:b/>
          <w:color w:val="2369A6"/>
        </w:rPr>
        <w:t xml:space="preserve">JUNC-CORE-002  </w:t>
      </w:r>
      <w:r>
        <w:t>Conflict groups and control metadata MAY be omitted in the MVP, but the schema MUST preserve extension points for priority, signal phase, stop control, and yield control.</w:t>
      </w:r>
    </w:p>
    <w:p>
      <w:pPr>
        <w:pStyle w:val="Requirement"/>
        <w:keepLines/>
      </w:pPr>
      <w:r>
        <w:rPr>
          <w:b/>
          <w:color w:val="2369A6"/>
        </w:rPr>
        <w:t xml:space="preserve">JUNC-CORE-003  </w:t>
      </w:r>
      <w:r>
        <w:t>A user may override corner geometry only through explicit junction parameters or a detached custom boundary. Lane movement semantics remain intact unless separately edited.</w:t>
      </w:r>
    </w:p>
    <w:p>
      <w:r>
        <w:rPr>
          <w:i w:val="0"/>
        </w:rPr>
        <w:t>The movement matrix is the authoritative advanced editor. A map-first overlay remains the default interaction. The connectivity graph expands to lane level only on demand to prevent large networks from becoming unreadable.</w:t>
      </w:r>
    </w:p>
    <w:p>
      <w:pPr>
        <w:pStyle w:val="Heading1"/>
        <w:keepNext/>
        <w:keepLines/>
      </w:pPr>
      <w:r>
        <w:t>14 Elevation and Spatial Levels</w:t>
      </w:r>
    </w:p>
    <w:p>
      <w:pPr>
        <w:pStyle w:val="Heading2"/>
        <w:keepNext/>
        <w:keepLines/>
      </w:pPr>
      <w:r>
        <w:t>14 1 Independent Concepts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2376"/>
            <w:shd w:fill="18324A"/>
            <w:tcMar>
              <w:top w:w="90" w:type="dxa"/>
              <w:start w:w="100" w:type="dxa"/>
              <w:bottom w:w="90" w:type="dxa"/>
              <w:end w:w="100" w:type="dxa"/>
            </w:tcMar>
            <w:vAlign w:val="center"/>
          </w:tcPr>
          <w:p>
            <w:pPr>
              <w:spacing w:after="0"/>
              <w:jc w:val="center"/>
            </w:pPr>
            <w:r>
              <w:rPr>
                <w:b/>
                <w:color w:val="FFFFFF"/>
                <w:sz w:val="17"/>
              </w:rPr>
              <w:t>Concept</w:t>
            </w:r>
          </w:p>
        </w:tc>
        <w:tc>
          <w:tcPr>
            <w:tcW w:type="dxa" w:w="7128"/>
            <w:shd w:fill="18324A"/>
            <w:tcMar>
              <w:top w:w="90" w:type="dxa"/>
              <w:start w:w="100" w:type="dxa"/>
              <w:bottom w:w="90" w:type="dxa"/>
              <w:end w:w="100" w:type="dxa"/>
            </w:tcMar>
            <w:vAlign w:val="center"/>
          </w:tcPr>
          <w:p>
            <w:pPr>
              <w:spacing w:after="0"/>
              <w:jc w:val="center"/>
            </w:pPr>
            <w:r>
              <w:rPr>
                <w:b/>
                <w:color w:val="FFFFFF"/>
                <w:sz w:val="17"/>
              </w:rPr>
              <w:t>Meaning</w:t>
            </w:r>
          </w:p>
        </w:tc>
      </w:tr>
      <w:tr>
        <w:trPr>
          <w:cantSplit/>
        </w:trPr>
        <w:tc>
          <w:tcPr>
            <w:tcW w:type="dxa" w:w="2376"/>
            <w:tcMar>
              <w:top w:w="90" w:type="dxa"/>
              <w:start w:w="100" w:type="dxa"/>
              <w:bottom w:w="90" w:type="dxa"/>
              <w:end w:w="100" w:type="dxa"/>
            </w:tcMar>
            <w:vAlign w:val="center"/>
          </w:tcPr>
          <w:p>
            <w:pPr>
              <w:spacing w:after="0"/>
            </w:pPr>
            <w:r>
              <w:rPr>
                <w:sz w:val="17"/>
              </w:rPr>
              <w:t>Numeric elevation</w:t>
            </w:r>
          </w:p>
        </w:tc>
        <w:tc>
          <w:tcPr>
            <w:tcW w:type="dxa" w:w="7128"/>
            <w:tcMar>
              <w:top w:w="90" w:type="dxa"/>
              <w:start w:w="100" w:type="dxa"/>
              <w:bottom w:w="90" w:type="dxa"/>
              <w:end w:w="100" w:type="dxa"/>
            </w:tcMar>
            <w:vAlign w:val="center"/>
          </w:tcPr>
          <w:p>
            <w:pPr>
              <w:spacing w:after="0"/>
            </w:pPr>
            <w:r>
              <w:rPr>
                <w:sz w:val="17"/>
              </w:rPr>
              <w:t>Physical Z coordinate relative to the Map datum</w:t>
            </w:r>
          </w:p>
        </w:tc>
      </w:tr>
      <w:tr>
        <w:trPr>
          <w:cantSplit/>
        </w:trPr>
        <w:tc>
          <w:tcPr>
            <w:tcW w:type="dxa" w:w="2376"/>
            <w:tcMar>
              <w:top w:w="90" w:type="dxa"/>
              <w:start w:w="100" w:type="dxa"/>
              <w:bottom w:w="90" w:type="dxa"/>
              <w:end w:w="100" w:type="dxa"/>
            </w:tcMar>
            <w:vAlign w:val="center"/>
            <w:shd w:fill="EDF4FA"/>
          </w:tcPr>
          <w:p>
            <w:pPr>
              <w:spacing w:after="0"/>
            </w:pPr>
            <w:r>
              <w:rPr>
                <w:sz w:val="17"/>
              </w:rPr>
              <w:t>Elevation profile</w:t>
            </w:r>
          </w:p>
        </w:tc>
        <w:tc>
          <w:tcPr>
            <w:tcW w:type="dxa" w:w="7128"/>
            <w:tcMar>
              <w:top w:w="90" w:type="dxa"/>
              <w:start w:w="100" w:type="dxa"/>
              <w:bottom w:w="90" w:type="dxa"/>
              <w:end w:w="100" w:type="dxa"/>
            </w:tcMar>
            <w:vAlign w:val="center"/>
            <w:shd w:fill="EDF4FA"/>
          </w:tcPr>
          <w:p>
            <w:pPr>
              <w:spacing w:after="0"/>
            </w:pPr>
            <w:r>
              <w:rPr>
                <w:sz w:val="17"/>
              </w:rPr>
              <w:t>Z as a function of plan station along a RoadSpline</w:t>
            </w:r>
          </w:p>
        </w:tc>
      </w:tr>
      <w:tr>
        <w:trPr>
          <w:cantSplit/>
        </w:trPr>
        <w:tc>
          <w:tcPr>
            <w:tcW w:type="dxa" w:w="2376"/>
            <w:tcMar>
              <w:top w:w="90" w:type="dxa"/>
              <w:start w:w="100" w:type="dxa"/>
              <w:bottom w:w="90" w:type="dxa"/>
              <w:end w:w="100" w:type="dxa"/>
            </w:tcMar>
            <w:vAlign w:val="center"/>
          </w:tcPr>
          <w:p>
            <w:pPr>
              <w:spacing w:after="0"/>
            </w:pPr>
            <w:r>
              <w:rPr>
                <w:sz w:val="17"/>
              </w:rPr>
              <w:t>SpatialLevel</w:t>
            </w:r>
          </w:p>
        </w:tc>
        <w:tc>
          <w:tcPr>
            <w:tcW w:type="dxa" w:w="7128"/>
            <w:tcMar>
              <w:top w:w="90" w:type="dxa"/>
              <w:start w:w="100" w:type="dxa"/>
              <w:bottom w:w="90" w:type="dxa"/>
              <w:end w:w="100" w:type="dxa"/>
            </w:tcMar>
            <w:vAlign w:val="center"/>
          </w:tcPr>
          <w:p>
            <w:pPr>
              <w:spacing w:after="0"/>
            </w:pPr>
            <w:r>
              <w:rPr>
                <w:sz w:val="17"/>
              </w:rPr>
              <w:t>Logical vertical and navigational context such as Ground, Overpass, or Tunnel</w:t>
            </w:r>
          </w:p>
        </w:tc>
      </w:tr>
      <w:tr>
        <w:trPr>
          <w:cantSplit/>
        </w:trPr>
        <w:tc>
          <w:tcPr>
            <w:tcW w:type="dxa" w:w="2376"/>
            <w:tcMar>
              <w:top w:w="90" w:type="dxa"/>
              <w:start w:w="100" w:type="dxa"/>
              <w:bottom w:w="90" w:type="dxa"/>
              <w:end w:w="100" w:type="dxa"/>
            </w:tcMar>
            <w:vAlign w:val="center"/>
            <w:shd w:fill="EDF4FA"/>
          </w:tcPr>
          <w:p>
            <w:pPr>
              <w:spacing w:after="0"/>
            </w:pPr>
            <w:r>
              <w:rPr>
                <w:sz w:val="17"/>
              </w:rPr>
              <w:t>Vertical relation</w:t>
            </w:r>
          </w:p>
        </w:tc>
        <w:tc>
          <w:tcPr>
            <w:tcW w:type="dxa" w:w="7128"/>
            <w:tcMar>
              <w:top w:w="90" w:type="dxa"/>
              <w:start w:w="100" w:type="dxa"/>
              <w:bottom w:w="90" w:type="dxa"/>
              <w:end w:w="100" w:type="dxa"/>
            </w:tcMar>
            <w:vAlign w:val="center"/>
            <w:shd w:fill="EDF4FA"/>
          </w:tcPr>
          <w:p>
            <w:pPr>
              <w:spacing w:after="0"/>
            </w:pPr>
            <w:r>
              <w:rPr>
                <w:sz w:val="17"/>
              </w:rPr>
              <w:t>Explicit above, below, crossing, or connecting relationship between objects</w:t>
            </w:r>
          </w:p>
        </w:tc>
      </w:tr>
    </w:tbl>
    <w:p>
      <w:pPr>
        <w:spacing w:after="20"/>
      </w:pPr>
    </w:p>
    <w:p>
      <w:pPr>
        <w:pStyle w:val="Requirement"/>
        <w:keepLines/>
      </w:pPr>
      <w:r>
        <w:rPr>
          <w:b/>
          <w:color w:val="2369A6"/>
        </w:rPr>
        <w:t xml:space="preserve">ELEV-CORE-001  </w:t>
      </w:r>
      <w:r>
        <w:t>SpatialLevel MUST NOT substitute for numeric elevation.</w:t>
      </w:r>
    </w:p>
    <w:p>
      <w:pPr>
        <w:pStyle w:val="Requirement"/>
        <w:keepLines/>
      </w:pPr>
      <w:r>
        <w:rPr>
          <w:b/>
          <w:color w:val="2369A6"/>
        </w:rPr>
        <w:t xml:space="preserve">ELEV-CORE-002  </w:t>
      </w:r>
      <w:r>
        <w:t>RoadSpline elevation profiles MUST use plan station and support linear grades and parabolic vertical curves.</w:t>
      </w:r>
    </w:p>
    <w:p>
      <w:pPr>
        <w:pStyle w:val="Requirement"/>
        <w:keepLines/>
      </w:pPr>
      <w:r>
        <w:rPr>
          <w:b/>
          <w:color w:val="2369A6"/>
        </w:rPr>
        <w:t xml:space="preserve">ELEV-CORE-003  </w:t>
      </w:r>
      <w:r>
        <w:t>A committed elevation profile MUST be continuous in Z. Grade discontinuities require an explicit break profile and an Error diagnostic unless the object type permits a step.</w:t>
      </w:r>
    </w:p>
    <w:p>
      <w:pPr>
        <w:pStyle w:val="Requirement"/>
        <w:keepLines/>
      </w:pPr>
      <w:r>
        <w:rPr>
          <w:b/>
          <w:color w:val="2369A6"/>
        </w:rPr>
        <w:t xml:space="preserve">ELEV-CORE-004  </w:t>
      </w:r>
      <w:r>
        <w:t>Derived lane geometry MUST inherit the host RoadSpline elevation at matching plan station unless an element defines an explicit vertical offset.</w:t>
      </w:r>
    </w:p>
    <w:p>
      <w:pPr>
        <w:pStyle w:val="Requirement"/>
        <w:keepLines/>
      </w:pPr>
      <w:r>
        <w:rPr>
          <w:b/>
          <w:color w:val="2369A6"/>
        </w:rPr>
        <w:t xml:space="preserve">ELEV-CORE-005  </w:t>
      </w:r>
      <w:r>
        <w:t>Crossings at different Z or SpatialLevels MUST remain disconnected unless an explicit Junction, RoadTransition, or PortalLink connects them.</w:t>
      </w:r>
    </w:p>
    <w:p>
      <w:pPr>
        <w:pStyle w:val="Heading2"/>
        <w:keepNext/>
        <w:keepLines/>
      </w:pPr>
      <w:r>
        <w:t>14 2 Clearance</w:t>
      </w:r>
    </w:p>
    <w:p>
      <w:r>
        <w:rPr>
          <w:i w:val="0"/>
        </w:rPr>
        <w:t>Clearance is measured as the minimum vertical distance between configured clearance envelopes over the shared plan footprint. Projects define advisory minimums by object class. Missing clearance metadata produces a Warning; a computed negative clearance or explicit collision produces an Error.</w:t>
      </w:r>
    </w:p>
    <w:p>
      <w:pPr>
        <w:pStyle w:val="Heading1"/>
        <w:keepNext/>
        <w:keepLines/>
      </w:pPr>
      <w:r>
        <w:t>15 Maps Submaps and Portals</w:t>
      </w:r>
    </w:p>
    <w:p>
      <w:pPr>
        <w:pStyle w:val="Heading2"/>
        <w:keepNext/>
        <w:keepLines/>
      </w:pPr>
      <w:r>
        <w:t>15 1 Map Contexts</w:t>
      </w:r>
    </w:p>
    <w:p>
      <w:r>
        <w:rPr>
          <w:i w:val="0"/>
        </w:rPr>
        <w:t>A Submap is a child Map used for dense local detail, interiors, or alternate navigation contexts. It has independent objects, levels, display layers, styles, LOD thresholds, and loading state. Parent-child hierarchy must be acyclic. Portal links may form navigational cycles because doors, elevators, and routes often connect in both directions.</w:t>
      </w:r>
    </w:p>
    <w:p>
      <w:pPr>
        <w:pStyle w:val="Requirement"/>
        <w:keepLines/>
      </w:pPr>
      <w:r>
        <w:rPr>
          <w:b/>
          <w:color w:val="2369A6"/>
        </w:rPr>
        <w:t xml:space="preserve">MAP-CORE-001  </w:t>
      </w:r>
      <w:r>
        <w:t>A RoadSpline MUST belong to one Map and MUST NOT span coordinate contexts.</w:t>
      </w:r>
    </w:p>
    <w:p>
      <w:pPr>
        <w:pStyle w:val="Requirement"/>
        <w:keepLines/>
      </w:pPr>
      <w:r>
        <w:rPr>
          <w:b/>
          <w:color w:val="2369A6"/>
        </w:rPr>
        <w:t xml:space="preserve">MAP-CORE-002  </w:t>
      </w:r>
      <w:r>
        <w:t>A continuous-looking cross-map ramp MUST be represented by one RoadSpline per Map joined by a PortalLink whose endpoints have compatible position, tangent, width, and lane mappings.</w:t>
      </w:r>
    </w:p>
    <w:p>
      <w:pPr>
        <w:pStyle w:val="Requirement"/>
        <w:keepLines/>
      </w:pPr>
      <w:r>
        <w:rPr>
          <w:b/>
          <w:color w:val="2369A6"/>
        </w:rPr>
        <w:t xml:space="preserve">MAP-CORE-003  </w:t>
      </w:r>
      <w:r>
        <w:t>A child Map transform MUST use translation, rotation, and uniform scale. Scale defaults to one and any non-unit value must be explicit in the hierarchy inspector.</w:t>
      </w:r>
    </w:p>
    <w:p>
      <w:pPr>
        <w:pStyle w:val="Requirement"/>
        <w:keepLines/>
      </w:pPr>
      <w:r>
        <w:rPr>
          <w:b/>
          <w:color w:val="2369A6"/>
        </w:rPr>
        <w:t xml:space="preserve">MAP-CORE-004  </w:t>
      </w:r>
      <w:r>
        <w:t>Deleting a Map with incoming PortalLinks MUST require Retarget, Delete links, or Cancel.</w:t>
      </w:r>
    </w:p>
    <w:p>
      <w:pPr>
        <w:pStyle w:val="Heading2"/>
        <w:keepNext/>
        <w:keepLines/>
      </w:pPr>
      <w:r>
        <w:t>15 2 Portal Model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2952"/>
            <w:shd w:fill="18324A"/>
            <w:tcMar>
              <w:top w:w="90" w:type="dxa"/>
              <w:start w:w="100" w:type="dxa"/>
              <w:bottom w:w="90" w:type="dxa"/>
              <w:end w:w="100" w:type="dxa"/>
            </w:tcMar>
            <w:vAlign w:val="center"/>
          </w:tcPr>
          <w:p>
            <w:pPr>
              <w:spacing w:after="0"/>
              <w:jc w:val="center"/>
            </w:pPr>
            <w:r>
              <w:rPr>
                <w:b/>
                <w:color w:val="FFFFFF"/>
                <w:sz w:val="17"/>
              </w:rPr>
              <w:t>Field</w:t>
            </w:r>
          </w:p>
        </w:tc>
        <w:tc>
          <w:tcPr>
            <w:tcW w:type="dxa" w:w="6552"/>
            <w:shd w:fill="18324A"/>
            <w:tcMar>
              <w:top w:w="90" w:type="dxa"/>
              <w:start w:w="100" w:type="dxa"/>
              <w:bottom w:w="90" w:type="dxa"/>
              <w:end w:w="100" w:type="dxa"/>
            </w:tcMar>
            <w:vAlign w:val="center"/>
          </w:tcPr>
          <w:p>
            <w:pPr>
              <w:spacing w:after="0"/>
              <w:jc w:val="center"/>
            </w:pPr>
            <w:r>
              <w:rPr>
                <w:b/>
                <w:color w:val="FFFFFF"/>
                <w:sz w:val="17"/>
              </w:rPr>
              <w:t>Requirement</w:t>
            </w:r>
          </w:p>
        </w:tc>
      </w:tr>
      <w:tr>
        <w:trPr>
          <w:cantSplit/>
        </w:trPr>
        <w:tc>
          <w:tcPr>
            <w:tcW w:type="dxa" w:w="2952"/>
            <w:tcMar>
              <w:top w:w="90" w:type="dxa"/>
              <w:start w:w="100" w:type="dxa"/>
              <w:bottom w:w="90" w:type="dxa"/>
              <w:end w:w="100" w:type="dxa"/>
            </w:tcMar>
            <w:vAlign w:val="center"/>
          </w:tcPr>
          <w:p>
            <w:pPr>
              <w:spacing w:after="0"/>
            </w:pPr>
            <w:r>
              <w:rPr>
                <w:sz w:val="17"/>
              </w:rPr>
              <w:t>sourceEndpoint and targetEndpoint</w:t>
            </w:r>
          </w:p>
        </w:tc>
        <w:tc>
          <w:tcPr>
            <w:tcW w:type="dxa" w:w="6552"/>
            <w:tcMar>
              <w:top w:w="90" w:type="dxa"/>
              <w:start w:w="100" w:type="dxa"/>
              <w:bottom w:w="90" w:type="dxa"/>
              <w:end w:w="100" w:type="dxa"/>
            </w:tcMar>
            <w:vAlign w:val="center"/>
          </w:tcPr>
          <w:p>
            <w:pPr>
              <w:spacing w:after="0"/>
            </w:pPr>
            <w:r>
              <w:rPr>
                <w:sz w:val="17"/>
              </w:rPr>
              <w:t>Map ID, anchor position, orientation, and optional level reference</w:t>
            </w:r>
          </w:p>
        </w:tc>
      </w:tr>
      <w:tr>
        <w:trPr>
          <w:cantSplit/>
        </w:trPr>
        <w:tc>
          <w:tcPr>
            <w:tcW w:type="dxa" w:w="2952"/>
            <w:tcMar>
              <w:top w:w="90" w:type="dxa"/>
              <w:start w:w="100" w:type="dxa"/>
              <w:bottom w:w="90" w:type="dxa"/>
              <w:end w:w="100" w:type="dxa"/>
            </w:tcMar>
            <w:vAlign w:val="center"/>
            <w:shd w:fill="EDF4FA"/>
          </w:tcPr>
          <w:p>
            <w:pPr>
              <w:spacing w:after="0"/>
            </w:pPr>
            <w:r>
              <w:rPr>
                <w:sz w:val="17"/>
              </w:rPr>
              <w:t>directionality</w:t>
            </w:r>
          </w:p>
        </w:tc>
        <w:tc>
          <w:tcPr>
            <w:tcW w:type="dxa" w:w="6552"/>
            <w:tcMar>
              <w:top w:w="90" w:type="dxa"/>
              <w:start w:w="100" w:type="dxa"/>
              <w:bottom w:w="90" w:type="dxa"/>
              <w:end w:w="100" w:type="dxa"/>
            </w:tcMar>
            <w:vAlign w:val="center"/>
            <w:shd w:fill="EDF4FA"/>
          </w:tcPr>
          <w:p>
            <w:pPr>
              <w:spacing w:after="0"/>
            </w:pPr>
            <w:r>
              <w:rPr>
                <w:sz w:val="17"/>
              </w:rPr>
              <w:t>One-way or bidirectional</w:t>
            </w:r>
          </w:p>
        </w:tc>
      </w:tr>
      <w:tr>
        <w:trPr>
          <w:cantSplit/>
        </w:trPr>
        <w:tc>
          <w:tcPr>
            <w:tcW w:type="dxa" w:w="2952"/>
            <w:tcMar>
              <w:top w:w="90" w:type="dxa"/>
              <w:start w:w="100" w:type="dxa"/>
              <w:bottom w:w="90" w:type="dxa"/>
              <w:end w:w="100" w:type="dxa"/>
            </w:tcMar>
            <w:vAlign w:val="center"/>
          </w:tcPr>
          <w:p>
            <w:pPr>
              <w:spacing w:after="0"/>
            </w:pPr>
            <w:r>
              <w:rPr>
                <w:sz w:val="17"/>
              </w:rPr>
              <w:t>transform</w:t>
            </w:r>
          </w:p>
        </w:tc>
        <w:tc>
          <w:tcPr>
            <w:tcW w:type="dxa" w:w="6552"/>
            <w:tcMar>
              <w:top w:w="90" w:type="dxa"/>
              <w:start w:w="100" w:type="dxa"/>
              <w:bottom w:w="90" w:type="dxa"/>
              <w:end w:w="100" w:type="dxa"/>
            </w:tcMar>
            <w:vAlign w:val="center"/>
          </w:tcPr>
          <w:p>
            <w:pPr>
              <w:spacing w:after="0"/>
            </w:pPr>
            <w:r>
              <w:rPr>
                <w:sz w:val="17"/>
              </w:rPr>
              <w:t>Explicit source-to-target mapping or inherited map transform chain</w:t>
            </w:r>
          </w:p>
        </w:tc>
      </w:tr>
      <w:tr>
        <w:trPr>
          <w:cantSplit/>
        </w:trPr>
        <w:tc>
          <w:tcPr>
            <w:tcW w:type="dxa" w:w="2952"/>
            <w:tcMar>
              <w:top w:w="90" w:type="dxa"/>
              <w:start w:w="100" w:type="dxa"/>
              <w:bottom w:w="90" w:type="dxa"/>
              <w:end w:w="100" w:type="dxa"/>
            </w:tcMar>
            <w:vAlign w:val="center"/>
            <w:shd w:fill="EDF4FA"/>
          </w:tcPr>
          <w:p>
            <w:pPr>
              <w:spacing w:after="0"/>
            </w:pPr>
            <w:r>
              <w:rPr>
                <w:sz w:val="17"/>
              </w:rPr>
              <w:t>networkMapping</w:t>
            </w:r>
          </w:p>
        </w:tc>
        <w:tc>
          <w:tcPr>
            <w:tcW w:type="dxa" w:w="6552"/>
            <w:tcMar>
              <w:top w:w="90" w:type="dxa"/>
              <w:start w:w="100" w:type="dxa"/>
              <w:bottom w:w="90" w:type="dxa"/>
              <w:end w:w="100" w:type="dxa"/>
            </w:tcMar>
            <w:vAlign w:val="center"/>
            <w:shd w:fill="EDF4FA"/>
          </w:tcPr>
          <w:p>
            <w:pPr>
              <w:spacing w:after="0"/>
            </w:pPr>
            <w:r>
              <w:rPr>
                <w:sz w:val="17"/>
              </w:rPr>
              <w:t>Optional lane or route port mapping</w:t>
            </w:r>
          </w:p>
        </w:tc>
      </w:tr>
      <w:tr>
        <w:trPr>
          <w:cantSplit/>
        </w:trPr>
        <w:tc>
          <w:tcPr>
            <w:tcW w:type="dxa" w:w="2952"/>
            <w:tcMar>
              <w:top w:w="90" w:type="dxa"/>
              <w:start w:w="100" w:type="dxa"/>
              <w:bottom w:w="90" w:type="dxa"/>
              <w:end w:w="100" w:type="dxa"/>
            </w:tcMar>
            <w:vAlign w:val="center"/>
          </w:tcPr>
          <w:p>
            <w:pPr>
              <w:spacing w:after="0"/>
            </w:pPr>
            <w:r>
              <w:rPr>
                <w:sz w:val="17"/>
              </w:rPr>
              <w:t>displayRules</w:t>
            </w:r>
          </w:p>
        </w:tc>
        <w:tc>
          <w:tcPr>
            <w:tcW w:type="dxa" w:w="6552"/>
            <w:tcMar>
              <w:top w:w="90" w:type="dxa"/>
              <w:start w:w="100" w:type="dxa"/>
              <w:bottom w:w="90" w:type="dxa"/>
              <w:end w:w="100" w:type="dxa"/>
            </w:tcMar>
            <w:vAlign w:val="center"/>
          </w:tcPr>
          <w:p>
            <w:pPr>
              <w:spacing w:after="0"/>
            </w:pPr>
            <w:r>
              <w:rPr>
                <w:sz w:val="17"/>
              </w:rPr>
              <w:t>Context switching, ghosting, label, and preview behavior</w:t>
            </w:r>
          </w:p>
        </w:tc>
      </w:tr>
      <w:tr>
        <w:trPr>
          <w:cantSplit/>
        </w:trPr>
        <w:tc>
          <w:tcPr>
            <w:tcW w:type="dxa" w:w="2952"/>
            <w:tcMar>
              <w:top w:w="90" w:type="dxa"/>
              <w:start w:w="100" w:type="dxa"/>
              <w:bottom w:w="90" w:type="dxa"/>
              <w:end w:w="100" w:type="dxa"/>
            </w:tcMar>
            <w:vAlign w:val="center"/>
            <w:shd w:fill="EDF4FA"/>
          </w:tcPr>
          <w:p>
            <w:pPr>
              <w:spacing w:after="0"/>
            </w:pPr>
            <w:r>
              <w:rPr>
                <w:sz w:val="17"/>
              </w:rPr>
              <w:t>transitionMetadata</w:t>
            </w:r>
          </w:p>
        </w:tc>
        <w:tc>
          <w:tcPr>
            <w:tcW w:type="dxa" w:w="6552"/>
            <w:tcMar>
              <w:top w:w="90" w:type="dxa"/>
              <w:start w:w="100" w:type="dxa"/>
              <w:bottom w:w="90" w:type="dxa"/>
              <w:end w:w="100" w:type="dxa"/>
            </w:tcMar>
            <w:vAlign w:val="center"/>
            <w:shd w:fill="EDF4FA"/>
          </w:tcPr>
          <w:p>
            <w:pPr>
              <w:spacing w:after="0"/>
            </w:pPr>
            <w:r>
              <w:rPr>
                <w:sz w:val="17"/>
              </w:rPr>
              <w:t>Door, elevator, loading boundary, travel time, or project-defined semantics</w:t>
            </w:r>
          </w:p>
        </w:tc>
      </w:tr>
    </w:tbl>
    <w:p>
      <w:pPr>
        <w:spacing w:after="20"/>
      </w:pPr>
    </w:p>
    <w:p>
      <w:pPr>
        <w:pStyle w:val="Heading1"/>
        <w:keepNext/>
        <w:keepLines/>
      </w:pPr>
      <w:r>
        <w:t>16 Parametric Prefabs</w:t>
      </w:r>
    </w:p>
    <w:p>
      <w:pPr>
        <w:pStyle w:val="Heading2"/>
        <w:keepNext/>
        <w:keepLines/>
      </w:pPr>
      <w:r>
        <w:t>16 1 Definition and Versioning</w:t>
      </w:r>
    </w:p>
    <w:p>
      <w:r>
        <w:rPr>
          <w:i w:val="0"/>
        </w:rPr>
        <w:t>A PrefabDefinition is a versioned parameterized graph of source objects, relationships, constraints, and ports. A PrefabInstance binds to an immutable definition version. Parameters and explicit overrides are stored separately from generated instance objects so updates remain inspectable.</w:t>
      </w:r>
    </w:p>
    <w:p>
      <w:pPr>
        <w:pStyle w:val="Requirement"/>
        <w:keepLines/>
      </w:pPr>
      <w:r>
        <w:rPr>
          <w:b/>
          <w:color w:val="2369A6"/>
        </w:rPr>
        <w:t xml:space="preserve">PREF-CORE-001  </w:t>
      </w:r>
      <w:r>
        <w:t>Publishing a changed PrefabDefinition MUST create a new immutable version.</w:t>
      </w:r>
    </w:p>
    <w:p>
      <w:pPr>
        <w:pStyle w:val="Requirement"/>
        <w:keepLines/>
      </w:pPr>
      <w:r>
        <w:rPr>
          <w:b/>
          <w:color w:val="2369A6"/>
        </w:rPr>
        <w:t xml:space="preserve">PREF-CORE-002  </w:t>
      </w:r>
      <w:r>
        <w:t>Existing instances MUST remain bound to their current version until the user requests an update.</w:t>
      </w:r>
    </w:p>
    <w:p>
      <w:pPr>
        <w:pStyle w:val="Requirement"/>
        <w:keepLines/>
      </w:pPr>
      <w:r>
        <w:rPr>
          <w:b/>
          <w:color w:val="2369A6"/>
        </w:rPr>
        <w:t xml:space="preserve">PREF-CORE-003  </w:t>
      </w:r>
      <w:r>
        <w:t>An update MUST preview added, removed, modified, and conflicted source objects and MUST commit as one reconciliation transaction.</w:t>
      </w:r>
    </w:p>
    <w:p>
      <w:pPr>
        <w:pStyle w:val="Requirement"/>
        <w:keepLines/>
      </w:pPr>
      <w:r>
        <w:rPr>
          <w:b/>
          <w:color w:val="2369A6"/>
        </w:rPr>
        <w:t xml:space="preserve">PREF-CORE-004  </w:t>
      </w:r>
      <w:r>
        <w:t>Overrides MUST address stable definition object IDs and property paths. An orphaned override MUST produce a Warning and remain recoverable until resolved or discarded.</w:t>
      </w:r>
    </w:p>
    <w:p>
      <w:pPr>
        <w:pStyle w:val="Requirement"/>
        <w:keepLines/>
      </w:pPr>
      <w:r>
        <w:rPr>
          <w:b/>
          <w:color w:val="2369A6"/>
        </w:rPr>
        <w:t xml:space="preserve">PREF-CORE-005  </w:t>
      </w:r>
      <w:r>
        <w:t>Nested prefabs MAY be supported, but cyclic definition dependencies are forbidden.</w:t>
      </w:r>
    </w:p>
    <w:p>
      <w:pPr>
        <w:pStyle w:val="Requirement"/>
        <w:keepLines/>
      </w:pPr>
      <w:r>
        <w:rPr>
          <w:b/>
          <w:color w:val="2369A6"/>
        </w:rPr>
        <w:t xml:space="preserve">PREF-CORE-006  </w:t>
      </w:r>
      <w:r>
        <w:t>Detaching an instance MUST preserve its current source geometry, network connectivity, metadata, and lineage while removing the definition binding.</w:t>
      </w:r>
    </w:p>
    <w:p>
      <w:pPr>
        <w:pStyle w:val="Heading2"/>
        <w:keepNext/>
        <w:keepLines/>
      </w:pPr>
      <w:r>
        <w:t>16 2 Port Contracts</w:t>
      </w:r>
    </w:p>
    <w:p>
      <w:r>
        <w:rPr>
          <w:i w:val="0"/>
        </w:rPr>
        <w:t>Prefab ports declare role, orientation, cross-section signature, map and level expectations, elevation and clearance constraints, parameter limits, and whether adapters are allowed. Automatic adaptation may propose RoadTransitions but cannot conceal invalid topology.</w:t>
      </w:r>
    </w:p>
    <w:p>
      <w:pPr>
        <w:pStyle w:val="Heading1"/>
        <w:keepNext/>
        <w:keepLines/>
      </w:pPr>
      <w:r>
        <w:t>Part Three World Objects and Presentation</w:t>
      </w:r>
    </w:p>
    <w:p>
      <w:pPr>
        <w:pStyle w:val="Heading1"/>
        <w:keepNext/>
        <w:keepLines/>
      </w:pPr>
      <w:r>
        <w:t>17 Buildings Blocks and Parcels</w:t>
      </w:r>
    </w:p>
    <w:p>
      <w:pPr>
        <w:pStyle w:val="Heading2"/>
        <w:keepNext/>
        <w:keepLines/>
      </w:pPr>
      <w:r>
        <w:t>17 1 Building Model</w:t>
      </w:r>
    </w:p>
    <w:p>
      <w:pPr>
        <w:spacing w:after="0"/>
        <w:ind w:left="374" w:hanging="288"/>
      </w:pPr>
      <w:r>
        <w:t xml:space="preserve">•  </w:t>
      </w:r>
      <w:r>
        <w:t>Editable authoritative footprint polygon</w:t>
      </w:r>
      <w:r>
        <w:br/>
      </w:r>
    </w:p>
    <w:p>
      <w:pPr>
        <w:spacing w:after="0"/>
        <w:ind w:left="374" w:hanging="288"/>
      </w:pPr>
      <w:r>
        <w:t xml:space="preserve">•  </w:t>
      </w:r>
      <w:r>
        <w:t>Height, floor count, type, and extensible metadata</w:t>
      </w:r>
      <w:r>
        <w:br/>
      </w:r>
    </w:p>
    <w:p>
      <w:pPr>
        <w:spacing w:after="0"/>
        <w:ind w:left="374" w:hanging="288"/>
      </w:pPr>
      <w:r>
        <w:t xml:space="preserve">•  </w:t>
      </w:r>
      <w:r>
        <w:t>Entrances and Portal endpoint anchors</w:t>
      </w:r>
      <w:r>
        <w:br/>
      </w:r>
    </w:p>
    <w:p>
      <w:pPr>
        <w:spacing w:after="0"/>
        <w:ind w:left="374" w:hanging="288"/>
      </w:pPr>
      <w:r>
        <w:t xml:space="preserve">•  </w:t>
      </w:r>
      <w:r>
        <w:t>Style and label rules</w:t>
      </w:r>
      <w:r>
        <w:br/>
      </w:r>
    </w:p>
    <w:p>
      <w:pPr>
        <w:spacing w:after="0"/>
        <w:ind w:left="374" w:hanging="288"/>
      </w:pPr>
      <w:r>
        <w:t xml:space="preserve">•  </w:t>
      </w:r>
      <w:r>
        <w:t>Optional child Map reference for interiors</w:t>
      </w:r>
      <w:r>
        <w:br/>
      </w:r>
    </w:p>
    <w:p>
      <w:pPr>
        <w:pStyle w:val="Heading2"/>
        <w:keepNext/>
        <w:keepLines/>
      </w:pPr>
      <w:r>
        <w:t>17 2 Road Adjacent Generation</w:t>
      </w:r>
    </w:p>
    <w:p>
      <w:r>
        <w:rPr>
          <w:i w:val="0"/>
        </w:rPr>
        <w:t>Road-adjacent buildings bind to a RoadSpline side and frontage interval but offset from the derived road envelope rather than the centerline. Parameters include setback, frontage range, depth, gap, corner treatment, exclusions, and seed. Generated footprints remain parametric until detached.</w:t>
      </w:r>
    </w:p>
    <w:p>
      <w:pPr>
        <w:pStyle w:val="Requirement"/>
        <w:keepLines/>
      </w:pPr>
      <w:r>
        <w:rPr>
          <w:b/>
          <w:color w:val="2369A6"/>
        </w:rPr>
        <w:t xml:space="preserve">URBN-CORE-001  </w:t>
      </w:r>
      <w:r>
        <w:t>A road-adjacent rule MUST preserve its host binding through compatible centerline and width edits using StationAnchors.</w:t>
      </w:r>
    </w:p>
    <w:p>
      <w:pPr>
        <w:pStyle w:val="Requirement"/>
        <w:keepLines/>
      </w:pPr>
      <w:r>
        <w:rPr>
          <w:b/>
          <w:color w:val="2369A6"/>
        </w:rPr>
        <w:t xml:space="preserve">URBN-CORE-002  </w:t>
      </w:r>
      <w:r>
        <w:t>Block detection MUST operate on a configured planar network projection and MUST report open or ambiguous boundaries rather than inventing closure.</w:t>
      </w:r>
    </w:p>
    <w:p>
      <w:pPr>
        <w:pStyle w:val="Heading1"/>
        <w:keepNext/>
        <w:keepLines/>
      </w:pPr>
      <w:r>
        <w:t>18 Environmental and Corridor Geometry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2376"/>
            <w:shd w:fill="18324A"/>
            <w:tcMar>
              <w:top w:w="90" w:type="dxa"/>
              <w:start w:w="100" w:type="dxa"/>
              <w:bottom w:w="90" w:type="dxa"/>
              <w:end w:w="100" w:type="dxa"/>
            </w:tcMar>
            <w:vAlign w:val="center"/>
          </w:tcPr>
          <w:p>
            <w:pPr>
              <w:spacing w:after="0"/>
              <w:jc w:val="center"/>
            </w:pPr>
            <w:r>
              <w:rPr>
                <w:b/>
                <w:color w:val="FFFFFF"/>
                <w:sz w:val="17"/>
              </w:rPr>
              <w:t>Object family</w:t>
            </w:r>
          </w:p>
        </w:tc>
        <w:tc>
          <w:tcPr>
            <w:tcW w:type="dxa" w:w="7128"/>
            <w:shd w:fill="18324A"/>
            <w:tcMar>
              <w:top w:w="90" w:type="dxa"/>
              <w:start w:w="100" w:type="dxa"/>
              <w:bottom w:w="90" w:type="dxa"/>
              <w:end w:w="100" w:type="dxa"/>
            </w:tcMar>
            <w:vAlign w:val="center"/>
          </w:tcPr>
          <w:p>
            <w:pPr>
              <w:spacing w:after="0"/>
              <w:jc w:val="center"/>
            </w:pPr>
            <w:r>
              <w:rPr>
                <w:b/>
                <w:color w:val="FFFFFF"/>
                <w:sz w:val="17"/>
              </w:rPr>
              <w:t>Capabilities</w:t>
            </w:r>
          </w:p>
        </w:tc>
      </w:tr>
      <w:tr>
        <w:trPr>
          <w:cantSplit/>
        </w:trPr>
        <w:tc>
          <w:tcPr>
            <w:tcW w:type="dxa" w:w="2376"/>
            <w:tcMar>
              <w:top w:w="90" w:type="dxa"/>
              <w:start w:w="100" w:type="dxa"/>
              <w:bottom w:w="90" w:type="dxa"/>
              <w:end w:w="100" w:type="dxa"/>
            </w:tcMar>
            <w:vAlign w:val="center"/>
          </w:tcPr>
          <w:p>
            <w:pPr>
              <w:spacing w:after="0"/>
            </w:pPr>
            <w:r>
              <w:rPr>
                <w:sz w:val="17"/>
              </w:rPr>
              <w:t>Water</w:t>
            </w:r>
          </w:p>
        </w:tc>
        <w:tc>
          <w:tcPr>
            <w:tcW w:type="dxa" w:w="7128"/>
            <w:tcMar>
              <w:top w:w="90" w:type="dxa"/>
              <w:start w:w="100" w:type="dxa"/>
              <w:bottom w:w="90" w:type="dxa"/>
              <w:end w:w="100" w:type="dxa"/>
            </w:tcMar>
            <w:vAlign w:val="center"/>
          </w:tcPr>
          <w:p>
            <w:pPr>
              <w:spacing w:after="0"/>
            </w:pPr>
            <w:r>
              <w:rPr>
                <w:sz w:val="17"/>
              </w:rPr>
              <w:t>Polygons, coastlines, lakes, style, and metadata</w:t>
            </w:r>
          </w:p>
        </w:tc>
      </w:tr>
      <w:tr>
        <w:trPr>
          <w:cantSplit/>
        </w:trPr>
        <w:tc>
          <w:tcPr>
            <w:tcW w:type="dxa" w:w="2376"/>
            <w:tcMar>
              <w:top w:w="90" w:type="dxa"/>
              <w:start w:w="100" w:type="dxa"/>
              <w:bottom w:w="90" w:type="dxa"/>
              <w:end w:w="100" w:type="dxa"/>
            </w:tcMar>
            <w:vAlign w:val="center"/>
            <w:shd w:fill="EDF4FA"/>
          </w:tcPr>
          <w:p>
            <w:pPr>
              <w:spacing w:after="0"/>
            </w:pPr>
            <w:r>
              <w:rPr>
                <w:sz w:val="17"/>
              </w:rPr>
              <w:t>River and canal</w:t>
            </w:r>
          </w:p>
        </w:tc>
        <w:tc>
          <w:tcPr>
            <w:tcW w:type="dxa" w:w="7128"/>
            <w:tcMar>
              <w:top w:w="90" w:type="dxa"/>
              <w:start w:w="100" w:type="dxa"/>
              <w:bottom w:w="90" w:type="dxa"/>
              <w:end w:w="100" w:type="dxa"/>
            </w:tcMar>
            <w:vAlign w:val="center"/>
            <w:shd w:fill="EDF4FA"/>
          </w:tcPr>
          <w:p>
            <w:pPr>
              <w:spacing w:after="0"/>
            </w:pPr>
            <w:r>
              <w:rPr>
                <w:sz w:val="17"/>
              </w:rPr>
              <w:t>Spline corridor, width profile, optional banks, direction, and metadata</w:t>
            </w:r>
          </w:p>
        </w:tc>
      </w:tr>
      <w:tr>
        <w:trPr>
          <w:cantSplit/>
        </w:trPr>
        <w:tc>
          <w:tcPr>
            <w:tcW w:type="dxa" w:w="2376"/>
            <w:tcMar>
              <w:top w:w="90" w:type="dxa"/>
              <w:start w:w="100" w:type="dxa"/>
              <w:bottom w:w="90" w:type="dxa"/>
              <w:end w:w="100" w:type="dxa"/>
            </w:tcMar>
            <w:vAlign w:val="center"/>
          </w:tcPr>
          <w:p>
            <w:pPr>
              <w:spacing w:after="0"/>
            </w:pPr>
            <w:r>
              <w:rPr>
                <w:sz w:val="17"/>
              </w:rPr>
              <w:t>Rail</w:t>
            </w:r>
          </w:p>
        </w:tc>
        <w:tc>
          <w:tcPr>
            <w:tcW w:type="dxa" w:w="7128"/>
            <w:tcMar>
              <w:top w:w="90" w:type="dxa"/>
              <w:start w:w="100" w:type="dxa"/>
              <w:bottom w:w="90" w:type="dxa"/>
              <w:end w:w="100" w:type="dxa"/>
            </w:tcMar>
            <w:vAlign w:val="center"/>
          </w:tcPr>
          <w:p>
            <w:pPr>
              <w:spacing w:after="0"/>
            </w:pPr>
            <w:r>
              <w:rPr>
                <w:sz w:val="17"/>
              </w:rPr>
              <w:t>Spline corridor with track elements and optional network semantics</w:t>
            </w:r>
          </w:p>
        </w:tc>
      </w:tr>
      <w:tr>
        <w:trPr>
          <w:cantSplit/>
        </w:trPr>
        <w:tc>
          <w:tcPr>
            <w:tcW w:type="dxa" w:w="2376"/>
            <w:tcMar>
              <w:top w:w="90" w:type="dxa"/>
              <w:start w:w="100" w:type="dxa"/>
              <w:bottom w:w="90" w:type="dxa"/>
              <w:end w:w="100" w:type="dxa"/>
            </w:tcMar>
            <w:vAlign w:val="center"/>
            <w:shd w:fill="EDF4FA"/>
          </w:tcPr>
          <w:p>
            <w:pPr>
              <w:spacing w:after="0"/>
            </w:pPr>
            <w:r>
              <w:rPr>
                <w:sz w:val="17"/>
              </w:rPr>
              <w:t>Pedestrian path</w:t>
            </w:r>
          </w:p>
        </w:tc>
        <w:tc>
          <w:tcPr>
            <w:tcW w:type="dxa" w:w="7128"/>
            <w:tcMar>
              <w:top w:w="90" w:type="dxa"/>
              <w:start w:w="100" w:type="dxa"/>
              <w:bottom w:w="90" w:type="dxa"/>
              <w:end w:w="100" w:type="dxa"/>
            </w:tcMar>
            <w:vAlign w:val="center"/>
            <w:shd w:fill="EDF4FA"/>
          </w:tcPr>
          <w:p>
            <w:pPr>
              <w:spacing w:after="0"/>
            </w:pPr>
            <w:r>
              <w:rPr>
                <w:sz w:val="17"/>
              </w:rPr>
              <w:t>Lightweight corridor with optional connectivity</w:t>
            </w:r>
          </w:p>
        </w:tc>
      </w:tr>
      <w:tr>
        <w:trPr>
          <w:cantSplit/>
        </w:trPr>
        <w:tc>
          <w:tcPr>
            <w:tcW w:type="dxa" w:w="2376"/>
            <w:tcMar>
              <w:top w:w="90" w:type="dxa"/>
              <w:start w:w="100" w:type="dxa"/>
              <w:bottom w:w="90" w:type="dxa"/>
              <w:end w:w="100" w:type="dxa"/>
            </w:tcMar>
            <w:vAlign w:val="center"/>
          </w:tcPr>
          <w:p>
            <w:pPr>
              <w:spacing w:after="0"/>
            </w:pPr>
            <w:r>
              <w:rPr>
                <w:sz w:val="17"/>
              </w:rPr>
              <w:t>Terrain region</w:t>
            </w:r>
          </w:p>
        </w:tc>
        <w:tc>
          <w:tcPr>
            <w:tcW w:type="dxa" w:w="7128"/>
            <w:tcMar>
              <w:top w:w="90" w:type="dxa"/>
              <w:start w:w="100" w:type="dxa"/>
              <w:bottom w:w="90" w:type="dxa"/>
              <w:end w:w="100" w:type="dxa"/>
            </w:tcMar>
            <w:vAlign w:val="center"/>
          </w:tcPr>
          <w:p>
            <w:pPr>
              <w:spacing w:after="0"/>
            </w:pPr>
            <w:r>
              <w:rPr>
                <w:sz w:val="17"/>
              </w:rPr>
              <w:t>Polygon classifications, contour references, and elevation metadata</w:t>
            </w:r>
          </w:p>
        </w:tc>
      </w:tr>
      <w:tr>
        <w:trPr>
          <w:cantSplit/>
        </w:trPr>
        <w:tc>
          <w:tcPr>
            <w:tcW w:type="dxa" w:w="2376"/>
            <w:tcMar>
              <w:top w:w="90" w:type="dxa"/>
              <w:start w:w="100" w:type="dxa"/>
              <w:bottom w:w="90" w:type="dxa"/>
              <w:end w:w="100" w:type="dxa"/>
            </w:tcMar>
            <w:vAlign w:val="center"/>
            <w:shd w:fill="EDF4FA"/>
          </w:tcPr>
          <w:p>
            <w:pPr>
              <w:spacing w:after="0"/>
            </w:pPr>
            <w:r>
              <w:rPr>
                <w:sz w:val="17"/>
              </w:rPr>
              <w:t>Barrier and wall</w:t>
            </w:r>
          </w:p>
        </w:tc>
        <w:tc>
          <w:tcPr>
            <w:tcW w:type="dxa" w:w="7128"/>
            <w:tcMar>
              <w:top w:w="90" w:type="dxa"/>
              <w:start w:w="100" w:type="dxa"/>
              <w:bottom w:w="90" w:type="dxa"/>
              <w:end w:w="100" w:type="dxa"/>
            </w:tcMar>
            <w:vAlign w:val="center"/>
            <w:shd w:fill="EDF4FA"/>
          </w:tcPr>
          <w:p>
            <w:pPr>
              <w:spacing w:after="0"/>
            </w:pPr>
            <w:r>
              <w:rPr>
                <w:sz w:val="17"/>
              </w:rPr>
              <w:t>Linear feature with width, side, height, and openings</w:t>
            </w:r>
          </w:p>
        </w:tc>
      </w:tr>
      <w:tr>
        <w:trPr>
          <w:cantSplit/>
        </w:trPr>
        <w:tc>
          <w:tcPr>
            <w:tcW w:type="dxa" w:w="2376"/>
            <w:tcMar>
              <w:top w:w="90" w:type="dxa"/>
              <w:start w:w="100" w:type="dxa"/>
              <w:bottom w:w="90" w:type="dxa"/>
              <w:end w:w="100" w:type="dxa"/>
            </w:tcMar>
            <w:vAlign w:val="center"/>
          </w:tcPr>
          <w:p>
            <w:pPr>
              <w:spacing w:after="0"/>
            </w:pPr>
            <w:r>
              <w:rPr>
                <w:sz w:val="17"/>
              </w:rPr>
              <w:t>Park and green space</w:t>
            </w:r>
          </w:p>
        </w:tc>
        <w:tc>
          <w:tcPr>
            <w:tcW w:type="dxa" w:w="7128"/>
            <w:tcMar>
              <w:top w:w="90" w:type="dxa"/>
              <w:start w:w="100" w:type="dxa"/>
              <w:bottom w:w="90" w:type="dxa"/>
              <w:end w:w="100" w:type="dxa"/>
            </w:tcMar>
            <w:vAlign w:val="center"/>
          </w:tcPr>
          <w:p>
            <w:pPr>
              <w:spacing w:after="0"/>
            </w:pPr>
            <w:r>
              <w:rPr>
                <w:sz w:val="17"/>
              </w:rPr>
              <w:t>Polygonal region with style and metadata</w:t>
            </w:r>
          </w:p>
        </w:tc>
      </w:tr>
    </w:tbl>
    <w:p>
      <w:pPr>
        <w:spacing w:after="20"/>
      </w:pPr>
    </w:p>
    <w:p>
      <w:r>
        <w:rPr>
          <w:i w:val="0"/>
        </w:rPr>
        <w:t>These families use shared curve, polygon, station, style, metadata, and dependency primitives where practical. They do not inherit RoadSpline semantics unless they explicitly participate in a transport network.</w:t>
      </w:r>
    </w:p>
    <w:p>
      <w:pPr>
        <w:pStyle w:val="Heading1"/>
        <w:keepNext/>
        <w:keepLines/>
      </w:pPr>
      <w:r>
        <w:t>19 Procedural Spline Distributed Objects</w:t>
      </w:r>
    </w:p>
    <w:p>
      <w:r>
        <w:rPr>
          <w:i w:val="0"/>
        </w:rPr>
        <w:t>Any compatible spline or corridor may own repeat rules for symbolic or exportable objects such as streetlights, trees, bollards, guardrail posts, signs, barriers, or parking markers. A rule stores asset type, spacing, start and end offsets, lateral reference, orientation, side, exclusions, seed, and bounded randomization.</w:t>
      </w:r>
    </w:p>
    <w:p>
      <w:pPr>
        <w:pStyle w:val="Requirement"/>
        <w:keepLines/>
      </w:pPr>
      <w:r>
        <w:rPr>
          <w:b/>
          <w:color w:val="2369A6"/>
        </w:rPr>
        <w:t xml:space="preserve">PROC-CORE-001  </w:t>
      </w:r>
      <w:r>
        <w:t>Procedural instances MUST have deterministic generated IDs derived from the rule ID and stable placement key so unchanged instances can be matched across rebuilds.</w:t>
      </w:r>
    </w:p>
    <w:p>
      <w:pPr>
        <w:pStyle w:val="Requirement"/>
        <w:keepLines/>
      </w:pPr>
      <w:r>
        <w:rPr>
          <w:b/>
          <w:color w:val="2369A6"/>
        </w:rPr>
        <w:t xml:space="preserve">PROC-CORE-002  </w:t>
      </w:r>
      <w:r>
        <w:t>Randomization MUST use a persisted seed and MUST NOT depend on render order or thread scheduling.</w:t>
      </w:r>
    </w:p>
    <w:p>
      <w:pPr>
        <w:pStyle w:val="Requirement"/>
        <w:keepLines/>
      </w:pPr>
      <w:r>
        <w:rPr>
          <w:b/>
          <w:color w:val="2369A6"/>
        </w:rPr>
        <w:t xml:space="preserve">PROC-CORE-003  </w:t>
      </w:r>
      <w:r>
        <w:t>Manual edits to a generated instance require an explicit per-instance override or detachment.</w:t>
      </w:r>
    </w:p>
    <w:p>
      <w:pPr>
        <w:pStyle w:val="Heading1"/>
        <w:keepNext/>
        <w:keepLines/>
      </w:pPr>
      <w:r>
        <w:t>20 Game Agnostic Semantic Objects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2232"/>
            <w:shd w:fill="18324A"/>
            <w:tcMar>
              <w:top w:w="90" w:type="dxa"/>
              <w:start w:w="100" w:type="dxa"/>
              <w:bottom w:w="90" w:type="dxa"/>
              <w:end w:w="100" w:type="dxa"/>
            </w:tcMar>
            <w:vAlign w:val="center"/>
          </w:tcPr>
          <w:p>
            <w:pPr>
              <w:spacing w:after="0"/>
              <w:jc w:val="center"/>
            </w:pPr>
            <w:r>
              <w:rPr>
                <w:b/>
                <w:color w:val="FFFFFF"/>
                <w:sz w:val="17"/>
              </w:rPr>
              <w:t>Primitive</w:t>
            </w:r>
          </w:p>
        </w:tc>
        <w:tc>
          <w:tcPr>
            <w:tcW w:type="dxa" w:w="7272"/>
            <w:shd w:fill="18324A"/>
            <w:tcMar>
              <w:top w:w="90" w:type="dxa"/>
              <w:start w:w="100" w:type="dxa"/>
              <w:bottom w:w="90" w:type="dxa"/>
              <w:end w:w="100" w:type="dxa"/>
            </w:tcMar>
            <w:vAlign w:val="center"/>
          </w:tcPr>
          <w:p>
            <w:pPr>
              <w:spacing w:after="0"/>
              <w:jc w:val="center"/>
            </w:pPr>
            <w:r>
              <w:rPr>
                <w:b/>
                <w:color w:val="FFFFFF"/>
                <w:sz w:val="17"/>
              </w:rPr>
              <w:t>Geometry and role</w:t>
            </w:r>
          </w:p>
        </w:tc>
      </w:tr>
      <w:tr>
        <w:trPr>
          <w:cantSplit/>
        </w:trPr>
        <w:tc>
          <w:tcPr>
            <w:tcW w:type="dxa" w:w="2232"/>
            <w:tcMar>
              <w:top w:w="90" w:type="dxa"/>
              <w:start w:w="100" w:type="dxa"/>
              <w:bottom w:w="90" w:type="dxa"/>
              <w:end w:w="100" w:type="dxa"/>
            </w:tcMar>
            <w:vAlign w:val="center"/>
          </w:tcPr>
          <w:p>
            <w:pPr>
              <w:spacing w:after="0"/>
            </w:pPr>
            <w:r>
              <w:rPr>
                <w:sz w:val="17"/>
              </w:rPr>
              <w:t>POI</w:t>
            </w:r>
          </w:p>
        </w:tc>
        <w:tc>
          <w:tcPr>
            <w:tcW w:type="dxa" w:w="7272"/>
            <w:tcMar>
              <w:top w:w="90" w:type="dxa"/>
              <w:start w:w="100" w:type="dxa"/>
              <w:bottom w:w="90" w:type="dxa"/>
              <w:end w:w="100" w:type="dxa"/>
            </w:tcMar>
            <w:vAlign w:val="center"/>
          </w:tcPr>
          <w:p>
            <w:pPr>
              <w:spacing w:after="0"/>
            </w:pPr>
            <w:r>
              <w:rPr>
                <w:sz w:val="17"/>
              </w:rPr>
              <w:t>Point or oriented anchor with project-defined schema</w:t>
            </w:r>
          </w:p>
        </w:tc>
      </w:tr>
      <w:tr>
        <w:trPr>
          <w:cantSplit/>
        </w:trPr>
        <w:tc>
          <w:tcPr>
            <w:tcW w:type="dxa" w:w="2232"/>
            <w:tcMar>
              <w:top w:w="90" w:type="dxa"/>
              <w:start w:w="100" w:type="dxa"/>
              <w:bottom w:w="90" w:type="dxa"/>
              <w:end w:w="100" w:type="dxa"/>
            </w:tcMar>
            <w:vAlign w:val="center"/>
            <w:shd w:fill="EDF4FA"/>
          </w:tcPr>
          <w:p>
            <w:pPr>
              <w:spacing w:after="0"/>
            </w:pPr>
            <w:r>
              <w:rPr>
                <w:sz w:val="17"/>
              </w:rPr>
              <w:t>Zone</w:t>
            </w:r>
          </w:p>
        </w:tc>
        <w:tc>
          <w:tcPr>
            <w:tcW w:type="dxa" w:w="7272"/>
            <w:tcMar>
              <w:top w:w="90" w:type="dxa"/>
              <w:start w:w="100" w:type="dxa"/>
              <w:bottom w:w="90" w:type="dxa"/>
              <w:end w:w="100" w:type="dxa"/>
            </w:tcMar>
            <w:vAlign w:val="center"/>
            <w:shd w:fill="EDF4FA"/>
          </w:tcPr>
          <w:p>
            <w:pPr>
              <w:spacing w:after="0"/>
            </w:pPr>
            <w:r>
              <w:rPr>
                <w:sz w:val="17"/>
              </w:rPr>
              <w:t>Polygon or multipolygon with project-defined schema</w:t>
            </w:r>
          </w:p>
        </w:tc>
      </w:tr>
      <w:tr>
        <w:trPr>
          <w:cantSplit/>
        </w:trPr>
        <w:tc>
          <w:tcPr>
            <w:tcW w:type="dxa" w:w="2232"/>
            <w:tcMar>
              <w:top w:w="90" w:type="dxa"/>
              <w:start w:w="100" w:type="dxa"/>
              <w:bottom w:w="90" w:type="dxa"/>
              <w:end w:w="100" w:type="dxa"/>
            </w:tcMar>
            <w:vAlign w:val="center"/>
          </w:tcPr>
          <w:p>
            <w:pPr>
              <w:spacing w:after="0"/>
            </w:pPr>
            <w:r>
              <w:rPr>
                <w:sz w:val="17"/>
              </w:rPr>
              <w:t>Route</w:t>
            </w:r>
          </w:p>
        </w:tc>
        <w:tc>
          <w:tcPr>
            <w:tcW w:type="dxa" w:w="7272"/>
            <w:tcMar>
              <w:top w:w="90" w:type="dxa"/>
              <w:start w:w="100" w:type="dxa"/>
              <w:bottom w:w="90" w:type="dxa"/>
              <w:end w:w="100" w:type="dxa"/>
            </w:tcMar>
            <w:vAlign w:val="center"/>
          </w:tcPr>
          <w:p>
            <w:pPr>
              <w:spacing w:after="0"/>
            </w:pPr>
            <w:r>
              <w:rPr>
                <w:sz w:val="17"/>
              </w:rPr>
              <w:t>Ordered geometry references, network references, or both</w:t>
            </w:r>
          </w:p>
        </w:tc>
      </w:tr>
      <w:tr>
        <w:trPr>
          <w:cantSplit/>
        </w:trPr>
        <w:tc>
          <w:tcPr>
            <w:tcW w:type="dxa" w:w="2232"/>
            <w:tcMar>
              <w:top w:w="90" w:type="dxa"/>
              <w:start w:w="100" w:type="dxa"/>
              <w:bottom w:w="90" w:type="dxa"/>
              <w:end w:w="100" w:type="dxa"/>
            </w:tcMar>
            <w:vAlign w:val="center"/>
            <w:shd w:fill="EDF4FA"/>
          </w:tcPr>
          <w:p>
            <w:pPr>
              <w:spacing w:after="0"/>
            </w:pPr>
            <w:r>
              <w:rPr>
                <w:sz w:val="17"/>
              </w:rPr>
              <w:t>Anchor</w:t>
            </w:r>
          </w:p>
        </w:tc>
        <w:tc>
          <w:tcPr>
            <w:tcW w:type="dxa" w:w="7272"/>
            <w:tcMar>
              <w:top w:w="90" w:type="dxa"/>
              <w:start w:w="100" w:type="dxa"/>
              <w:bottom w:w="90" w:type="dxa"/>
              <w:end w:w="100" w:type="dxa"/>
            </w:tcMar>
            <w:vAlign w:val="center"/>
            <w:shd w:fill="EDF4FA"/>
          </w:tcPr>
          <w:p>
            <w:pPr>
              <w:spacing w:after="0"/>
            </w:pPr>
            <w:r>
              <w:rPr>
                <w:sz w:val="17"/>
              </w:rPr>
              <w:t>Point with orientation and declared role</w:t>
            </w:r>
          </w:p>
        </w:tc>
      </w:tr>
      <w:tr>
        <w:trPr>
          <w:cantSplit/>
        </w:trPr>
        <w:tc>
          <w:tcPr>
            <w:tcW w:type="dxa" w:w="2232"/>
            <w:tcMar>
              <w:top w:w="90" w:type="dxa"/>
              <w:start w:w="100" w:type="dxa"/>
              <w:bottom w:w="90" w:type="dxa"/>
              <w:end w:w="100" w:type="dxa"/>
            </w:tcMar>
            <w:vAlign w:val="center"/>
          </w:tcPr>
          <w:p>
            <w:pPr>
              <w:spacing w:after="0"/>
            </w:pPr>
            <w:r>
              <w:rPr>
                <w:sz w:val="17"/>
              </w:rPr>
              <w:t>Custom Object</w:t>
            </w:r>
          </w:p>
        </w:tc>
        <w:tc>
          <w:tcPr>
            <w:tcW w:type="dxa" w:w="7272"/>
            <w:tcMar>
              <w:top w:w="90" w:type="dxa"/>
              <w:start w:w="100" w:type="dxa"/>
              <w:bottom w:w="90" w:type="dxa"/>
              <w:end w:w="100" w:type="dxa"/>
            </w:tcMar>
            <w:vAlign w:val="center"/>
          </w:tcPr>
          <w:p>
            <w:pPr>
              <w:spacing w:after="0"/>
            </w:pPr>
            <w:r>
              <w:rPr>
                <w:sz w:val="17"/>
              </w:rPr>
              <w:t>Project-defined geometry kind from supported primitives</w:t>
            </w:r>
          </w:p>
        </w:tc>
      </w:tr>
    </w:tbl>
    <w:p>
      <w:pPr>
        <w:spacing w:after="20"/>
      </w:pPr>
    </w:p>
    <w:p>
      <w:pPr>
        <w:pStyle w:val="Heading2"/>
        <w:keepNext/>
        <w:keepLines/>
      </w:pPr>
      <w:r>
        <w:t>20 1 Schema System</w:t>
      </w:r>
    </w:p>
    <w:p>
      <w:r>
        <w:rPr>
          <w:i w:val="0"/>
        </w:rPr>
        <w:t>ProjectDefinitions declare type IDs, display names, geometry restrictions, fields, defaults, validation, icons, styles, and export mappings. Field types include string, multiline text, integer, float, distance, angle, Boolean, enumeration, multi-enumeration, color, icon, object reference, Map reference, asset ID, and tag set.</w:t>
      </w:r>
    </w:p>
    <w:p>
      <w:pPr>
        <w:pStyle w:val="Requirement"/>
        <w:keepLines/>
      </w:pPr>
      <w:r>
        <w:rPr>
          <w:b/>
          <w:color w:val="2369A6"/>
        </w:rPr>
        <w:t xml:space="preserve">SCHEMA-CORE-001  </w:t>
      </w:r>
      <w:r>
        <w:t>Type and field IDs MUST remain stable when display names change.</w:t>
      </w:r>
    </w:p>
    <w:p>
      <w:pPr>
        <w:pStyle w:val="Requirement"/>
        <w:keepLines/>
      </w:pPr>
      <w:r>
        <w:rPr>
          <w:b/>
          <w:color w:val="2369A6"/>
        </w:rPr>
        <w:t xml:space="preserve">SCHEMA-CORE-002  </w:t>
      </w:r>
      <w:r>
        <w:t>Deleting or changing a referenced schema item MUST run an impact analysis and require an explicit migration policy.</w:t>
      </w:r>
    </w:p>
    <w:p>
      <w:pPr>
        <w:pStyle w:val="Requirement"/>
        <w:keepLines/>
      </w:pPr>
      <w:r>
        <w:rPr>
          <w:b/>
          <w:color w:val="2369A6"/>
        </w:rPr>
        <w:t xml:space="preserve">SCHEMA-CORE-003  </w:t>
      </w:r>
      <w:r>
        <w:t>Unknown plugin-defined fields MUST be preserved during load and save even when the plugin is unavailable.</w:t>
      </w:r>
    </w:p>
    <w:p>
      <w:pPr>
        <w:pStyle w:val="Heading1"/>
        <w:keepNext/>
        <w:keepLines/>
      </w:pPr>
      <w:r>
        <w:t>21 Layers Groups Tags and Search</w:t>
      </w:r>
    </w:p>
    <w:p>
      <w:pPr>
        <w:pStyle w:val="Heading2"/>
        <w:keepNext/>
        <w:keepLines/>
      </w:pPr>
      <w:r>
        <w:t>21 1 Display Layers</w:t>
      </w:r>
    </w:p>
    <w:p>
      <w:r>
        <w:rPr>
          <w:i w:val="0"/>
        </w:rPr>
        <w:t>DisplayLayers control visibility, lock state, opacity, style override, export inclusion, and authoring organization. They do not determine ownership, elevation, network participation, or hierarchy. Every Map defines one default layer.</w:t>
      </w:r>
    </w:p>
    <w:p>
      <w:pPr>
        <w:pStyle w:val="Heading2"/>
        <w:keepNext/>
        <w:keepLines/>
      </w:pPr>
      <w:r>
        <w:t>21 2 Search and Smart Selection</w:t>
      </w:r>
    </w:p>
    <w:p>
      <w:pPr>
        <w:spacing w:after="0"/>
        <w:ind w:left="374" w:hanging="288"/>
      </w:pPr>
      <w:r>
        <w:t xml:space="preserve">•  </w:t>
      </w:r>
      <w:r>
        <w:t>Text, name, ID, and tag search</w:t>
      </w:r>
      <w:r>
        <w:br/>
      </w:r>
    </w:p>
    <w:p>
      <w:pPr>
        <w:spacing w:after="0"/>
        <w:ind w:left="374" w:hanging="288"/>
      </w:pPr>
      <w:r>
        <w:t xml:space="preserve">•  </w:t>
      </w:r>
      <w:r>
        <w:t>Object type, schema type, Map, SpatialLevel, and DisplayLayer filters</w:t>
      </w:r>
      <w:r>
        <w:br/>
      </w:r>
    </w:p>
    <w:p>
      <w:pPr>
        <w:spacing w:after="0"/>
        <w:ind w:left="374" w:hanging="288"/>
      </w:pPr>
      <w:r>
        <w:t xml:space="preserve">•  </w:t>
      </w:r>
      <w:r>
        <w:t>Property comparisons with unit-aware values</w:t>
      </w:r>
      <w:r>
        <w:br/>
      </w:r>
    </w:p>
    <w:p>
      <w:pPr>
        <w:spacing w:after="0"/>
        <w:ind w:left="374" w:hanging="288"/>
      </w:pPr>
      <w:r>
        <w:t xml:space="preserve">•  </w:t>
      </w:r>
      <w:r>
        <w:t>Spatial queries within viewport, polygon, distance, or bounding region</w:t>
      </w:r>
      <w:r>
        <w:br/>
      </w:r>
    </w:p>
    <w:p>
      <w:pPr>
        <w:spacing w:after="0"/>
        <w:ind w:left="374" w:hanging="288"/>
      </w:pPr>
      <w:r>
        <w:t xml:space="preserve">•  </w:t>
      </w:r>
      <w:r>
        <w:t>Network queries for disconnected, dead-end, reachable, or connected-to-selected objects</w:t>
      </w:r>
      <w:r>
        <w:br/>
      </w:r>
    </w:p>
    <w:p>
      <w:pPr>
        <w:spacing w:after="0"/>
        <w:ind w:left="374" w:hanging="288"/>
      </w:pPr>
      <w:r>
        <w:t xml:space="preserve">•  </w:t>
      </w:r>
      <w:r>
        <w:t>Saved smart selections whose query remains editable and whose results update incrementally</w:t>
      </w:r>
      <w:r>
        <w:br/>
      </w:r>
    </w:p>
    <w:p>
      <w:pPr>
        <w:pStyle w:val="Heading1"/>
        <w:keepNext/>
        <w:keepLines/>
      </w:pPr>
      <w:r>
        <w:t>22 Styles Labels and Semantic Zoom</w:t>
      </w:r>
    </w:p>
    <w:p>
      <w:pPr>
        <w:pStyle w:val="Heading2"/>
        <w:keepNext/>
        <w:keepLines/>
      </w:pPr>
      <w:r>
        <w:t>22 1 Style Cascade</w:t>
      </w:r>
    </w:p>
    <w:p>
      <w:r>
        <w:rPr>
          <w:i w:val="0"/>
        </w:rPr>
        <w:t>Computed presentation style follows a deterministic cascade: application fallback, project theme, object-type default, named object style, DisplayLayer override, object override, and transient interaction state. Export profiles may replace presentation properties without mutating source objects.</w:t>
      </w:r>
    </w:p>
    <w:p>
      <w:pPr>
        <w:pStyle w:val="Requirement"/>
        <w:keepLines/>
      </w:pPr>
      <w:r>
        <w:rPr>
          <w:b/>
          <w:color w:val="2369A6"/>
        </w:rPr>
        <w:t xml:space="preserve">STYLE-CORE-001  </w:t>
      </w:r>
      <w:r>
        <w:t>Selection, hover, warning, and lock states MUST remain separate from export style.</w:t>
      </w:r>
    </w:p>
    <w:p>
      <w:pPr>
        <w:pStyle w:val="Requirement"/>
        <w:keepLines/>
      </w:pPr>
      <w:r>
        <w:rPr>
          <w:b/>
          <w:color w:val="2369A6"/>
        </w:rPr>
        <w:t xml:space="preserve">STYLE-CORE-002  </w:t>
      </w:r>
      <w:r>
        <w:t>A style conflict MUST resolve by documented cascade order rather than creation order.</w:t>
      </w:r>
    </w:p>
    <w:p>
      <w:pPr>
        <w:pStyle w:val="Heading2"/>
        <w:keepNext/>
        <w:keepLines/>
      </w:pPr>
      <w:r>
        <w:t>22 2 Semantic Zoom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cantSplit/>
        </w:trPr>
        <w:tc>
          <w:tcPr>
            <w:tcW w:type="dxa" w:w="1440"/>
            <w:shd w:fill="18324A"/>
            <w:tcMar>
              <w:top w:w="90" w:type="dxa"/>
              <w:start w:w="100" w:type="dxa"/>
              <w:bottom w:w="90" w:type="dxa"/>
              <w:end w:w="100" w:type="dxa"/>
            </w:tcMar>
            <w:vAlign w:val="center"/>
          </w:tcPr>
          <w:p>
            <w:pPr>
              <w:spacing w:after="0"/>
              <w:jc w:val="center"/>
            </w:pPr>
            <w:r>
              <w:rPr>
                <w:b/>
                <w:color w:val="FFFFFF"/>
                <w:sz w:val="17"/>
              </w:rPr>
              <w:t>Level</w:t>
            </w:r>
          </w:p>
        </w:tc>
        <w:tc>
          <w:tcPr>
            <w:tcW w:type="dxa" w:w="3096"/>
            <w:shd w:fill="18324A"/>
            <w:tcMar>
              <w:top w:w="90" w:type="dxa"/>
              <w:start w:w="100" w:type="dxa"/>
              <w:bottom w:w="90" w:type="dxa"/>
              <w:end w:w="100" w:type="dxa"/>
            </w:tcMar>
            <w:vAlign w:val="center"/>
          </w:tcPr>
          <w:p>
            <w:pPr>
              <w:spacing w:after="0"/>
              <w:jc w:val="center"/>
            </w:pPr>
            <w:r>
              <w:rPr>
                <w:b/>
                <w:color w:val="FFFFFF"/>
                <w:sz w:val="17"/>
              </w:rPr>
              <w:t>Meaning</w:t>
            </w:r>
          </w:p>
        </w:tc>
        <w:tc>
          <w:tcPr>
            <w:tcW w:type="dxa" w:w="4968"/>
            <w:shd w:fill="18324A"/>
            <w:tcMar>
              <w:top w:w="90" w:type="dxa"/>
              <w:start w:w="100" w:type="dxa"/>
              <w:bottom w:w="90" w:type="dxa"/>
              <w:end w:w="100" w:type="dxa"/>
            </w:tcMar>
            <w:vAlign w:val="center"/>
          </w:tcPr>
          <w:p>
            <w:pPr>
              <w:spacing w:after="0"/>
              <w:jc w:val="center"/>
            </w:pPr>
            <w:r>
              <w:rPr>
                <w:b/>
                <w:color w:val="FFFFFF"/>
                <w:sz w:val="17"/>
              </w:rPr>
              <w:t>Typical representation</w:t>
            </w:r>
          </w:p>
        </w:tc>
      </w:tr>
      <w:tr>
        <w:trPr>
          <w:cantSplit/>
        </w:trPr>
        <w:tc>
          <w:tcPr>
            <w:tcW w:type="dxa" w:w="1440"/>
            <w:tcMar>
              <w:top w:w="90" w:type="dxa"/>
              <w:start w:w="100" w:type="dxa"/>
              <w:bottom w:w="90" w:type="dxa"/>
              <w:end w:w="100" w:type="dxa"/>
            </w:tcMar>
            <w:vAlign w:val="center"/>
          </w:tcPr>
          <w:p>
            <w:pPr>
              <w:spacing w:after="0"/>
            </w:pPr>
            <w:r>
              <w:rPr>
                <w:sz w:val="17"/>
              </w:rPr>
              <w:t>Network</w:t>
            </w:r>
          </w:p>
        </w:tc>
        <w:tc>
          <w:tcPr>
            <w:tcW w:type="dxa" w:w="3096"/>
            <w:tcMar>
              <w:top w:w="90" w:type="dxa"/>
              <w:start w:w="100" w:type="dxa"/>
              <w:bottom w:w="90" w:type="dxa"/>
              <w:end w:w="100" w:type="dxa"/>
            </w:tcMar>
            <w:vAlign w:val="center"/>
          </w:tcPr>
          <w:p>
            <w:pPr>
              <w:spacing w:after="0"/>
            </w:pPr>
            <w:r>
              <w:rPr>
                <w:sz w:val="17"/>
              </w:rPr>
              <w:t>Connectivity and hierarchy</w:t>
            </w:r>
          </w:p>
        </w:tc>
        <w:tc>
          <w:tcPr>
            <w:tcW w:type="dxa" w:w="4968"/>
            <w:tcMar>
              <w:top w:w="90" w:type="dxa"/>
              <w:start w:w="100" w:type="dxa"/>
              <w:bottom w:w="90" w:type="dxa"/>
              <w:end w:w="100" w:type="dxa"/>
            </w:tcMar>
            <w:vAlign w:val="center"/>
          </w:tcPr>
          <w:p>
            <w:pPr>
              <w:spacing w:after="0"/>
            </w:pPr>
            <w:r>
              <w:rPr>
                <w:sz w:val="17"/>
              </w:rPr>
              <w:t>Simplified road strokes, major nodes, and priority labels</w:t>
            </w:r>
          </w:p>
        </w:tc>
      </w:tr>
      <w:tr>
        <w:trPr>
          <w:cantSplit/>
        </w:trPr>
        <w:tc>
          <w:tcPr>
            <w:tcW w:type="dxa" w:w="1440"/>
            <w:tcMar>
              <w:top w:w="90" w:type="dxa"/>
              <w:start w:w="100" w:type="dxa"/>
              <w:bottom w:w="90" w:type="dxa"/>
              <w:end w:w="100" w:type="dxa"/>
            </w:tcMar>
            <w:vAlign w:val="center"/>
            <w:shd w:fill="EDF4FA"/>
          </w:tcPr>
          <w:p>
            <w:pPr>
              <w:spacing w:after="0"/>
            </w:pPr>
            <w:r>
              <w:rPr>
                <w:sz w:val="17"/>
              </w:rPr>
              <w:t>Envelope</w:t>
            </w:r>
          </w:p>
        </w:tc>
        <w:tc>
          <w:tcPr>
            <w:tcW w:type="dxa" w:w="3096"/>
            <w:tcMar>
              <w:top w:w="90" w:type="dxa"/>
              <w:start w:w="100" w:type="dxa"/>
              <w:bottom w:w="90" w:type="dxa"/>
              <w:end w:w="100" w:type="dxa"/>
            </w:tcMar>
            <w:vAlign w:val="center"/>
            <w:shd w:fill="EDF4FA"/>
          </w:tcPr>
          <w:p>
            <w:pPr>
              <w:spacing w:after="0"/>
            </w:pPr>
            <w:r>
              <w:rPr>
                <w:sz w:val="17"/>
              </w:rPr>
              <w:t>Physical footprint</w:t>
            </w:r>
          </w:p>
        </w:tc>
        <w:tc>
          <w:tcPr>
            <w:tcW w:type="dxa" w:w="4968"/>
            <w:tcMar>
              <w:top w:w="90" w:type="dxa"/>
              <w:start w:w="100" w:type="dxa"/>
              <w:bottom w:w="90" w:type="dxa"/>
              <w:end w:w="100" w:type="dxa"/>
            </w:tcMar>
            <w:vAlign w:val="center"/>
            <w:shd w:fill="EDF4FA"/>
          </w:tcPr>
          <w:p>
            <w:pPr>
              <w:spacing w:after="0"/>
            </w:pPr>
            <w:r>
              <w:rPr>
                <w:sz w:val="17"/>
              </w:rPr>
              <w:t>Road width, medians, sidewalks, buildings, and zones</w:t>
            </w:r>
          </w:p>
        </w:tc>
      </w:tr>
      <w:tr>
        <w:trPr>
          <w:cantSplit/>
        </w:trPr>
        <w:tc>
          <w:tcPr>
            <w:tcW w:type="dxa" w:w="1440"/>
            <w:tcMar>
              <w:top w:w="90" w:type="dxa"/>
              <w:start w:w="100" w:type="dxa"/>
              <w:bottom w:w="90" w:type="dxa"/>
              <w:end w:w="100" w:type="dxa"/>
            </w:tcMar>
            <w:vAlign w:val="center"/>
          </w:tcPr>
          <w:p>
            <w:pPr>
              <w:spacing w:after="0"/>
            </w:pPr>
            <w:r>
              <w:rPr>
                <w:sz w:val="17"/>
              </w:rPr>
              <w:t>Lane</w:t>
            </w:r>
          </w:p>
        </w:tc>
        <w:tc>
          <w:tcPr>
            <w:tcW w:type="dxa" w:w="3096"/>
            <w:tcMar>
              <w:top w:w="90" w:type="dxa"/>
              <w:start w:w="100" w:type="dxa"/>
              <w:bottom w:w="90" w:type="dxa"/>
              <w:end w:w="100" w:type="dxa"/>
            </w:tcMar>
            <w:vAlign w:val="center"/>
          </w:tcPr>
          <w:p>
            <w:pPr>
              <w:spacing w:after="0"/>
            </w:pPr>
            <w:r>
              <w:rPr>
                <w:sz w:val="17"/>
              </w:rPr>
              <w:t>Operational structure</w:t>
            </w:r>
          </w:p>
        </w:tc>
        <w:tc>
          <w:tcPr>
            <w:tcW w:type="dxa" w:w="4968"/>
            <w:tcMar>
              <w:top w:w="90" w:type="dxa"/>
              <w:start w:w="100" w:type="dxa"/>
              <w:bottom w:w="90" w:type="dxa"/>
              <w:end w:w="100" w:type="dxa"/>
            </w:tcMar>
            <w:vAlign w:val="center"/>
          </w:tcPr>
          <w:p>
            <w:pPr>
              <w:spacing w:after="0"/>
            </w:pPr>
            <w:r>
              <w:rPr>
                <w:sz w:val="17"/>
              </w:rPr>
              <w:t>Individual lanes, directions, transitions, and movements</w:t>
            </w:r>
          </w:p>
        </w:tc>
      </w:tr>
      <w:tr>
        <w:trPr>
          <w:cantSplit/>
        </w:trPr>
        <w:tc>
          <w:tcPr>
            <w:tcW w:type="dxa" w:w="1440"/>
            <w:tcMar>
              <w:top w:w="90" w:type="dxa"/>
              <w:start w:w="100" w:type="dxa"/>
              <w:bottom w:w="90" w:type="dxa"/>
              <w:end w:w="100" w:type="dxa"/>
            </w:tcMar>
            <w:vAlign w:val="center"/>
            <w:shd w:fill="EDF4FA"/>
          </w:tcPr>
          <w:p>
            <w:pPr>
              <w:spacing w:after="0"/>
            </w:pPr>
            <w:r>
              <w:rPr>
                <w:sz w:val="17"/>
              </w:rPr>
              <w:t>Micro</w:t>
            </w:r>
          </w:p>
        </w:tc>
        <w:tc>
          <w:tcPr>
            <w:tcW w:type="dxa" w:w="3096"/>
            <w:tcMar>
              <w:top w:w="90" w:type="dxa"/>
              <w:start w:w="100" w:type="dxa"/>
              <w:bottom w:w="90" w:type="dxa"/>
              <w:end w:w="100" w:type="dxa"/>
            </w:tcMar>
            <w:vAlign w:val="center"/>
            <w:shd w:fill="EDF4FA"/>
          </w:tcPr>
          <w:p>
            <w:pPr>
              <w:spacing w:after="0"/>
            </w:pPr>
            <w:r>
              <w:rPr>
                <w:sz w:val="17"/>
              </w:rPr>
              <w:t>Street detail</w:t>
            </w:r>
          </w:p>
        </w:tc>
        <w:tc>
          <w:tcPr>
            <w:tcW w:type="dxa" w:w="4968"/>
            <w:tcMar>
              <w:top w:w="90" w:type="dxa"/>
              <w:start w:w="100" w:type="dxa"/>
              <w:bottom w:w="90" w:type="dxa"/>
              <w:end w:w="100" w:type="dxa"/>
            </w:tcMar>
            <w:vAlign w:val="center"/>
            <w:shd w:fill="EDF4FA"/>
          </w:tcPr>
          <w:p>
            <w:pPr>
              <w:spacing w:after="0"/>
            </w:pPr>
            <w:r>
              <w:rPr>
                <w:sz w:val="17"/>
              </w:rPr>
              <w:t>Markings, arrows, stalls, crosswalks, curbs, and generated objects</w:t>
            </w:r>
          </w:p>
        </w:tc>
      </w:tr>
    </w:tbl>
    <w:p>
      <w:pPr>
        <w:spacing w:after="20"/>
      </w:pPr>
    </w:p>
    <w:p>
      <w:pPr>
        <w:pStyle w:val="Requirement"/>
        <w:keepLines/>
      </w:pPr>
      <w:r>
        <w:rPr>
          <w:b/>
          <w:color w:val="2369A6"/>
        </w:rPr>
        <w:t xml:space="preserve">LOD-CORE-001  </w:t>
      </w:r>
      <w:r>
        <w:t>LOD changes MUST affect representation and hit-test detail only; they MUST NOT mutate semantic precision.</w:t>
      </w:r>
    </w:p>
    <w:p>
      <w:pPr>
        <w:pStyle w:val="Requirement"/>
        <w:keepLines/>
      </w:pPr>
      <w:r>
        <w:rPr>
          <w:b/>
          <w:color w:val="2369A6"/>
        </w:rPr>
        <w:t xml:space="preserve">LOD-CORE-002  </w:t>
      </w:r>
      <w:r>
        <w:t>Authoring tools MUST be able to request a minimum representation level for the active object without changing the global zoom threshold.</w:t>
      </w:r>
    </w:p>
    <w:p>
      <w:pPr>
        <w:pStyle w:val="Requirement"/>
        <w:keepLines/>
      </w:pPr>
      <w:r>
        <w:rPr>
          <w:b/>
          <w:color w:val="2369A6"/>
        </w:rPr>
        <w:t xml:space="preserve">LOD-CORE-003  </w:t>
      </w:r>
      <w:r>
        <w:t>Labels MUST use independent priority, collision, and visibility rules.</w:t>
      </w:r>
    </w:p>
    <w:p>
      <w:pPr>
        <w:pStyle w:val="Heading1"/>
        <w:keepNext/>
        <w:keepLines/>
      </w:pPr>
      <w:r>
        <w:t>23 Reference and Drafting Tools</w:t>
      </w:r>
    </w:p>
    <w:p>
      <w:pPr>
        <w:spacing w:after="0"/>
        <w:ind w:left="374" w:hanging="288"/>
      </w:pPr>
      <w:r>
        <w:t xml:space="preserve">•  </w:t>
      </w:r>
      <w:r>
        <w:t>Raster reference import with opacity, visibility, locking, crop, mask, and ordering</w:t>
      </w:r>
      <w:r>
        <w:br/>
      </w:r>
    </w:p>
    <w:p>
      <w:pPr>
        <w:spacing w:after="0"/>
        <w:ind w:left="374" w:hanging="288"/>
      </w:pPr>
      <w:r>
        <w:t xml:space="preserve">•  </w:t>
      </w:r>
      <w:r>
        <w:t>Calibration from one or more known distances with residual error display</w:t>
      </w:r>
      <w:r>
        <w:br/>
      </w:r>
    </w:p>
    <w:p>
      <w:pPr>
        <w:spacing w:after="0"/>
        <w:ind w:left="374" w:hanging="288"/>
      </w:pPr>
      <w:r>
        <w:t xml:space="preserve">•  </w:t>
      </w:r>
      <w:r>
        <w:t>Translation, rotation, uniform scale, and optional georeference metadata</w:t>
      </w:r>
      <w:r>
        <w:br/>
      </w:r>
    </w:p>
    <w:p>
      <w:pPr>
        <w:spacing w:after="0"/>
        <w:ind w:left="374" w:hanging="288"/>
      </w:pPr>
      <w:r>
        <w:t xml:space="preserve">•  </w:t>
      </w:r>
      <w:r>
        <w:t>Guides, rulers, exact length and angle constraints, and parallel or perpendicular inference</w:t>
      </w:r>
      <w:r>
        <w:br/>
      </w:r>
    </w:p>
    <w:p>
      <w:pPr>
        <w:spacing w:after="0"/>
        <w:ind w:left="374" w:hanging="288"/>
      </w:pPr>
      <w:r>
        <w:t xml:space="preserve">•  </w:t>
      </w:r>
      <w:r>
        <w:t>Fixed-radius and tangent constraints</w:t>
      </w:r>
      <w:r>
        <w:br/>
      </w:r>
    </w:p>
    <w:p>
      <w:pPr>
        <w:spacing w:after="0"/>
        <w:ind w:left="374" w:hanging="288"/>
      </w:pPr>
      <w:r>
        <w:t xml:space="preserve">•  </w:t>
      </w:r>
      <w:r>
        <w:t>Measurement annotations, notes, callouts, and saved view bookmarks</w:t>
      </w:r>
      <w:r>
        <w:br/>
      </w:r>
    </w:p>
    <w:p>
      <w:pPr>
        <w:pStyle w:val="Requirement"/>
        <w:keepLines/>
      </w:pPr>
      <w:r>
        <w:rPr>
          <w:b/>
          <w:color w:val="2369A6"/>
        </w:rPr>
        <w:t xml:space="preserve">DRAFT-CORE-001  </w:t>
      </w:r>
      <w:r>
        <w:t>Reference images MUST remain non-authoritative unless a specific import command converts traced or detected geometry into source objects.</w:t>
      </w:r>
    </w:p>
    <w:p>
      <w:pPr>
        <w:pStyle w:val="Requirement"/>
        <w:keepLines/>
      </w:pPr>
      <w:r>
        <w:rPr>
          <w:b/>
          <w:color w:val="2369A6"/>
        </w:rPr>
        <w:t xml:space="preserve">DRAFT-CORE-002  </w:t>
      </w:r>
      <w:r>
        <w:t>Calibration changes MUST preview the effect on existing traced objects and MUST NOT rescale source geometry silently.</w:t>
      </w:r>
    </w:p>
    <w:p>
      <w:pPr>
        <w:pStyle w:val="Heading1"/>
        <w:keepNext/>
        <w:keepLines/>
      </w:pPr>
      <w:r>
        <w:t>Part Four Editor Experience</w:t>
      </w:r>
    </w:p>
    <w:p>
      <w:pPr>
        <w:pStyle w:val="Heading1"/>
        <w:keepNext/>
        <w:keepLines/>
      </w:pPr>
      <w:r>
        <w:t>24 Workspace and Interaction</w:t>
      </w:r>
    </w:p>
    <w:p>
      <w:pPr>
        <w:pStyle w:val="Heading2"/>
        <w:keepNext/>
        <w:keepLines/>
      </w:pPr>
      <w:r>
        <w:t>24 1 Main Workspace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2088"/>
            <w:shd w:fill="18324A"/>
            <w:tcMar>
              <w:top w:w="90" w:type="dxa"/>
              <w:start w:w="100" w:type="dxa"/>
              <w:bottom w:w="90" w:type="dxa"/>
              <w:end w:w="100" w:type="dxa"/>
            </w:tcMar>
            <w:vAlign w:val="center"/>
          </w:tcPr>
          <w:p>
            <w:pPr>
              <w:spacing w:after="0"/>
              <w:jc w:val="center"/>
            </w:pPr>
            <w:r>
              <w:rPr>
                <w:b/>
                <w:color w:val="FFFFFF"/>
                <w:sz w:val="17"/>
              </w:rPr>
              <w:t>Region</w:t>
            </w:r>
          </w:p>
        </w:tc>
        <w:tc>
          <w:tcPr>
            <w:tcW w:type="dxa" w:w="7416"/>
            <w:shd w:fill="18324A"/>
            <w:tcMar>
              <w:top w:w="90" w:type="dxa"/>
              <w:start w:w="100" w:type="dxa"/>
              <w:bottom w:w="90" w:type="dxa"/>
              <w:end w:w="100" w:type="dxa"/>
            </w:tcMar>
            <w:vAlign w:val="center"/>
          </w:tcPr>
          <w:p>
            <w:pPr>
              <w:spacing w:after="0"/>
              <w:jc w:val="center"/>
            </w:pPr>
            <w:r>
              <w:rPr>
                <w:b/>
                <w:color w:val="FFFFFF"/>
                <w:sz w:val="17"/>
              </w:rPr>
              <w:t>Responsibility</w:t>
            </w:r>
          </w:p>
        </w:tc>
      </w:tr>
      <w:tr>
        <w:trPr>
          <w:cantSplit/>
        </w:trPr>
        <w:tc>
          <w:tcPr>
            <w:tcW w:type="dxa" w:w="2088"/>
            <w:tcMar>
              <w:top w:w="90" w:type="dxa"/>
              <w:start w:w="100" w:type="dxa"/>
              <w:bottom w:w="90" w:type="dxa"/>
              <w:end w:w="100" w:type="dxa"/>
            </w:tcMar>
            <w:vAlign w:val="center"/>
          </w:tcPr>
          <w:p>
            <w:pPr>
              <w:spacing w:after="0"/>
            </w:pPr>
            <w:r>
              <w:rPr>
                <w:sz w:val="17"/>
              </w:rPr>
              <w:t>Top menu</w:t>
            </w:r>
          </w:p>
        </w:tc>
        <w:tc>
          <w:tcPr>
            <w:tcW w:type="dxa" w:w="7416"/>
            <w:tcMar>
              <w:top w:w="90" w:type="dxa"/>
              <w:start w:w="100" w:type="dxa"/>
              <w:bottom w:w="90" w:type="dxa"/>
              <w:end w:w="100" w:type="dxa"/>
            </w:tcMar>
            <w:vAlign w:val="center"/>
          </w:tcPr>
          <w:p>
            <w:pPr>
              <w:spacing w:after="0"/>
            </w:pPr>
            <w:r>
              <w:rPr>
                <w:sz w:val="17"/>
              </w:rPr>
              <w:t>File, Edit, View, Layer, Map, Network, Tools, Window, and Help</w:t>
            </w:r>
          </w:p>
        </w:tc>
      </w:tr>
      <w:tr>
        <w:trPr>
          <w:cantSplit/>
        </w:trPr>
        <w:tc>
          <w:tcPr>
            <w:tcW w:type="dxa" w:w="2088"/>
            <w:tcMar>
              <w:top w:w="90" w:type="dxa"/>
              <w:start w:w="100" w:type="dxa"/>
              <w:bottom w:w="90" w:type="dxa"/>
              <w:end w:w="100" w:type="dxa"/>
            </w:tcMar>
            <w:vAlign w:val="center"/>
            <w:shd w:fill="EDF4FA"/>
          </w:tcPr>
          <w:p>
            <w:pPr>
              <w:spacing w:after="0"/>
            </w:pPr>
            <w:r>
              <w:rPr>
                <w:sz w:val="17"/>
              </w:rPr>
              <w:t>Primary toolbar</w:t>
            </w:r>
          </w:p>
        </w:tc>
        <w:tc>
          <w:tcPr>
            <w:tcW w:type="dxa" w:w="7416"/>
            <w:tcMar>
              <w:top w:w="90" w:type="dxa"/>
              <w:start w:w="100" w:type="dxa"/>
              <w:bottom w:w="90" w:type="dxa"/>
              <w:end w:w="100" w:type="dxa"/>
            </w:tcMar>
            <w:vAlign w:val="center"/>
            <w:shd w:fill="EDF4FA"/>
          </w:tcPr>
          <w:p>
            <w:pPr>
              <w:spacing w:after="0"/>
            </w:pPr>
            <w:r>
              <w:rPr>
                <w:sz w:val="17"/>
              </w:rPr>
              <w:t>Selection and creation tools</w:t>
            </w:r>
          </w:p>
        </w:tc>
      </w:tr>
      <w:tr>
        <w:trPr>
          <w:cantSplit/>
        </w:trPr>
        <w:tc>
          <w:tcPr>
            <w:tcW w:type="dxa" w:w="2088"/>
            <w:tcMar>
              <w:top w:w="90" w:type="dxa"/>
              <w:start w:w="100" w:type="dxa"/>
              <w:bottom w:w="90" w:type="dxa"/>
              <w:end w:w="100" w:type="dxa"/>
            </w:tcMar>
            <w:vAlign w:val="center"/>
          </w:tcPr>
          <w:p>
            <w:pPr>
              <w:spacing w:after="0"/>
            </w:pPr>
            <w:r>
              <w:rPr>
                <w:sz w:val="17"/>
              </w:rPr>
              <w:t>Context toolbar</w:t>
            </w:r>
          </w:p>
        </w:tc>
        <w:tc>
          <w:tcPr>
            <w:tcW w:type="dxa" w:w="7416"/>
            <w:tcMar>
              <w:top w:w="90" w:type="dxa"/>
              <w:start w:w="100" w:type="dxa"/>
              <w:bottom w:w="90" w:type="dxa"/>
              <w:end w:w="100" w:type="dxa"/>
            </w:tcMar>
            <w:vAlign w:val="center"/>
          </w:tcPr>
          <w:p>
            <w:pPr>
              <w:spacing w:after="0"/>
            </w:pPr>
            <w:r>
              <w:rPr>
                <w:sz w:val="17"/>
              </w:rPr>
              <w:t>Commands and parameters for active tool or selection</w:t>
            </w:r>
          </w:p>
        </w:tc>
      </w:tr>
      <w:tr>
        <w:trPr>
          <w:cantSplit/>
        </w:trPr>
        <w:tc>
          <w:tcPr>
            <w:tcW w:type="dxa" w:w="2088"/>
            <w:tcMar>
              <w:top w:w="90" w:type="dxa"/>
              <w:start w:w="100" w:type="dxa"/>
              <w:bottom w:w="90" w:type="dxa"/>
              <w:end w:w="100" w:type="dxa"/>
            </w:tcMar>
            <w:vAlign w:val="center"/>
            <w:shd w:fill="EDF4FA"/>
          </w:tcPr>
          <w:p>
            <w:pPr>
              <w:spacing w:after="0"/>
            </w:pPr>
            <w:r>
              <w:rPr>
                <w:sz w:val="17"/>
              </w:rPr>
              <w:t>Canvas</w:t>
            </w:r>
          </w:p>
        </w:tc>
        <w:tc>
          <w:tcPr>
            <w:tcW w:type="dxa" w:w="7416"/>
            <w:tcMar>
              <w:top w:w="90" w:type="dxa"/>
              <w:start w:w="100" w:type="dxa"/>
              <w:bottom w:w="90" w:type="dxa"/>
              <w:end w:w="100" w:type="dxa"/>
            </w:tcMar>
            <w:vAlign w:val="center"/>
            <w:shd w:fill="EDF4FA"/>
          </w:tcPr>
          <w:p>
            <w:pPr>
              <w:spacing w:after="0"/>
            </w:pPr>
            <w:r>
              <w:rPr>
                <w:sz w:val="17"/>
              </w:rPr>
              <w:t>Primary two-dimensional authoring surface</w:t>
            </w:r>
          </w:p>
        </w:tc>
      </w:tr>
      <w:tr>
        <w:trPr>
          <w:cantSplit/>
        </w:trPr>
        <w:tc>
          <w:tcPr>
            <w:tcW w:type="dxa" w:w="2088"/>
            <w:tcMar>
              <w:top w:w="90" w:type="dxa"/>
              <w:start w:w="100" w:type="dxa"/>
              <w:bottom w:w="90" w:type="dxa"/>
              <w:end w:w="100" w:type="dxa"/>
            </w:tcMar>
            <w:vAlign w:val="center"/>
          </w:tcPr>
          <w:p>
            <w:pPr>
              <w:spacing w:after="0"/>
            </w:pPr>
            <w:r>
              <w:rPr>
                <w:sz w:val="17"/>
              </w:rPr>
              <w:t>Hierarchy</w:t>
            </w:r>
          </w:p>
        </w:tc>
        <w:tc>
          <w:tcPr>
            <w:tcW w:type="dxa" w:w="7416"/>
            <w:tcMar>
              <w:top w:w="90" w:type="dxa"/>
              <w:start w:w="100" w:type="dxa"/>
              <w:bottom w:w="90" w:type="dxa"/>
              <w:end w:w="100" w:type="dxa"/>
            </w:tcMar>
            <w:vAlign w:val="center"/>
          </w:tcPr>
          <w:p>
            <w:pPr>
              <w:spacing w:after="0"/>
            </w:pPr>
            <w:r>
              <w:rPr>
                <w:sz w:val="17"/>
              </w:rPr>
              <w:t>Maps, levels, layers, groups, and objects</w:t>
            </w:r>
          </w:p>
        </w:tc>
      </w:tr>
      <w:tr>
        <w:trPr>
          <w:cantSplit/>
        </w:trPr>
        <w:tc>
          <w:tcPr>
            <w:tcW w:type="dxa" w:w="2088"/>
            <w:tcMar>
              <w:top w:w="90" w:type="dxa"/>
              <w:start w:w="100" w:type="dxa"/>
              <w:bottom w:w="90" w:type="dxa"/>
              <w:end w:w="100" w:type="dxa"/>
            </w:tcMar>
            <w:vAlign w:val="center"/>
            <w:shd w:fill="EDF4FA"/>
          </w:tcPr>
          <w:p>
            <w:pPr>
              <w:spacing w:after="0"/>
            </w:pPr>
            <w:r>
              <w:rPr>
                <w:sz w:val="17"/>
              </w:rPr>
              <w:t>Inspector</w:t>
            </w:r>
          </w:p>
        </w:tc>
        <w:tc>
          <w:tcPr>
            <w:tcW w:type="dxa" w:w="7416"/>
            <w:tcMar>
              <w:top w:w="90" w:type="dxa"/>
              <w:start w:w="100" w:type="dxa"/>
              <w:bottom w:w="90" w:type="dxa"/>
              <w:end w:w="100" w:type="dxa"/>
            </w:tcMar>
            <w:vAlign w:val="center"/>
            <w:shd w:fill="EDF4FA"/>
          </w:tcPr>
          <w:p>
            <w:pPr>
              <w:spacing w:after="0"/>
            </w:pPr>
            <w:r>
              <w:rPr>
                <w:sz w:val="17"/>
              </w:rPr>
              <w:t>Properties, inheritance, references, and multi-edit</w:t>
            </w:r>
          </w:p>
        </w:tc>
      </w:tr>
      <w:tr>
        <w:trPr>
          <w:cantSplit/>
        </w:trPr>
        <w:tc>
          <w:tcPr>
            <w:tcW w:type="dxa" w:w="2088"/>
            <w:tcMar>
              <w:top w:w="90" w:type="dxa"/>
              <w:start w:w="100" w:type="dxa"/>
              <w:bottom w:w="90" w:type="dxa"/>
              <w:end w:w="100" w:type="dxa"/>
            </w:tcMar>
            <w:vAlign w:val="center"/>
          </w:tcPr>
          <w:p>
            <w:pPr>
              <w:spacing w:after="0"/>
            </w:pPr>
            <w:r>
              <w:rPr>
                <w:sz w:val="17"/>
              </w:rPr>
              <w:t>Status bar</w:t>
            </w:r>
          </w:p>
        </w:tc>
        <w:tc>
          <w:tcPr>
            <w:tcW w:type="dxa" w:w="7416"/>
            <w:tcMar>
              <w:top w:w="90" w:type="dxa"/>
              <w:start w:w="100" w:type="dxa"/>
              <w:bottom w:w="90" w:type="dxa"/>
              <w:end w:w="100" w:type="dxa"/>
            </w:tcMar>
            <w:vAlign w:val="center"/>
          </w:tcPr>
          <w:p>
            <w:pPr>
              <w:spacing w:after="0"/>
            </w:pPr>
            <w:r>
              <w:rPr>
                <w:sz w:val="17"/>
              </w:rPr>
              <w:t>Coordinates, units, active Map and level, grid, snapping, zoom, LOD, and warnings</w:t>
            </w:r>
          </w:p>
        </w:tc>
      </w:tr>
      <w:tr>
        <w:trPr>
          <w:cantSplit/>
        </w:trPr>
        <w:tc>
          <w:tcPr>
            <w:tcW w:type="dxa" w:w="2088"/>
            <w:tcMar>
              <w:top w:w="90" w:type="dxa"/>
              <w:start w:w="100" w:type="dxa"/>
              <w:bottom w:w="90" w:type="dxa"/>
              <w:end w:w="100" w:type="dxa"/>
            </w:tcMar>
            <w:vAlign w:val="center"/>
            <w:shd w:fill="EDF4FA"/>
          </w:tcPr>
          <w:p>
            <w:pPr>
              <w:spacing w:after="0"/>
            </w:pPr>
            <w:r>
              <w:rPr>
                <w:sz w:val="17"/>
              </w:rPr>
              <w:t>Specialist panel</w:t>
            </w:r>
          </w:p>
        </w:tc>
        <w:tc>
          <w:tcPr>
            <w:tcW w:type="dxa" w:w="7416"/>
            <w:tcMar>
              <w:top w:w="90" w:type="dxa"/>
              <w:start w:w="100" w:type="dxa"/>
              <w:bottom w:w="90" w:type="dxa"/>
              <w:end w:w="100" w:type="dxa"/>
            </w:tcMar>
            <w:vAlign w:val="center"/>
            <w:shd w:fill="EDF4FA"/>
          </w:tcPr>
          <w:p>
            <w:pPr>
              <w:spacing w:after="0"/>
            </w:pPr>
            <w:r>
              <w:rPr>
                <w:sz w:val="17"/>
              </w:rPr>
              <w:t>Cross-section, graph, diagnostics, history, search, or statistics</w:t>
            </w:r>
          </w:p>
        </w:tc>
      </w:tr>
    </w:tbl>
    <w:p>
      <w:pPr>
        <w:spacing w:after="20"/>
      </w:pPr>
    </w:p>
    <w:p>
      <w:pPr>
        <w:pStyle w:val="Heading2"/>
        <w:keepNext/>
        <w:keepLines/>
      </w:pPr>
      <w:r>
        <w:t>24 2 Interaction Principles</w:t>
      </w:r>
    </w:p>
    <w:p>
      <w:pPr>
        <w:spacing w:after="0"/>
        <w:ind w:left="374" w:hanging="288"/>
      </w:pPr>
      <w:r>
        <w:t xml:space="preserve">•  </w:t>
      </w:r>
      <w:r>
        <w:t>Direct manipulation is the default and exact numeric input is always available.</w:t>
      </w:r>
      <w:r>
        <w:br/>
      </w:r>
    </w:p>
    <w:p>
      <w:pPr>
        <w:spacing w:after="0"/>
        <w:ind w:left="374" w:hanging="288"/>
      </w:pPr>
      <w:r>
        <w:t xml:space="preserve">•  </w:t>
      </w:r>
      <w:r>
        <w:t>Selection determines contextual commands.</w:t>
      </w:r>
      <w:r>
        <w:br/>
      </w:r>
    </w:p>
    <w:p>
      <w:pPr>
        <w:spacing w:after="0"/>
        <w:ind w:left="374" w:hanging="288"/>
      </w:pPr>
      <w:r>
        <w:t xml:space="preserve">•  </w:t>
      </w:r>
      <w:r>
        <w:t>Destructive or topological actions show a preview of affected objects and references before commit.</w:t>
      </w:r>
      <w:r>
        <w:br/>
      </w:r>
    </w:p>
    <w:p>
      <w:pPr>
        <w:spacing w:after="0"/>
        <w:ind w:left="374" w:hanging="288"/>
      </w:pPr>
      <w:r>
        <w:t xml:space="preserve">•  </w:t>
      </w:r>
      <w:r>
        <w:t>Snapping identifies the candidate type and target object.</w:t>
      </w:r>
      <w:r>
        <w:br/>
      </w:r>
    </w:p>
    <w:p>
      <w:pPr>
        <w:spacing w:after="0"/>
        <w:ind w:left="374" w:hanging="288"/>
      </w:pPr>
      <w:r>
        <w:t xml:space="preserve">•  </w:t>
      </w:r>
      <w:r>
        <w:t>Generated geometry remains visually subordinate to editable source controls in edit mode.</w:t>
      </w:r>
      <w:r>
        <w:br/>
      </w:r>
    </w:p>
    <w:p>
      <w:pPr>
        <w:spacing w:after="0"/>
        <w:ind w:left="374" w:hanging="288"/>
      </w:pPr>
      <w:r>
        <w:t xml:space="preserve">•  </w:t>
      </w:r>
      <w:r>
        <w:t>All compound edits commit as a single undoable transaction.</w:t>
      </w:r>
      <w:r>
        <w:br/>
      </w:r>
    </w:p>
    <w:p>
      <w:pPr>
        <w:pStyle w:val="Heading1"/>
        <w:keepNext/>
        <w:keepLines/>
      </w:pPr>
      <w:r>
        <w:t>25 Selection Hit Testing and Editing Precedence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cantSplit/>
        </w:trPr>
        <w:tc>
          <w:tcPr>
            <w:tcW w:type="dxa" w:w="1728"/>
            <w:shd w:fill="18324A"/>
            <w:tcMar>
              <w:top w:w="90" w:type="dxa"/>
              <w:start w:w="100" w:type="dxa"/>
              <w:bottom w:w="90" w:type="dxa"/>
              <w:end w:w="100" w:type="dxa"/>
            </w:tcMar>
            <w:vAlign w:val="center"/>
          </w:tcPr>
          <w:p>
            <w:pPr>
              <w:spacing w:after="0"/>
              <w:jc w:val="center"/>
            </w:pPr>
            <w:r>
              <w:rPr>
                <w:b/>
                <w:color w:val="FFFFFF"/>
                <w:sz w:val="17"/>
              </w:rPr>
              <w:t>Context</w:t>
            </w:r>
          </w:p>
        </w:tc>
        <w:tc>
          <w:tcPr>
            <w:tcW w:type="dxa" w:w="4032"/>
            <w:shd w:fill="18324A"/>
            <w:tcMar>
              <w:top w:w="90" w:type="dxa"/>
              <w:start w:w="100" w:type="dxa"/>
              <w:bottom w:w="90" w:type="dxa"/>
              <w:end w:w="100" w:type="dxa"/>
            </w:tcMar>
            <w:vAlign w:val="center"/>
          </w:tcPr>
          <w:p>
            <w:pPr>
              <w:spacing w:after="0"/>
              <w:jc w:val="center"/>
            </w:pPr>
            <w:r>
              <w:rPr>
                <w:b/>
                <w:color w:val="FFFFFF"/>
                <w:sz w:val="17"/>
              </w:rPr>
              <w:t>Primary click target</w:t>
            </w:r>
          </w:p>
        </w:tc>
        <w:tc>
          <w:tcPr>
            <w:tcW w:type="dxa" w:w="3744"/>
            <w:shd w:fill="18324A"/>
            <w:tcMar>
              <w:top w:w="90" w:type="dxa"/>
              <w:start w:w="100" w:type="dxa"/>
              <w:bottom w:w="90" w:type="dxa"/>
              <w:end w:w="100" w:type="dxa"/>
            </w:tcMar>
            <w:vAlign w:val="center"/>
          </w:tcPr>
          <w:p>
            <w:pPr>
              <w:spacing w:after="0"/>
              <w:jc w:val="center"/>
            </w:pPr>
            <w:r>
              <w:rPr>
                <w:b/>
                <w:color w:val="FFFFFF"/>
                <w:sz w:val="17"/>
              </w:rPr>
              <w:t>Cycle or modifier behavior</w:t>
            </w:r>
          </w:p>
        </w:tc>
      </w:tr>
      <w:tr>
        <w:trPr>
          <w:cantSplit/>
        </w:trPr>
        <w:tc>
          <w:tcPr>
            <w:tcW w:type="dxa" w:w="1728"/>
            <w:tcMar>
              <w:top w:w="90" w:type="dxa"/>
              <w:start w:w="100" w:type="dxa"/>
              <w:bottom w:w="90" w:type="dxa"/>
              <w:end w:w="100" w:type="dxa"/>
            </w:tcMar>
            <w:vAlign w:val="center"/>
          </w:tcPr>
          <w:p>
            <w:pPr>
              <w:spacing w:after="0"/>
            </w:pPr>
            <w:r>
              <w:rPr>
                <w:sz w:val="17"/>
              </w:rPr>
              <w:t>Network LOD</w:t>
            </w:r>
          </w:p>
        </w:tc>
        <w:tc>
          <w:tcPr>
            <w:tcW w:type="dxa" w:w="4032"/>
            <w:tcMar>
              <w:top w:w="90" w:type="dxa"/>
              <w:start w:w="100" w:type="dxa"/>
              <w:bottom w:w="90" w:type="dxa"/>
              <w:end w:w="100" w:type="dxa"/>
            </w:tcMar>
            <w:vAlign w:val="center"/>
          </w:tcPr>
          <w:p>
            <w:pPr>
              <w:spacing w:after="0"/>
            </w:pPr>
            <w:r>
              <w:rPr>
                <w:sz w:val="17"/>
              </w:rPr>
              <w:t>RoadSpline corridor or major network object</w:t>
            </w:r>
          </w:p>
        </w:tc>
        <w:tc>
          <w:tcPr>
            <w:tcW w:type="dxa" w:w="3744"/>
            <w:tcMar>
              <w:top w:w="90" w:type="dxa"/>
              <w:start w:w="100" w:type="dxa"/>
              <w:bottom w:w="90" w:type="dxa"/>
              <w:end w:w="100" w:type="dxa"/>
            </w:tcMar>
            <w:vAlign w:val="center"/>
          </w:tcPr>
          <w:p>
            <w:pPr>
              <w:spacing w:after="0"/>
            </w:pPr>
            <w:r>
              <w:rPr>
                <w:sz w:val="17"/>
              </w:rPr>
              <w:t>Cycle overlapping corridors and nodes</w:t>
            </w:r>
          </w:p>
        </w:tc>
      </w:tr>
      <w:tr>
        <w:trPr>
          <w:cantSplit/>
        </w:trPr>
        <w:tc>
          <w:tcPr>
            <w:tcW w:type="dxa" w:w="1728"/>
            <w:tcMar>
              <w:top w:w="90" w:type="dxa"/>
              <w:start w:w="100" w:type="dxa"/>
              <w:bottom w:w="90" w:type="dxa"/>
              <w:end w:w="100" w:type="dxa"/>
            </w:tcMar>
            <w:vAlign w:val="center"/>
            <w:shd w:fill="EDF4FA"/>
          </w:tcPr>
          <w:p>
            <w:pPr>
              <w:spacing w:after="0"/>
            </w:pPr>
            <w:r>
              <w:rPr>
                <w:sz w:val="17"/>
              </w:rPr>
              <w:t>Envelope LOD</w:t>
            </w:r>
          </w:p>
        </w:tc>
        <w:tc>
          <w:tcPr>
            <w:tcW w:type="dxa" w:w="4032"/>
            <w:tcMar>
              <w:top w:w="90" w:type="dxa"/>
              <w:start w:w="100" w:type="dxa"/>
              <w:bottom w:w="90" w:type="dxa"/>
              <w:end w:w="100" w:type="dxa"/>
            </w:tcMar>
            <w:vAlign w:val="center"/>
            <w:shd w:fill="EDF4FA"/>
          </w:tcPr>
          <w:p>
            <w:pPr>
              <w:spacing w:after="0"/>
            </w:pPr>
            <w:r>
              <w:rPr>
                <w:sz w:val="17"/>
              </w:rPr>
              <w:t>Visible MapObject or road envelope owner</w:t>
            </w:r>
          </w:p>
        </w:tc>
        <w:tc>
          <w:tcPr>
            <w:tcW w:type="dxa" w:w="3744"/>
            <w:tcMar>
              <w:top w:w="90" w:type="dxa"/>
              <w:start w:w="100" w:type="dxa"/>
              <w:bottom w:w="90" w:type="dxa"/>
              <w:end w:w="100" w:type="dxa"/>
            </w:tcMar>
            <w:vAlign w:val="center"/>
            <w:shd w:fill="EDF4FA"/>
          </w:tcPr>
          <w:p>
            <w:pPr>
              <w:spacing w:after="0"/>
            </w:pPr>
            <w:r>
              <w:rPr>
                <w:sz w:val="17"/>
              </w:rPr>
              <w:t>Enter road edit mode to expose centerline and segments</w:t>
            </w:r>
          </w:p>
        </w:tc>
      </w:tr>
      <w:tr>
        <w:trPr>
          <w:cantSplit/>
        </w:trPr>
        <w:tc>
          <w:tcPr>
            <w:tcW w:type="dxa" w:w="1728"/>
            <w:tcMar>
              <w:top w:w="90" w:type="dxa"/>
              <w:start w:w="100" w:type="dxa"/>
              <w:bottom w:w="90" w:type="dxa"/>
              <w:end w:w="100" w:type="dxa"/>
            </w:tcMar>
            <w:vAlign w:val="center"/>
          </w:tcPr>
          <w:p>
            <w:pPr>
              <w:spacing w:after="0"/>
            </w:pPr>
            <w:r>
              <w:rPr>
                <w:sz w:val="17"/>
              </w:rPr>
              <w:t>Lane LOD</w:t>
            </w:r>
          </w:p>
        </w:tc>
        <w:tc>
          <w:tcPr>
            <w:tcW w:type="dxa" w:w="4032"/>
            <w:tcMar>
              <w:top w:w="90" w:type="dxa"/>
              <w:start w:w="100" w:type="dxa"/>
              <w:bottom w:w="90" w:type="dxa"/>
              <w:end w:w="100" w:type="dxa"/>
            </w:tcMar>
            <w:vAlign w:val="center"/>
          </w:tcPr>
          <w:p>
            <w:pPr>
              <w:spacing w:after="0"/>
            </w:pPr>
            <w:r>
              <w:rPr>
                <w:sz w:val="17"/>
              </w:rPr>
              <w:t>Lane or transition under cursor</w:t>
            </w:r>
          </w:p>
        </w:tc>
        <w:tc>
          <w:tcPr>
            <w:tcW w:type="dxa" w:w="3744"/>
            <w:tcMar>
              <w:top w:w="90" w:type="dxa"/>
              <w:start w:w="100" w:type="dxa"/>
              <w:bottom w:w="90" w:type="dxa"/>
              <w:end w:w="100" w:type="dxa"/>
            </w:tcMar>
            <w:vAlign w:val="center"/>
          </w:tcPr>
          <w:p>
            <w:pPr>
              <w:spacing w:after="0"/>
            </w:pPr>
            <w:r>
              <w:rPr>
                <w:sz w:val="17"/>
              </w:rPr>
              <w:t>Modifier selects parent segment or RoadSpline</w:t>
            </w:r>
          </w:p>
        </w:tc>
      </w:tr>
      <w:tr>
        <w:trPr>
          <w:cantSplit/>
        </w:trPr>
        <w:tc>
          <w:tcPr>
            <w:tcW w:type="dxa" w:w="1728"/>
            <w:tcMar>
              <w:top w:w="90" w:type="dxa"/>
              <w:start w:w="100" w:type="dxa"/>
              <w:bottom w:w="90" w:type="dxa"/>
              <w:end w:w="100" w:type="dxa"/>
            </w:tcMar>
            <w:vAlign w:val="center"/>
            <w:shd w:fill="EDF4FA"/>
          </w:tcPr>
          <w:p>
            <w:pPr>
              <w:spacing w:after="0"/>
            </w:pPr>
            <w:r>
              <w:rPr>
                <w:sz w:val="17"/>
              </w:rPr>
              <w:t>Micro LOD</w:t>
            </w:r>
          </w:p>
        </w:tc>
        <w:tc>
          <w:tcPr>
            <w:tcW w:type="dxa" w:w="4032"/>
            <w:tcMar>
              <w:top w:w="90" w:type="dxa"/>
              <w:start w:w="100" w:type="dxa"/>
              <w:bottom w:w="90" w:type="dxa"/>
              <w:end w:w="100" w:type="dxa"/>
            </w:tcMar>
            <w:vAlign w:val="center"/>
            <w:shd w:fill="EDF4FA"/>
          </w:tcPr>
          <w:p>
            <w:pPr>
              <w:spacing w:after="0"/>
            </w:pPr>
            <w:r>
              <w:rPr>
                <w:sz w:val="17"/>
              </w:rPr>
              <w:t>Source detail or generated instance owner</w:t>
            </w:r>
          </w:p>
        </w:tc>
        <w:tc>
          <w:tcPr>
            <w:tcW w:type="dxa" w:w="3744"/>
            <w:tcMar>
              <w:top w:w="90" w:type="dxa"/>
              <w:start w:w="100" w:type="dxa"/>
              <w:bottom w:w="90" w:type="dxa"/>
              <w:end w:w="100" w:type="dxa"/>
            </w:tcMar>
            <w:vAlign w:val="center"/>
            <w:shd w:fill="EDF4FA"/>
          </w:tcPr>
          <w:p>
            <w:pPr>
              <w:spacing w:after="0"/>
            </w:pPr>
            <w:r>
              <w:rPr>
                <w:sz w:val="17"/>
              </w:rPr>
              <w:t>Modifier selects repeat rule or parent source</w:t>
            </w:r>
          </w:p>
        </w:tc>
      </w:tr>
      <w:tr>
        <w:trPr>
          <w:cantSplit/>
        </w:trPr>
        <w:tc>
          <w:tcPr>
            <w:tcW w:type="dxa" w:w="1728"/>
            <w:tcMar>
              <w:top w:w="90" w:type="dxa"/>
              <w:start w:w="100" w:type="dxa"/>
              <w:bottom w:w="90" w:type="dxa"/>
              <w:end w:w="100" w:type="dxa"/>
            </w:tcMar>
            <w:vAlign w:val="center"/>
          </w:tcPr>
          <w:p>
            <w:pPr>
              <w:spacing w:after="0"/>
            </w:pPr>
            <w:r>
              <w:rPr>
                <w:sz w:val="17"/>
              </w:rPr>
              <w:t>Active specialized tool</w:t>
            </w:r>
          </w:p>
        </w:tc>
        <w:tc>
          <w:tcPr>
            <w:tcW w:type="dxa" w:w="4032"/>
            <w:tcMar>
              <w:top w:w="90" w:type="dxa"/>
              <w:start w:w="100" w:type="dxa"/>
              <w:bottom w:w="90" w:type="dxa"/>
              <w:end w:w="100" w:type="dxa"/>
            </w:tcMar>
            <w:vAlign w:val="center"/>
          </w:tcPr>
          <w:p>
            <w:pPr>
              <w:spacing w:after="0"/>
            </w:pPr>
            <w:r>
              <w:rPr>
                <w:sz w:val="17"/>
              </w:rPr>
              <w:t>Tool-compatible handles and objects</w:t>
            </w:r>
          </w:p>
        </w:tc>
        <w:tc>
          <w:tcPr>
            <w:tcW w:type="dxa" w:w="3744"/>
            <w:tcMar>
              <w:top w:w="90" w:type="dxa"/>
              <w:start w:w="100" w:type="dxa"/>
              <w:bottom w:w="90" w:type="dxa"/>
              <w:end w:w="100" w:type="dxa"/>
            </w:tcMar>
            <w:vAlign w:val="center"/>
          </w:tcPr>
          <w:p>
            <w:pPr>
              <w:spacing w:after="0"/>
            </w:pPr>
            <w:r>
              <w:rPr>
                <w:sz w:val="17"/>
              </w:rPr>
              <w:t>Escape returns to selection without committing preview</w:t>
            </w:r>
          </w:p>
        </w:tc>
      </w:tr>
    </w:tbl>
    <w:p>
      <w:pPr>
        <w:spacing w:after="20"/>
      </w:pPr>
    </w:p>
    <w:p>
      <w:pPr>
        <w:pStyle w:val="Requirement"/>
        <w:keepLines/>
      </w:pPr>
      <w:r>
        <w:rPr>
          <w:b/>
          <w:color w:val="2369A6"/>
        </w:rPr>
        <w:t xml:space="preserve">UX-CORE-001  </w:t>
      </w:r>
      <w:r>
        <w:t>The status bar or selection breadcrumb MUST always identify the selected object's type, owner, Map, SpatialLevel, and DisplayLayer.</w:t>
      </w:r>
    </w:p>
    <w:p>
      <w:pPr>
        <w:pStyle w:val="Requirement"/>
        <w:keepLines/>
      </w:pPr>
      <w:r>
        <w:rPr>
          <w:b/>
          <w:color w:val="2369A6"/>
        </w:rPr>
        <w:t xml:space="preserve">UX-CORE-002  </w:t>
      </w:r>
      <w:r>
        <w:t>Repeated click or an explicit cycle command MUST make every overlapping selectable object reachable.</w:t>
      </w:r>
    </w:p>
    <w:p>
      <w:pPr>
        <w:pStyle w:val="Requirement"/>
        <w:keepLines/>
      </w:pPr>
      <w:r>
        <w:rPr>
          <w:b/>
          <w:color w:val="2369A6"/>
        </w:rPr>
        <w:t xml:space="preserve">UX-CORE-003  </w:t>
      </w:r>
      <w:r>
        <w:t>Locked objects MAY participate in snapping but MUST NOT be editable or primary selection targets unless the user explicitly enables selection of locked objects.</w:t>
      </w:r>
    </w:p>
    <w:p>
      <w:pPr>
        <w:pStyle w:val="Requirement"/>
        <w:keepLines/>
      </w:pPr>
      <w:r>
        <w:rPr>
          <w:b/>
          <w:color w:val="2369A6"/>
        </w:rPr>
        <w:t xml:space="preserve">UX-CORE-004  </w:t>
      </w:r>
      <w:r>
        <w:t>Hidden objects MUST NOT participate in hit testing or snapping unless the active tool explicitly exposes hidden references.</w:t>
      </w:r>
    </w:p>
    <w:p>
      <w:pPr>
        <w:pStyle w:val="Requirement"/>
        <w:keepLines/>
      </w:pPr>
      <w:r>
        <w:rPr>
          <w:b/>
          <w:color w:val="2369A6"/>
        </w:rPr>
        <w:t xml:space="preserve">UX-CORE-005  </w:t>
      </w:r>
      <w:r>
        <w:t>Deleting, reversing, merging, detaching, or retargeting referenced objects MUST present an impact summary and resolution choices.</w:t>
      </w:r>
    </w:p>
    <w:p>
      <w:pPr>
        <w:pStyle w:val="Heading1"/>
        <w:keepNext/>
        <w:keepLines/>
      </w:pPr>
      <w:r>
        <w:t>26 Cross Section Network and Context Editors</w:t>
      </w:r>
    </w:p>
    <w:p>
      <w:pPr>
        <w:pStyle w:val="Heading2"/>
        <w:keepNext/>
        <w:keepLines/>
      </w:pPr>
      <w:r>
        <w:t>26 1 Cross Section Editor</w:t>
      </w:r>
    </w:p>
    <w:p>
      <w:pPr>
        <w:spacing w:after="0"/>
        <w:ind w:left="374" w:hanging="288"/>
      </w:pPr>
      <w:r>
        <w:t xml:space="preserve">•  </w:t>
      </w:r>
      <w:r>
        <w:t>Proportional graphical strip with Left, Center, and Right groups</w:t>
      </w:r>
      <w:r>
        <w:br/>
      </w:r>
    </w:p>
    <w:p>
      <w:pPr>
        <w:spacing w:after="0"/>
        <w:ind w:left="374" w:hanging="288"/>
      </w:pPr>
      <w:r>
        <w:t xml:space="preserve">•  </w:t>
      </w:r>
      <w:r>
        <w:t>Add, duplicate, delete, convert, reorder, mirror, and template commands</w:t>
      </w:r>
      <w:r>
        <w:br/>
      </w:r>
    </w:p>
    <w:p>
      <w:pPr>
        <w:spacing w:after="0"/>
        <w:ind w:left="374" w:hanging="288"/>
      </w:pPr>
      <w:r>
        <w:t xml:space="preserve">•  </w:t>
      </w:r>
      <w:r>
        <w:t>Exact width fields and optional drag handles</w:t>
      </w:r>
      <w:r>
        <w:br/>
      </w:r>
    </w:p>
    <w:p>
      <w:pPr>
        <w:spacing w:after="0"/>
        <w:ind w:left="374" w:hanging="288"/>
      </w:pPr>
      <w:r>
        <w:t xml:space="preserve">•  </w:t>
      </w:r>
      <w:r>
        <w:t>Forward and reverse direction indicators independent of geometric side</w:t>
      </w:r>
      <w:r>
        <w:br/>
      </w:r>
    </w:p>
    <w:p>
      <w:pPr>
        <w:spacing w:after="0"/>
        <w:ind w:left="374" w:hanging="288"/>
      </w:pPr>
      <w:r>
        <w:t xml:space="preserve">•  </w:t>
      </w:r>
      <w:r>
        <w:t>Source and destination state comparison when editing a transition</w:t>
      </w:r>
      <w:r>
        <w:br/>
      </w:r>
    </w:p>
    <w:p>
      <w:pPr>
        <w:spacing w:after="0"/>
        <w:ind w:left="374" w:hanging="288"/>
      </w:pPr>
      <w:r>
        <w:t xml:space="preserve">•  </w:t>
      </w:r>
      <w:r>
        <w:t>Immediate footprint highlight on the map</w:t>
      </w:r>
      <w:r>
        <w:br/>
      </w:r>
    </w:p>
    <w:p>
      <w:pPr>
        <w:pStyle w:val="Heading2"/>
        <w:keepNext/>
        <w:keepLines/>
      </w:pPr>
      <w:r>
        <w:t>26 2 Connectivity Graph</w:t>
      </w:r>
    </w:p>
    <w:p>
      <w:r>
        <w:rPr>
          <w:i w:val="0"/>
        </w:rPr>
        <w:t>The graph is a secondary inspection view. It defaults to collapsed road-level objects and expands selected regions to lane ports and movements. Graph layout is presentation-only. Selecting an object in either the graph or map highlights the corresponding object in both views.</w:t>
      </w:r>
    </w:p>
    <w:p>
      <w:pPr>
        <w:pStyle w:val="Heading2"/>
        <w:keepNext/>
        <w:keepLines/>
      </w:pPr>
      <w:r>
        <w:t>26 3 Player Context Preview</w:t>
      </w:r>
    </w:p>
    <w:p>
      <w:r>
        <w:rPr>
          <w:i w:val="0"/>
        </w:rPr>
        <w:t>The preview accepts Map, location, numeric elevation, SpatialLevel, direction, and optional project-defined context. It shows which map, submap, levels, labels, portals, and LOD representations would be active. Preview state never alters authoritative visibility rules.</w:t>
      </w:r>
    </w:p>
    <w:p>
      <w:pPr>
        <w:pStyle w:val="Heading1"/>
        <w:keepNext/>
        <w:keepLines/>
      </w:pPr>
      <w:r>
        <w:t>27 Canonical Workflows</w:t>
      </w:r>
    </w:p>
    <w:p>
      <w:pPr>
        <w:pStyle w:val="Heading2"/>
        <w:keepNext/>
        <w:keepLines/>
      </w:pPr>
      <w:r>
        <w:t>27 1 Create and Split a Road</w:t>
      </w:r>
    </w:p>
    <w:p>
      <w:pPr>
        <w:spacing w:after="0"/>
        <w:ind w:left="331" w:hanging="331"/>
      </w:pPr>
      <w:r>
        <w:rPr>
          <w:b/>
        </w:rPr>
        <w:t xml:space="preserve">1. </w:t>
      </w:r>
      <w:r>
        <w:t>Activate the Road tool and choose Bezier, interpolating spline, polyline, or fixed-radius mode.</w:t>
      </w:r>
      <w:r>
        <w:br/>
      </w:r>
    </w:p>
    <w:p>
      <w:pPr>
        <w:spacing w:after="0"/>
        <w:ind w:left="331" w:hanging="331"/>
      </w:pPr>
      <w:r>
        <w:rPr>
          <w:b/>
        </w:rPr>
        <w:t xml:space="preserve">2. </w:t>
      </w:r>
      <w:r>
        <w:t>Draw the directional centerline. The editor creates one RoadSpline and one full-domain RoadSegment from the active preset.</w:t>
      </w:r>
      <w:r>
        <w:br/>
      </w:r>
    </w:p>
    <w:p>
      <w:pPr>
        <w:spacing w:after="0"/>
        <w:ind w:left="331" w:hanging="331"/>
      </w:pPr>
      <w:r>
        <w:rPr>
          <w:b/>
        </w:rPr>
        <w:t xml:space="preserve">3. </w:t>
      </w:r>
      <w:r>
        <w:t>Select the segment and invoke Split Segment at a cursor location or exact station.</w:t>
      </w:r>
      <w:r>
        <w:br/>
      </w:r>
    </w:p>
    <w:p>
      <w:pPr>
        <w:spacing w:after="0"/>
        <w:ind w:left="331" w:hanging="331"/>
      </w:pPr>
      <w:r>
        <w:rPr>
          <w:b/>
        </w:rPr>
        <w:t xml:space="preserve">4. </w:t>
      </w:r>
      <w:r>
        <w:t>Review the StationAnchor and dependent-reference preview.</w:t>
      </w:r>
      <w:r>
        <w:br/>
      </w:r>
    </w:p>
    <w:p>
      <w:pPr>
        <w:spacing w:after="0"/>
        <w:ind w:left="331" w:hanging="331"/>
      </w:pPr>
      <w:r>
        <w:rPr>
          <w:b/>
        </w:rPr>
        <w:t xml:space="preserve">5. </w:t>
      </w:r>
      <w:r>
        <w:t>Commit two child segments with inherited cross-section states and lineage.</w:t>
      </w:r>
      <w:r>
        <w:br/>
      </w:r>
    </w:p>
    <w:p>
      <w:pPr>
        <w:spacing w:after="0"/>
        <w:ind w:left="331" w:hanging="331"/>
      </w:pPr>
      <w:r>
        <w:rPr>
          <w:b/>
        </w:rPr>
        <w:t xml:space="preserve">6. </w:t>
      </w:r>
      <w:r>
        <w:t>Edit the downstream state independently and add a RoadTransition if topology changes.</w:t>
      </w:r>
      <w:r>
        <w:br/>
      </w:r>
    </w:p>
    <w:p>
      <w:pPr>
        <w:pStyle w:val="Heading2"/>
        <w:keepNext/>
        <w:keepLines/>
      </w:pPr>
      <w:r>
        <w:t>27 2 Add a Turn Lane</w:t>
      </w:r>
    </w:p>
    <w:p>
      <w:pPr>
        <w:spacing w:after="0"/>
        <w:ind w:left="331" w:hanging="331"/>
      </w:pPr>
      <w:r>
        <w:rPr>
          <w:b/>
        </w:rPr>
        <w:t xml:space="preserve">1. </w:t>
      </w:r>
      <w:r>
        <w:t>Choose the approach interval and invoke Add Lane Transition.</w:t>
      </w:r>
      <w:r>
        <w:br/>
      </w:r>
    </w:p>
    <w:p>
      <w:pPr>
        <w:spacing w:after="0"/>
        <w:ind w:left="331" w:hanging="331"/>
      </w:pPr>
      <w:r>
        <w:rPr>
          <w:b/>
        </w:rPr>
        <w:t xml:space="preserve">2. </w:t>
      </w:r>
      <w:r>
        <w:t>Set the transition start, full-width station, lane side, width, and taper policy.</w:t>
      </w:r>
      <w:r>
        <w:br/>
      </w:r>
    </w:p>
    <w:p>
      <w:pPr>
        <w:spacing w:after="0"/>
        <w:ind w:left="331" w:hanging="331"/>
      </w:pPr>
      <w:r>
        <w:rPr>
          <w:b/>
        </w:rPr>
        <w:t xml:space="preserve">3. </w:t>
      </w:r>
      <w:r>
        <w:t>The editor creates or adjusts segment boundaries and adds the downstream lane state.</w:t>
      </w:r>
      <w:r>
        <w:br/>
      </w:r>
    </w:p>
    <w:p>
      <w:pPr>
        <w:spacing w:after="0"/>
        <w:ind w:left="331" w:hanging="331"/>
      </w:pPr>
      <w:r>
        <w:rPr>
          <w:b/>
        </w:rPr>
        <w:t xml:space="preserve">4. </w:t>
      </w:r>
      <w:r>
        <w:t>Map the new lane through the Junction movement editor.</w:t>
      </w:r>
      <w:r>
        <w:br/>
      </w:r>
    </w:p>
    <w:p>
      <w:pPr>
        <w:spacing w:after="0"/>
        <w:ind w:left="331" w:hanging="331"/>
      </w:pPr>
      <w:r>
        <w:rPr>
          <w:b/>
        </w:rPr>
        <w:t xml:space="preserve">5. </w:t>
      </w:r>
      <w:r>
        <w:t>Resolve any insufficient-length, curvature, marking, or connectivity diagnostics before export.</w:t>
      </w:r>
      <w:r>
        <w:br/>
      </w:r>
    </w:p>
    <w:p>
      <w:pPr>
        <w:pStyle w:val="Heading2"/>
        <w:keepNext/>
        <w:keepLines/>
      </w:pPr>
      <w:r>
        <w:t>27 3 Connect a Side Road</w:t>
      </w:r>
    </w:p>
    <w:p>
      <w:pPr>
        <w:spacing w:after="0"/>
        <w:ind w:left="331" w:hanging="331"/>
      </w:pPr>
      <w:r>
        <w:rPr>
          <w:b/>
        </w:rPr>
        <w:t xml:space="preserve">1. </w:t>
      </w:r>
      <w:r>
        <w:t>Drag the side-road endpoint toward a compatible RoadSpline socket candidate.</w:t>
      </w:r>
      <w:r>
        <w:br/>
      </w:r>
    </w:p>
    <w:p>
      <w:pPr>
        <w:spacing w:after="0"/>
        <w:ind w:left="331" w:hanging="331"/>
      </w:pPr>
      <w:r>
        <w:rPr>
          <w:b/>
        </w:rPr>
        <w:t xml:space="preserve">2. </w:t>
      </w:r>
      <w:r>
        <w:t>Preview orientation, elevation, level, host station, approach clipping, and lane mapping.</w:t>
      </w:r>
      <w:r>
        <w:br/>
      </w:r>
    </w:p>
    <w:p>
      <w:pPr>
        <w:spacing w:after="0"/>
        <w:ind w:left="331" w:hanging="331"/>
      </w:pPr>
      <w:r>
        <w:rPr>
          <w:b/>
        </w:rPr>
        <w:t xml:space="preserve">3. </w:t>
      </w:r>
      <w:r>
        <w:t>Choose Connect, Connect with Transition, Create Junction, or Keep Separate.</w:t>
      </w:r>
      <w:r>
        <w:br/>
      </w:r>
    </w:p>
    <w:p>
      <w:pPr>
        <w:spacing w:after="0"/>
        <w:ind w:left="331" w:hanging="331"/>
      </w:pPr>
      <w:r>
        <w:rPr>
          <w:b/>
        </w:rPr>
        <w:t xml:space="preserve">4. </w:t>
      </w:r>
      <w:r>
        <w:t>The editor adds required StationAnchors and RoadSegment boundaries without splitting the host RoadSpline.</w:t>
      </w:r>
      <w:r>
        <w:br/>
      </w:r>
    </w:p>
    <w:p>
      <w:pPr>
        <w:spacing w:after="0"/>
        <w:ind w:left="331" w:hanging="331"/>
      </w:pPr>
      <w:r>
        <w:rPr>
          <w:b/>
        </w:rPr>
        <w:t xml:space="preserve">5. </w:t>
      </w:r>
      <w:r>
        <w:t>Commit the Junction, movements, derived geometry, and reference updates in one transaction.</w:t>
      </w:r>
      <w:r>
        <w:br/>
      </w:r>
    </w:p>
    <w:p>
      <w:pPr>
        <w:pStyle w:val="Heading2"/>
        <w:keepNext/>
        <w:keepLines/>
      </w:pPr>
      <w:r>
        <w:t>27 4 Create a Parking Garage Submap</w:t>
      </w:r>
    </w:p>
    <w:p>
      <w:pPr>
        <w:spacing w:after="0"/>
        <w:ind w:left="331" w:hanging="331"/>
      </w:pPr>
      <w:r>
        <w:rPr>
          <w:b/>
        </w:rPr>
        <w:t xml:space="preserve">1. </w:t>
      </w:r>
      <w:r>
        <w:t>Create the garage footprint and entrance anchor in the parent Map.</w:t>
      </w:r>
      <w:r>
        <w:br/>
      </w:r>
    </w:p>
    <w:p>
      <w:pPr>
        <w:spacing w:after="0"/>
        <w:ind w:left="331" w:hanging="331"/>
      </w:pPr>
      <w:r>
        <w:rPr>
          <w:b/>
        </w:rPr>
        <w:t xml:space="preserve">2. </w:t>
      </w:r>
      <w:r>
        <w:t>Create a child Map and define its local transform and default SpatialLevel.</w:t>
      </w:r>
      <w:r>
        <w:br/>
      </w:r>
    </w:p>
    <w:p>
      <w:pPr>
        <w:spacing w:after="0"/>
        <w:ind w:left="331" w:hanging="331"/>
      </w:pPr>
      <w:r>
        <w:rPr>
          <w:b/>
        </w:rPr>
        <w:t xml:space="preserve">3. </w:t>
      </w:r>
      <w:r>
        <w:t>Create one level per floor or use nested Maps only when floors require independent coordinate or loading contexts.</w:t>
      </w:r>
      <w:r>
        <w:br/>
      </w:r>
    </w:p>
    <w:p>
      <w:pPr>
        <w:spacing w:after="0"/>
        <w:ind w:left="331" w:hanging="331"/>
      </w:pPr>
      <w:r>
        <w:rPr>
          <w:b/>
        </w:rPr>
        <w:t xml:space="preserve">4. </w:t>
      </w:r>
      <w:r>
        <w:t>Draw internal roads, ramps, parking lanes, and pedestrian paths at real scale.</w:t>
      </w:r>
      <w:r>
        <w:br/>
      </w:r>
    </w:p>
    <w:p>
      <w:pPr>
        <w:spacing w:after="0"/>
        <w:ind w:left="331" w:hanging="331"/>
      </w:pPr>
      <w:r>
        <w:rPr>
          <w:b/>
        </w:rPr>
        <w:t xml:space="preserve">5. </w:t>
      </w:r>
      <w:r>
        <w:t>Connect parent and child road stubs with paired Portal endpoints and explicit lane mappings.</w:t>
      </w:r>
      <w:r>
        <w:br/>
      </w:r>
    </w:p>
    <w:p>
      <w:pPr>
        <w:spacing w:after="0"/>
        <w:ind w:left="331" w:hanging="331"/>
      </w:pPr>
      <w:r>
        <w:rPr>
          <w:b/>
        </w:rPr>
        <w:t xml:space="preserve">6. </w:t>
      </w:r>
      <w:r>
        <w:t>Verify switching, ghosting, directionality, and reachable routes in Player Context Preview.</w:t>
      </w:r>
      <w:r>
        <w:br/>
      </w:r>
    </w:p>
    <w:p>
      <w:pPr>
        <w:pStyle w:val="Heading1"/>
        <w:keepNext/>
        <w:keepLines/>
      </w:pPr>
      <w:r>
        <w:t>Part Five Persistence and Runtime Architecture</w:t>
      </w:r>
    </w:p>
    <w:p>
      <w:pPr>
        <w:pStyle w:val="Heading1"/>
        <w:keepNext/>
        <w:keepLines/>
      </w:pPr>
      <w:r>
        <w:t>28 Project Package and Serialization</w:t>
      </w:r>
    </w:p>
    <w:p>
      <w:pPr>
        <w:pStyle w:val="Heading2"/>
        <w:keepNext/>
        <w:keepLines/>
      </w:pPr>
      <w:r>
        <w:t>28 1 Package Layout</w:t>
      </w:r>
    </w:p>
    <w:p>
      <w:r>
        <w:rPr>
          <w:i w:val="0"/>
        </w:rPr>
        <w:t>The native project is a directory or container package with a predictable logical layout. Source records remain human-debuggable where practical. Large binary references and disposable caches are separate from normalized source data. Implementations may use a database internally, but import and export of the canonical package remains required.</w:t>
      </w:r>
    </w:p>
    <w:p>
      <w:pPr>
        <w:pStyle w:val="CodeBlock"/>
      </w:pPr>
      <w:r>
        <w:t>project.pwce</w:t>
      </w:r>
    </w:p>
    <w:p>
      <w:pPr>
        <w:pStyle w:val="CodeBlock"/>
      </w:pPr>
      <w:r>
        <w:t xml:space="preserve">  manifest.json</w:t>
      </w:r>
    </w:p>
    <w:p>
      <w:pPr>
        <w:pStyle w:val="CodeBlock"/>
      </w:pPr>
      <w:r>
        <w:t xml:space="preserve">  definitions.json</w:t>
      </w:r>
    </w:p>
    <w:p>
      <w:pPr>
        <w:pStyle w:val="CodeBlock"/>
      </w:pPr>
      <w:r>
        <w:t xml:space="preserve">  styles.json</w:t>
      </w:r>
    </w:p>
    <w:p>
      <w:pPr>
        <w:pStyle w:val="CodeBlock"/>
      </w:pPr>
      <w:r>
        <w:t xml:space="preserve">  maps/</w:t>
      </w:r>
    </w:p>
    <w:p>
      <w:pPr>
        <w:pStyle w:val="CodeBlock"/>
      </w:pPr>
      <w:r>
        <w:t xml:space="preserve">    &lt;map-id&gt;/map.json</w:t>
      </w:r>
    </w:p>
    <w:p>
      <w:pPr>
        <w:pStyle w:val="CodeBlock"/>
      </w:pPr>
      <w:r>
        <w:t xml:space="preserve">    &lt;map-id&gt;/objects.json</w:t>
      </w:r>
    </w:p>
    <w:p>
      <w:pPr>
        <w:pStyle w:val="CodeBlock"/>
      </w:pPr>
      <w:r>
        <w:t xml:space="preserve">    &lt;map-id&gt;/network.json</w:t>
      </w:r>
    </w:p>
    <w:p>
      <w:pPr>
        <w:pStyle w:val="CodeBlock"/>
      </w:pPr>
      <w:r>
        <w:t xml:space="preserve">  prefabs/</w:t>
      </w:r>
    </w:p>
    <w:p>
      <w:pPr>
        <w:pStyle w:val="CodeBlock"/>
      </w:pPr>
      <w:r>
        <w:t xml:space="preserve">  assets/</w:t>
      </w:r>
    </w:p>
    <w:p>
      <w:pPr>
        <w:pStyle w:val="CodeBlock"/>
      </w:pPr>
      <w:r>
        <w:t xml:space="preserve">  exports/</w:t>
      </w:r>
    </w:p>
    <w:p>
      <w:pPr>
        <w:pStyle w:val="CodeBlock"/>
      </w:pPr>
      <w:r>
        <w:t xml:space="preserve">  cache/                 disposable and excluded from source control</w:t>
      </w:r>
    </w:p>
    <w:p>
      <w:pPr>
        <w:pStyle w:val="Requirement"/>
        <w:keepLines/>
      </w:pPr>
      <w:r>
        <w:rPr>
          <w:b/>
          <w:color w:val="2369A6"/>
        </w:rPr>
        <w:t xml:space="preserve">FILE-CORE-001  </w:t>
      </w:r>
      <w:r>
        <w:t>manifest.json MUST declare format identifier, schema version, project ID, canonical unit, required feature flags, root Map IDs, and content hashes for authoritative files.</w:t>
      </w:r>
    </w:p>
    <w:p>
      <w:pPr>
        <w:pStyle w:val="Requirement"/>
        <w:keepLines/>
      </w:pPr>
      <w:r>
        <w:rPr>
          <w:b/>
          <w:color w:val="2369A6"/>
        </w:rPr>
        <w:t xml:space="preserve">FILE-CORE-002  </w:t>
      </w:r>
      <w:r>
        <w:t>All source records MUST use stable IDs, deterministic key ordering where feasible, explicit type discriminators, and UTF-8 encoding.</w:t>
      </w:r>
    </w:p>
    <w:p>
      <w:pPr>
        <w:pStyle w:val="Requirement"/>
        <w:keepLines/>
      </w:pPr>
      <w:r>
        <w:rPr>
          <w:b/>
          <w:color w:val="2369A6"/>
        </w:rPr>
        <w:t xml:space="preserve">FILE-CORE-003  </w:t>
      </w:r>
      <w:r>
        <w:t>Unknown fields and unknown namespaced extension records MUST be preserved during load and save unless the user explicitly runs a destructive cleanup.</w:t>
      </w:r>
    </w:p>
    <w:p>
      <w:pPr>
        <w:pStyle w:val="Requirement"/>
        <w:keepLines/>
      </w:pPr>
      <w:r>
        <w:rPr>
          <w:b/>
          <w:color w:val="2369A6"/>
        </w:rPr>
        <w:t xml:space="preserve">FILE-CORE-004  </w:t>
      </w:r>
      <w:r>
        <w:t>Binary assets SHOULD be referenced by project-relative URI and content hash. Absolute machine paths may be retained only as non-portable fallback metadata.</w:t>
      </w:r>
    </w:p>
    <w:p>
      <w:pPr>
        <w:pStyle w:val="Requirement"/>
        <w:keepLines/>
      </w:pPr>
      <w:r>
        <w:rPr>
          <w:b/>
          <w:color w:val="2369A6"/>
        </w:rPr>
        <w:t xml:space="preserve">FILE-CORE-005  </w:t>
      </w:r>
      <w:r>
        <w:t>Caches MUST include a source hash and generator version and MUST be safely discardable.</w:t>
      </w:r>
    </w:p>
    <w:p>
      <w:pPr>
        <w:pStyle w:val="Heading2"/>
        <w:keepNext/>
        <w:keepLines/>
      </w:pPr>
      <w:r>
        <w:t>28 2 Save and Recovery</w:t>
      </w:r>
    </w:p>
    <w:p>
      <w:pPr>
        <w:pStyle w:val="Requirement"/>
        <w:keepLines/>
      </w:pPr>
      <w:r>
        <w:rPr>
          <w:b/>
          <w:color w:val="2369A6"/>
        </w:rPr>
        <w:t xml:space="preserve">SAVE-CORE-001  </w:t>
      </w:r>
      <w:r>
        <w:t>Save MUST write changed authoritative files to a temporary sibling location, flush them, validate the package manifest, and replace the prior version atomically where the platform permits.</w:t>
      </w:r>
    </w:p>
    <w:p>
      <w:pPr>
        <w:pStyle w:val="Requirement"/>
        <w:keepLines/>
      </w:pPr>
      <w:r>
        <w:rPr>
          <w:b/>
          <w:color w:val="2369A6"/>
        </w:rPr>
        <w:t xml:space="preserve">SAVE-CORE-002  </w:t>
      </w:r>
      <w:r>
        <w:t>Autosave MUST record authoritative source state or an ordered transaction journal, never only derived caches.</w:t>
      </w:r>
    </w:p>
    <w:p>
      <w:pPr>
        <w:pStyle w:val="Requirement"/>
        <w:keepLines/>
      </w:pPr>
      <w:r>
        <w:rPr>
          <w:b/>
          <w:color w:val="2369A6"/>
        </w:rPr>
        <w:t xml:space="preserve">SAVE-CORE-003  </w:t>
      </w:r>
      <w:r>
        <w:t>The application MUST retain a configurable rotation of recovery checkpoints and identify whether recovery follows a crash, failed migration, or interrupted save.</w:t>
      </w:r>
    </w:p>
    <w:p>
      <w:pPr>
        <w:pStyle w:val="Requirement"/>
        <w:keepLines/>
      </w:pPr>
      <w:r>
        <w:rPr>
          <w:b/>
          <w:color w:val="2369A6"/>
        </w:rPr>
        <w:t xml:space="preserve">SAVE-CORE-004  </w:t>
      </w:r>
      <w:r>
        <w:t>Opening a newer unsupported schema version MUST be read-only unless a compatible extension provides support.</w:t>
      </w:r>
    </w:p>
    <w:p>
      <w:pPr>
        <w:pStyle w:val="Requirement"/>
        <w:keepLines/>
      </w:pPr>
      <w:r>
        <w:rPr>
          <w:b/>
          <w:color w:val="2369A6"/>
        </w:rPr>
        <w:t xml:space="preserve">SAVE-CORE-005  </w:t>
      </w:r>
      <w:r>
        <w:t>Migration MUST create a recoverable backup, run transactionally, emit a migration report, and never overwrite the last known readable version on failure.</w:t>
      </w:r>
    </w:p>
    <w:p>
      <w:pPr>
        <w:pStyle w:val="Heading2"/>
        <w:keepNext/>
        <w:keepLines/>
      </w:pPr>
      <w:r>
        <w:t>28 3 Canonical Record Envelope</w:t>
      </w:r>
    </w:p>
    <w:p>
      <w:pPr>
        <w:pStyle w:val="CodeBlock"/>
      </w:pPr>
      <w:r>
        <w:t>{</w:t>
      </w:r>
    </w:p>
    <w:p>
      <w:pPr>
        <w:pStyle w:val="CodeBlock"/>
      </w:pPr>
      <w:r>
        <w:t xml:space="preserve">  "id": "uuid",</w:t>
      </w:r>
    </w:p>
    <w:p>
      <w:pPr>
        <w:pStyle w:val="CodeBlock"/>
      </w:pPr>
      <w:r>
        <w:t xml:space="preserve">  "type": "core.RoadSpline",</w:t>
      </w:r>
    </w:p>
    <w:p>
      <w:pPr>
        <w:pStyle w:val="CodeBlock"/>
      </w:pPr>
      <w:r>
        <w:t xml:space="preserve">  "schemaVersion": 2,</w:t>
      </w:r>
    </w:p>
    <w:p>
      <w:pPr>
        <w:pStyle w:val="CodeBlock"/>
      </w:pPr>
      <w:r>
        <w:t xml:space="preserve">  "mapId": "uuid",</w:t>
      </w:r>
    </w:p>
    <w:p>
      <w:pPr>
        <w:pStyle w:val="CodeBlock"/>
      </w:pPr>
      <w:r>
        <w:t xml:space="preserve">  "primaryDisplayLayerId": "uuid",</w:t>
      </w:r>
    </w:p>
    <w:p>
      <w:pPr>
        <w:pStyle w:val="CodeBlock"/>
      </w:pPr>
      <w:r>
        <w:t xml:space="preserve">  "spatialLevelId": "uuid-or-null",</w:t>
      </w:r>
    </w:p>
    <w:p>
      <w:pPr>
        <w:pStyle w:val="CodeBlock"/>
      </w:pPr>
      <w:r>
        <w:t xml:space="preserve">  "name": "optional display name",</w:t>
      </w:r>
    </w:p>
    <w:p>
      <w:pPr>
        <w:pStyle w:val="CodeBlock"/>
      </w:pPr>
      <w:r>
        <w:t xml:space="preserve">  "metadata": {},</w:t>
      </w:r>
    </w:p>
    <w:p>
      <w:pPr>
        <w:pStyle w:val="CodeBlock"/>
      </w:pPr>
      <w:r>
        <w:t xml:space="preserve">  "extensions": {},</w:t>
      </w:r>
    </w:p>
    <w:p>
      <w:pPr>
        <w:pStyle w:val="CodeBlock"/>
      </w:pPr>
      <w:r>
        <w:t xml:space="preserve">  "createdAt": "ISO-8601 UTC",</w:t>
      </w:r>
    </w:p>
    <w:p>
      <w:pPr>
        <w:pStyle w:val="CodeBlock"/>
      </w:pPr>
      <w:r>
        <w:t xml:space="preserve">  "modifiedAt": "ISO-8601 UTC"</w:t>
      </w:r>
    </w:p>
    <w:p>
      <w:pPr>
        <w:pStyle w:val="CodeBlock"/>
      </w:pPr>
      <w:r>
        <w:t>}</w:t>
      </w:r>
    </w:p>
    <w:p>
      <w:r>
        <w:rPr>
          <w:i w:val="0"/>
        </w:rPr>
        <w:t>Timestamps support auditing and synchronization but do not determine semantic precedence. Stable IDs use UUIDs or an equivalent collision-resistant representation. User-facing names are never identity.</w:t>
      </w:r>
    </w:p>
    <w:p>
      <w:pPr>
        <w:pStyle w:val="Heading1"/>
        <w:keepNext/>
        <w:keepLines/>
      </w:pPr>
      <w:r>
        <w:t>29 Conceptual Data Schema</w:t>
      </w:r>
    </w:p>
    <w:p>
      <w:pPr>
        <w:pStyle w:val="CodeBlock"/>
      </w:pPr>
      <w:r>
        <w:t>Project { id, schemaVersion, units, tolerancePolicy, definitions, styles,</w:t>
      </w:r>
    </w:p>
    <w:p>
      <w:pPr>
        <w:pStyle w:val="CodeBlock"/>
      </w:pPr>
      <w:r>
        <w:t xml:space="preserve">          prefabLibraries, maps, exportProfiles, extensions }</w:t>
      </w:r>
    </w:p>
    <w:p>
      <w:pPr>
        <w:pStyle w:val="CodeBlock"/>
      </w:pPr>
      <w:r>
        <w:t>Map { id, parentMapId, transform, datum, defaultSpatialLevelId,</w:t>
      </w:r>
    </w:p>
    <w:p>
      <w:pPr>
        <w:pStyle w:val="CodeBlock"/>
      </w:pPr>
      <w:r>
        <w:t xml:space="preserve">      defaultDisplayLayerId, spatialLevels, displayLayers,</w:t>
      </w:r>
    </w:p>
    <w:p>
      <w:pPr>
        <w:pStyle w:val="CodeBlock"/>
      </w:pPr>
      <w:r>
        <w:t xml:space="preserve">      mapObjects, networkObjects, childMapIds }</w:t>
      </w:r>
    </w:p>
    <w:p>
      <w:pPr>
        <w:pStyle w:val="CodeBlock"/>
      </w:pPr>
      <w:r>
        <w:t>RoadSpline { id, mapId, centerline, stationAnchors, segmentIds,</w:t>
      </w:r>
    </w:p>
    <w:p>
      <w:pPr>
        <w:pStyle w:val="CodeBlock"/>
      </w:pPr>
      <w:r>
        <w:t xml:space="preserve">             elevationProfile, styleRef, metadata }</w:t>
      </w:r>
    </w:p>
    <w:p>
      <w:pPr>
        <w:pStyle w:val="CodeBlock"/>
      </w:pPr>
      <w:r>
        <w:t>RoadSegment { id, roadSplineId, startAnchorId, endAnchorId,</w:t>
      </w:r>
    </w:p>
    <w:p>
      <w:pPr>
        <w:pStyle w:val="CodeBlock"/>
      </w:pPr>
      <w:r>
        <w:t xml:space="preserve">              crossSectionState, styleOverrides, lineage, metadata }</w:t>
      </w:r>
    </w:p>
    <w:p>
      <w:pPr>
        <w:pStyle w:val="CodeBlock"/>
      </w:pPr>
      <w:r>
        <w:t>CrossSectionElement { id, typeId, group, orderKey, widthProfile,</w:t>
      </w:r>
    </w:p>
    <w:p>
      <w:pPr>
        <w:pStyle w:val="CodeBlock"/>
      </w:pPr>
      <w:r>
        <w:t xml:space="preserve">                      travelDirection, connectivityRole, lineage,</w:t>
      </w:r>
    </w:p>
    <w:p>
      <w:pPr>
        <w:pStyle w:val="CodeBlock"/>
      </w:pPr>
      <w:r>
        <w:t xml:space="preserve">                      styleRef, metadata }</w:t>
      </w:r>
    </w:p>
    <w:p>
      <w:pPr>
        <w:pStyle w:val="CodeBlock"/>
      </w:pPr>
      <w:r>
        <w:t>RoadTransition { id, mapId, hostBindings, startAnchorIds, endAnchorIds,</w:t>
      </w:r>
    </w:p>
    <w:p>
      <w:pPr>
        <w:pStyle w:val="CodeBlock"/>
      </w:pPr>
      <w:r>
        <w:t xml:space="preserve">                 inputPortIds, outputPortIds, mappings, parameters }</w:t>
      </w:r>
    </w:p>
    <w:p>
      <w:pPr>
        <w:pStyle w:val="CodeBlock"/>
      </w:pPr>
      <w:r>
        <w:t>Junction { id, mapId, approaches, clipAnchors, movements,</w:t>
      </w:r>
    </w:p>
    <w:p>
      <w:pPr>
        <w:pStyle w:val="CodeBlock"/>
      </w:pPr>
      <w:r>
        <w:t xml:space="preserve">           conflictGroups, geometryParameters, metadata }</w:t>
      </w:r>
    </w:p>
    <w:p>
      <w:pPr>
        <w:pStyle w:val="CodeBlock"/>
      </w:pPr>
      <w:r>
        <w:t>PortalLink { id, sourceEndpoint, targetEndpoint, directionality,</w:t>
      </w:r>
    </w:p>
    <w:p>
      <w:pPr>
        <w:pStyle w:val="CodeBlock"/>
      </w:pPr>
      <w:r>
        <w:t xml:space="preserve">             transform, networkMapping, displayRules, metadata }</w:t>
      </w:r>
    </w:p>
    <w:p>
      <w:pPr>
        <w:pStyle w:val="CodeBlock"/>
      </w:pPr>
      <w:r>
        <w:t>PrefabInstance { id, definitionId, definitionVersion, hostBindings,</w:t>
      </w:r>
    </w:p>
    <w:p>
      <w:pPr>
        <w:pStyle w:val="CodeBlock"/>
      </w:pPr>
      <w:r>
        <w:t xml:space="preserve">                 parameters, overrides, reconciliationState }</w:t>
      </w:r>
    </w:p>
    <w:p>
      <w:pPr>
        <w:pStyle w:val="Heading2"/>
        <w:keepNext/>
        <w:keepLines/>
      </w:pPr>
      <w:r>
        <w:t>29 1 Reference Integrity</w:t>
      </w:r>
    </w:p>
    <w:p>
      <w:pPr>
        <w:pStyle w:val="Requirement"/>
        <w:keepLines/>
      </w:pPr>
      <w:r>
        <w:rPr>
          <w:b/>
          <w:color w:val="2369A6"/>
        </w:rPr>
        <w:t xml:space="preserve">DATA-CORE-001  </w:t>
      </w:r>
      <w:r>
        <w:t>Every reference MUST declare whether it is required, optional, weak, or external.</w:t>
      </w:r>
    </w:p>
    <w:p>
      <w:pPr>
        <w:pStyle w:val="Requirement"/>
        <w:keepLines/>
      </w:pPr>
      <w:r>
        <w:rPr>
          <w:b/>
          <w:color w:val="2369A6"/>
        </w:rPr>
        <w:t xml:space="preserve">DATA-CORE-002  </w:t>
      </w:r>
      <w:r>
        <w:t>Required references MUST resolve before a transaction commits. Weak and external references may remain unresolved with diagnostics.</w:t>
      </w:r>
    </w:p>
    <w:p>
      <w:pPr>
        <w:pStyle w:val="Requirement"/>
        <w:keepLines/>
      </w:pPr>
      <w:r>
        <w:rPr>
          <w:b/>
          <w:color w:val="2369A6"/>
        </w:rPr>
        <w:t xml:space="preserve">DATA-CORE-003  </w:t>
      </w:r>
      <w:r>
        <w:t>Object deletion MUST use reverse-reference analysis. Cascade deletion is prohibited unless the command explicitly lists every dependent object to be deleted.</w:t>
      </w:r>
    </w:p>
    <w:p>
      <w:pPr>
        <w:pStyle w:val="Requirement"/>
        <w:keepLines/>
      </w:pPr>
      <w:r>
        <w:rPr>
          <w:b/>
          <w:color w:val="2369A6"/>
        </w:rPr>
        <w:t xml:space="preserve">DATA-CORE-004  </w:t>
      </w:r>
      <w:r>
        <w:t>Serialization order MUST be deterministic for stable version-control diffs, except where order is semantically meaningful and already explicit.</w:t>
      </w:r>
    </w:p>
    <w:p>
      <w:pPr>
        <w:pStyle w:val="Heading1"/>
        <w:keepNext/>
        <w:keepLines/>
      </w:pPr>
      <w:r>
        <w:t>30 Commands Transactions and Undo</w:t>
      </w:r>
    </w:p>
    <w:p>
      <w:pPr>
        <w:pStyle w:val="Heading2"/>
        <w:keepNext/>
        <w:keepLines/>
      </w:pPr>
      <w:r>
        <w:t>30 1 Command Contract</w:t>
      </w:r>
    </w:p>
    <w:p>
      <w:r>
        <w:rPr>
          <w:i w:val="0"/>
        </w:rPr>
        <w:t>Every mutation is issued as a command against an immutable project revision. A command validates its preconditions, computes an impact set, creates a preview when required, and produces one transaction containing source changes, reference remaps, and invalidation records. Derived rebuilds are consequences, not additional undo entries.</w:t>
      </w:r>
    </w:p>
    <w:p>
      <w:pPr>
        <w:pStyle w:val="Requirement"/>
        <w:keepLines/>
      </w:pPr>
      <w:r>
        <w:rPr>
          <w:b/>
          <w:color w:val="2369A6"/>
        </w:rPr>
        <w:t xml:space="preserve">UNDO-CORE-001  </w:t>
      </w:r>
      <w:r>
        <w:t>Undo and redo MUST restore authoritative source data, identity, references, and selection context.</w:t>
      </w:r>
    </w:p>
    <w:p>
      <w:pPr>
        <w:pStyle w:val="Requirement"/>
        <w:keepLines/>
      </w:pPr>
      <w:r>
        <w:rPr>
          <w:b/>
          <w:color w:val="2369A6"/>
        </w:rPr>
        <w:t xml:space="preserve">UNDO-CORE-002  </w:t>
      </w:r>
      <w:r>
        <w:t>Continuous property drags SHOULD coalesce into one transaction while preserving cancel behavior.</w:t>
      </w:r>
    </w:p>
    <w:p>
      <w:pPr>
        <w:pStyle w:val="Requirement"/>
        <w:keepLines/>
      </w:pPr>
      <w:r>
        <w:rPr>
          <w:b/>
          <w:color w:val="2369A6"/>
        </w:rPr>
        <w:t xml:space="preserve">UNDO-CORE-003  </w:t>
      </w:r>
      <w:r>
        <w:t>Background workers MUST NOT mutate authoritative state directly. They return version-tagged results that the serialized command processor accepts or discards.</w:t>
      </w:r>
    </w:p>
    <w:p>
      <w:pPr>
        <w:pStyle w:val="Requirement"/>
        <w:keepLines/>
      </w:pPr>
      <w:r>
        <w:rPr>
          <w:b/>
          <w:color w:val="2369A6"/>
        </w:rPr>
        <w:t xml:space="preserve">UNDO-CORE-004  </w:t>
      </w:r>
      <w:r>
        <w:t>A command based on a stale revision MUST be rejected or explicitly rebased before commit.</w:t>
      </w:r>
    </w:p>
    <w:p>
      <w:pPr>
        <w:pStyle w:val="Requirement"/>
        <w:keepLines/>
      </w:pPr>
      <w:r>
        <w:rPr>
          <w:b/>
          <w:color w:val="2369A6"/>
        </w:rPr>
        <w:t xml:space="preserve">UNDO-CORE-005  </w:t>
      </w:r>
      <w:r>
        <w:t>Transaction history may be truncated at a save or memory boundary only after the current source state is safely persisted.</w:t>
      </w:r>
    </w:p>
    <w:p>
      <w:pPr>
        <w:pStyle w:val="Heading1"/>
        <w:keepNext/>
        <w:keepLines/>
      </w:pPr>
      <w:r>
        <w:t>31 Dependencies and Incremental Rebuild</w:t>
      </w:r>
    </w:p>
    <w:p>
      <w:pPr>
        <w:keepNext/>
        <w:jc w:val="center"/>
      </w:pPr>
      <w:r>
        <w:drawing>
          <wp:inline xmlns:a="http://schemas.openxmlformats.org/drawingml/2006/main" xmlns:pic="http://schemas.openxmlformats.org/drawingml/2006/picture">
            <wp:extent cx="6080760" cy="2629254"/>
            <wp:docPr id="3" name="Picture 3" descr="Figure 3  Transaction and dependency rebuild flow" title="Figure 3  Transaction and dependency rebuild flow"/>
            <wp:cNvGraphicFramePr>
              <a:graphicFrameLocks noChangeAspect="1"/>
            </wp:cNvGraphicFramePr>
            <a:graphic>
              <a:graphicData uri="http://schemas.openxmlformats.org/drawingml/2006/picture">
                <pic:pic>
                  <pic:nvPicPr>
                    <pic:cNvPr id="0" name="dependency_flow.png"/>
                    <pic:cNvPicPr/>
                  </pic:nvPicPr>
                  <pic:blipFill>
                    <a:blip r:embed="rId11"/>
                    <a:stretch>
                      <a:fillRect/>
                    </a:stretch>
                  </pic:blipFill>
                  <pic:spPr>
                    <a:xfrm>
                      <a:off x="0" y="0"/>
                      <a:ext cx="6080760" cy="2629254"/>
                    </a:xfrm>
                    <a:prstGeom prst="rect"/>
                  </pic:spPr>
                </pic:pic>
              </a:graphicData>
            </a:graphic>
          </wp:inline>
        </w:drawing>
      </w:r>
    </w:p>
    <w:p>
      <w:pPr>
        <w:spacing w:after="140"/>
        <w:jc w:val="center"/>
      </w:pPr>
      <w:r>
        <w:rPr>
          <w:i/>
          <w:color w:val="64717D"/>
          <w:sz w:val="17"/>
        </w:rPr>
        <w:t>Figure 3  Transaction and dependency rebuild flow</w:t>
      </w:r>
    </w:p>
    <w:p>
      <w:pPr>
        <w:pStyle w:val="Heading2"/>
        <w:keepNext/>
        <w:keepLines/>
      </w:pPr>
      <w:r>
        <w:t>31 1 Dependency Graph</w:t>
      </w:r>
    </w:p>
    <w:p>
      <w:r>
        <w:rPr>
          <w:i w:val="0"/>
        </w:rPr>
        <w:t>Dependencies are explicit directed edges from authoritative source records to derived products and dependent source relationships. Invalidation records include object ID, property class, station range or spatial region, and source revision. The scheduler coalesces overlapping invalidations while preserving dependency order.</w:t>
      </w:r>
    </w:p>
    <w:p>
      <w:pPr>
        <w:pStyle w:val="Requirement"/>
        <w:keepLines/>
      </w:pPr>
      <w:r>
        <w:rPr>
          <w:b/>
          <w:color w:val="2369A6"/>
        </w:rPr>
        <w:t xml:space="preserve">DEPS-CORE-001  </w:t>
      </w:r>
      <w:r>
        <w:t>A RoadSpline edit MUST invalidate only its affected station ranges, hosted objects, attached network neighborhood, validation results, and render tiles.</w:t>
      </w:r>
    </w:p>
    <w:p>
      <w:pPr>
        <w:pStyle w:val="Requirement"/>
        <w:keepLines/>
      </w:pPr>
      <w:r>
        <w:rPr>
          <w:b/>
          <w:color w:val="2369A6"/>
        </w:rPr>
        <w:t xml:space="preserve">DEPS-CORE-002  </w:t>
      </w:r>
      <w:r>
        <w:t>Every derived cache entry MUST identify its complete source dependency set or a stable aggregate hash.</w:t>
      </w:r>
    </w:p>
    <w:p>
      <w:pPr>
        <w:pStyle w:val="Requirement"/>
        <w:keepLines/>
      </w:pPr>
      <w:r>
        <w:rPr>
          <w:b/>
          <w:color w:val="2369A6"/>
        </w:rPr>
        <w:t xml:space="preserve">DEPS-CORE-003  </w:t>
      </w:r>
      <w:r>
        <w:t>A background result computed from an obsolete source revision MUST NOT replace a current cache.</w:t>
      </w:r>
    </w:p>
    <w:p>
      <w:pPr>
        <w:pStyle w:val="Requirement"/>
        <w:keepLines/>
      </w:pPr>
      <w:r>
        <w:rPr>
          <w:b/>
          <w:color w:val="2369A6"/>
        </w:rPr>
        <w:t xml:space="preserve">DEPS-CORE-004  </w:t>
      </w:r>
      <w:r>
        <w:t>Rebuild failure MUST leave authoritative source data intact and attach an Error diagnostic to the failing object.</w:t>
      </w:r>
    </w:p>
    <w:p>
      <w:pPr>
        <w:pStyle w:val="Heading1"/>
        <w:keepNext/>
        <w:keepLines/>
      </w:pPr>
      <w:r>
        <w:t>32 Performance and Large Worlds</w:t>
      </w:r>
    </w:p>
    <w:p>
      <w:pPr>
        <w:pStyle w:val="Heading2"/>
        <w:keepNext/>
        <w:keepLines/>
      </w:pPr>
      <w:r>
        <w:t>32 1 Architecture</w:t>
      </w:r>
    </w:p>
    <w:p>
      <w:pPr>
        <w:spacing w:after="0"/>
        <w:ind w:left="374" w:hanging="288"/>
      </w:pPr>
      <w:r>
        <w:t xml:space="preserve">•  </w:t>
      </w:r>
      <w:r>
        <w:t>Spatial index for MapObjects and simplified hit-test geometry</w:t>
      </w:r>
      <w:r>
        <w:br/>
      </w:r>
    </w:p>
    <w:p>
      <w:pPr>
        <w:spacing w:after="0"/>
        <w:ind w:left="374" w:hanging="288"/>
      </w:pPr>
      <w:r>
        <w:t xml:space="preserve">•  </w:t>
      </w:r>
      <w:r>
        <w:t>Adjacency index for network traversal</w:t>
      </w:r>
      <w:r>
        <w:br/>
      </w:r>
    </w:p>
    <w:p>
      <w:pPr>
        <w:spacing w:after="0"/>
        <w:ind w:left="374" w:hanging="288"/>
      </w:pPr>
      <w:r>
        <w:t xml:space="preserve">•  </w:t>
      </w:r>
      <w:r>
        <w:t>ID and reverse-reference indexes</w:t>
      </w:r>
      <w:r>
        <w:br/>
      </w:r>
    </w:p>
    <w:p>
      <w:pPr>
        <w:spacing w:after="0"/>
        <w:ind w:left="374" w:hanging="288"/>
      </w:pPr>
      <w:r>
        <w:t xml:space="preserve">•  </w:t>
      </w:r>
      <w:r>
        <w:t>RoadSpline station and segment interval index</w:t>
      </w:r>
      <w:r>
        <w:br/>
      </w:r>
    </w:p>
    <w:p>
      <w:pPr>
        <w:spacing w:after="0"/>
        <w:ind w:left="374" w:hanging="288"/>
      </w:pPr>
      <w:r>
        <w:t xml:space="preserve">•  </w:t>
      </w:r>
      <w:r>
        <w:t>Chunked derived geometry and render tiles</w:t>
      </w:r>
      <w:r>
        <w:br/>
      </w:r>
    </w:p>
    <w:p>
      <w:pPr>
        <w:spacing w:after="0"/>
        <w:ind w:left="374" w:hanging="288"/>
      </w:pPr>
      <w:r>
        <w:t xml:space="preserve">•  </w:t>
      </w:r>
      <w:r>
        <w:t>Lazy child Map loading and PortalLink stubs</w:t>
      </w:r>
      <w:r>
        <w:br/>
      </w:r>
    </w:p>
    <w:p>
      <w:pPr>
        <w:spacing w:after="0"/>
        <w:ind w:left="374" w:hanging="288"/>
      </w:pPr>
      <w:r>
        <w:t xml:space="preserve">•  </w:t>
      </w:r>
      <w:r>
        <w:t>Incremental validation and cancellable background generation</w:t>
      </w:r>
      <w:r>
        <w:br/>
      </w:r>
    </w:p>
    <w:p>
      <w:pPr>
        <w:pStyle w:val="Heading2"/>
        <w:keepNext/>
        <w:keepLines/>
      </w:pPr>
      <w:r>
        <w:t>32 2 Reference Performance Targets</w:t>
      </w:r>
    </w:p>
    <w:p>
      <w:r>
        <w:rPr>
          <w:i w:val="0"/>
        </w:rPr>
        <w:t>These targets define the baseline desktop profile for performance testing. They may be revised by a recorded decision after representative profiling, but an implementation cannot claim conformance without publishing the tested profile.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2520"/>
            <w:shd w:fill="18324A"/>
            <w:tcMar>
              <w:top w:w="90" w:type="dxa"/>
              <w:start w:w="100" w:type="dxa"/>
              <w:bottom w:w="90" w:type="dxa"/>
              <w:end w:w="100" w:type="dxa"/>
            </w:tcMar>
            <w:vAlign w:val="center"/>
          </w:tcPr>
          <w:p>
            <w:pPr>
              <w:spacing w:after="0"/>
              <w:jc w:val="center"/>
            </w:pPr>
            <w:r>
              <w:rPr>
                <w:b/>
                <w:color w:val="FFFFFF"/>
                <w:sz w:val="17"/>
              </w:rPr>
              <w:t>Scenario</w:t>
            </w:r>
          </w:p>
        </w:tc>
        <w:tc>
          <w:tcPr>
            <w:tcW w:type="dxa" w:w="6984"/>
            <w:shd w:fill="18324A"/>
            <w:tcMar>
              <w:top w:w="90" w:type="dxa"/>
              <w:start w:w="100" w:type="dxa"/>
              <w:bottom w:w="90" w:type="dxa"/>
              <w:end w:w="100" w:type="dxa"/>
            </w:tcMar>
            <w:vAlign w:val="center"/>
          </w:tcPr>
          <w:p>
            <w:pPr>
              <w:spacing w:after="0"/>
              <w:jc w:val="center"/>
            </w:pPr>
            <w:r>
              <w:rPr>
                <w:b/>
                <w:color w:val="FFFFFF"/>
                <w:sz w:val="17"/>
              </w:rPr>
              <w:t>Target on baseline desktop</w:t>
            </w:r>
          </w:p>
        </w:tc>
      </w:tr>
      <w:tr>
        <w:trPr>
          <w:cantSplit/>
        </w:trPr>
        <w:tc>
          <w:tcPr>
            <w:tcW w:type="dxa" w:w="2520"/>
            <w:tcMar>
              <w:top w:w="90" w:type="dxa"/>
              <w:start w:w="100" w:type="dxa"/>
              <w:bottom w:w="90" w:type="dxa"/>
              <w:end w:w="100" w:type="dxa"/>
            </w:tcMar>
            <w:vAlign w:val="center"/>
          </w:tcPr>
          <w:p>
            <w:pPr>
              <w:spacing w:after="0"/>
            </w:pPr>
            <w:r>
              <w:rPr>
                <w:sz w:val="17"/>
              </w:rPr>
              <w:t>Canvas interaction</w:t>
            </w:r>
          </w:p>
        </w:tc>
        <w:tc>
          <w:tcPr>
            <w:tcW w:type="dxa" w:w="6984"/>
            <w:tcMar>
              <w:top w:w="90" w:type="dxa"/>
              <w:start w:w="100" w:type="dxa"/>
              <w:bottom w:w="90" w:type="dxa"/>
              <w:end w:w="100" w:type="dxa"/>
            </w:tcMar>
            <w:vAlign w:val="center"/>
          </w:tcPr>
          <w:p>
            <w:pPr>
              <w:spacing w:after="0"/>
            </w:pPr>
            <w:r>
              <w:rPr>
                <w:sz w:val="17"/>
              </w:rPr>
              <w:t>Sustain 60 frames per second at the current LOD for a representative 10,000-object viewport</w:t>
            </w:r>
          </w:p>
        </w:tc>
      </w:tr>
      <w:tr>
        <w:trPr>
          <w:cantSplit/>
        </w:trPr>
        <w:tc>
          <w:tcPr>
            <w:tcW w:type="dxa" w:w="2520"/>
            <w:tcMar>
              <w:top w:w="90" w:type="dxa"/>
              <w:start w:w="100" w:type="dxa"/>
              <w:bottom w:w="90" w:type="dxa"/>
              <w:end w:w="100" w:type="dxa"/>
            </w:tcMar>
            <w:vAlign w:val="center"/>
            <w:shd w:fill="EDF4FA"/>
          </w:tcPr>
          <w:p>
            <w:pPr>
              <w:spacing w:after="0"/>
            </w:pPr>
            <w:r>
              <w:rPr>
                <w:sz w:val="17"/>
              </w:rPr>
              <w:t>Simple property edit</w:t>
            </w:r>
          </w:p>
        </w:tc>
        <w:tc>
          <w:tcPr>
            <w:tcW w:type="dxa" w:w="6984"/>
            <w:tcMar>
              <w:top w:w="90" w:type="dxa"/>
              <w:start w:w="100" w:type="dxa"/>
              <w:bottom w:w="90" w:type="dxa"/>
              <w:end w:w="100" w:type="dxa"/>
            </w:tcMar>
            <w:vAlign w:val="center"/>
            <w:shd w:fill="EDF4FA"/>
          </w:tcPr>
          <w:p>
            <w:pPr>
              <w:spacing w:after="0"/>
            </w:pPr>
            <w:r>
              <w:rPr>
                <w:sz w:val="17"/>
              </w:rPr>
              <w:t>Visible feedback within 50 ms and committed derived update within 200 ms</w:t>
            </w:r>
          </w:p>
        </w:tc>
      </w:tr>
      <w:tr>
        <w:trPr>
          <w:cantSplit/>
        </w:trPr>
        <w:tc>
          <w:tcPr>
            <w:tcW w:type="dxa" w:w="2520"/>
            <w:tcMar>
              <w:top w:w="90" w:type="dxa"/>
              <w:start w:w="100" w:type="dxa"/>
              <w:bottom w:w="90" w:type="dxa"/>
              <w:end w:w="100" w:type="dxa"/>
            </w:tcMar>
            <w:vAlign w:val="center"/>
          </w:tcPr>
          <w:p>
            <w:pPr>
              <w:spacing w:after="0"/>
            </w:pPr>
            <w:r>
              <w:rPr>
                <w:sz w:val="17"/>
              </w:rPr>
              <w:t>Road control-point drag</w:t>
            </w:r>
          </w:p>
        </w:tc>
        <w:tc>
          <w:tcPr>
            <w:tcW w:type="dxa" w:w="6984"/>
            <w:tcMar>
              <w:top w:w="90" w:type="dxa"/>
              <w:start w:w="100" w:type="dxa"/>
              <w:bottom w:w="90" w:type="dxa"/>
              <w:end w:w="100" w:type="dxa"/>
            </w:tcMar>
            <w:vAlign w:val="center"/>
          </w:tcPr>
          <w:p>
            <w:pPr>
              <w:spacing w:after="0"/>
            </w:pPr>
            <w:r>
              <w:rPr>
                <w:sz w:val="17"/>
              </w:rPr>
              <w:t>Interactive preview within 16 ms budget; full-quality local rebuild within 250 ms after release</w:t>
            </w:r>
          </w:p>
        </w:tc>
      </w:tr>
      <w:tr>
        <w:trPr>
          <w:cantSplit/>
        </w:trPr>
        <w:tc>
          <w:tcPr>
            <w:tcW w:type="dxa" w:w="2520"/>
            <w:tcMar>
              <w:top w:w="90" w:type="dxa"/>
              <w:start w:w="100" w:type="dxa"/>
              <w:bottom w:w="90" w:type="dxa"/>
              <w:end w:w="100" w:type="dxa"/>
            </w:tcMar>
            <w:vAlign w:val="center"/>
            <w:shd w:fill="EDF4FA"/>
          </w:tcPr>
          <w:p>
            <w:pPr>
              <w:spacing w:after="0"/>
            </w:pPr>
            <w:r>
              <w:rPr>
                <w:sz w:val="17"/>
              </w:rPr>
              <w:t>Project open</w:t>
            </w:r>
          </w:p>
        </w:tc>
        <w:tc>
          <w:tcPr>
            <w:tcW w:type="dxa" w:w="6984"/>
            <w:tcMar>
              <w:top w:w="90" w:type="dxa"/>
              <w:start w:w="100" w:type="dxa"/>
              <w:bottom w:w="90" w:type="dxa"/>
              <w:end w:w="100" w:type="dxa"/>
            </w:tcMar>
            <w:vAlign w:val="center"/>
            <w:shd w:fill="EDF4FA"/>
          </w:tcPr>
          <w:p>
            <w:pPr>
              <w:spacing w:after="0"/>
            </w:pPr>
            <w:r>
              <w:rPr>
                <w:sz w:val="17"/>
              </w:rPr>
              <w:t>First interactive root Map within 5 seconds for a 100,000-object project using valid caches</w:t>
            </w:r>
          </w:p>
        </w:tc>
      </w:tr>
      <w:tr>
        <w:trPr>
          <w:cantSplit/>
        </w:trPr>
        <w:tc>
          <w:tcPr>
            <w:tcW w:type="dxa" w:w="2520"/>
            <w:tcMar>
              <w:top w:w="90" w:type="dxa"/>
              <w:start w:w="100" w:type="dxa"/>
              <w:bottom w:w="90" w:type="dxa"/>
              <w:end w:w="100" w:type="dxa"/>
            </w:tcMar>
            <w:vAlign w:val="center"/>
          </w:tcPr>
          <w:p>
            <w:pPr>
              <w:spacing w:after="0"/>
            </w:pPr>
            <w:r>
              <w:rPr>
                <w:sz w:val="17"/>
              </w:rPr>
              <w:t>Incremental save</w:t>
            </w:r>
          </w:p>
        </w:tc>
        <w:tc>
          <w:tcPr>
            <w:tcW w:type="dxa" w:w="6984"/>
            <w:tcMar>
              <w:top w:w="90" w:type="dxa"/>
              <w:start w:w="100" w:type="dxa"/>
              <w:bottom w:w="90" w:type="dxa"/>
              <w:end w:w="100" w:type="dxa"/>
            </w:tcMar>
            <w:vAlign w:val="center"/>
          </w:tcPr>
          <w:p>
            <w:pPr>
              <w:spacing w:after="0"/>
            </w:pPr>
            <w:r>
              <w:rPr>
                <w:sz w:val="17"/>
              </w:rPr>
              <w:t>Under 2 seconds for a project with fewer than 1,000 changed records, excluding large new assets</w:t>
            </w:r>
          </w:p>
        </w:tc>
      </w:tr>
      <w:tr>
        <w:trPr>
          <w:cantSplit/>
        </w:trPr>
        <w:tc>
          <w:tcPr>
            <w:tcW w:type="dxa" w:w="2520"/>
            <w:tcMar>
              <w:top w:w="90" w:type="dxa"/>
              <w:start w:w="100" w:type="dxa"/>
              <w:bottom w:w="90" w:type="dxa"/>
              <w:end w:w="100" w:type="dxa"/>
            </w:tcMar>
            <w:vAlign w:val="center"/>
            <w:shd w:fill="EDF4FA"/>
          </w:tcPr>
          <w:p>
            <w:pPr>
              <w:spacing w:after="0"/>
            </w:pPr>
            <w:r>
              <w:rPr>
                <w:sz w:val="17"/>
              </w:rPr>
              <w:t>Undo and redo</w:t>
            </w:r>
          </w:p>
        </w:tc>
        <w:tc>
          <w:tcPr>
            <w:tcW w:type="dxa" w:w="6984"/>
            <w:tcMar>
              <w:top w:w="90" w:type="dxa"/>
              <w:start w:w="100" w:type="dxa"/>
              <w:bottom w:w="90" w:type="dxa"/>
              <w:end w:w="100" w:type="dxa"/>
            </w:tcMar>
            <w:vAlign w:val="center"/>
            <w:shd w:fill="EDF4FA"/>
          </w:tcPr>
          <w:p>
            <w:pPr>
              <w:spacing w:after="0"/>
            </w:pPr>
            <w:r>
              <w:rPr>
                <w:sz w:val="17"/>
              </w:rPr>
              <w:t>Under 200 ms for ordinary local commands</w:t>
            </w:r>
          </w:p>
        </w:tc>
      </w:tr>
      <w:tr>
        <w:trPr>
          <w:cantSplit/>
        </w:trPr>
        <w:tc>
          <w:tcPr>
            <w:tcW w:type="dxa" w:w="2520"/>
            <w:tcMar>
              <w:top w:w="90" w:type="dxa"/>
              <w:start w:w="100" w:type="dxa"/>
              <w:bottom w:w="90" w:type="dxa"/>
              <w:end w:w="100" w:type="dxa"/>
            </w:tcMar>
            <w:vAlign w:val="center"/>
          </w:tcPr>
          <w:p>
            <w:pPr>
              <w:spacing w:after="0"/>
            </w:pPr>
            <w:r>
              <w:rPr>
                <w:sz w:val="17"/>
              </w:rPr>
              <w:t>Search</w:t>
            </w:r>
          </w:p>
        </w:tc>
        <w:tc>
          <w:tcPr>
            <w:tcW w:type="dxa" w:w="6984"/>
            <w:tcMar>
              <w:top w:w="90" w:type="dxa"/>
              <w:start w:w="100" w:type="dxa"/>
              <w:bottom w:w="90" w:type="dxa"/>
              <w:end w:w="100" w:type="dxa"/>
            </w:tcMar>
            <w:vAlign w:val="center"/>
          </w:tcPr>
          <w:p>
            <w:pPr>
              <w:spacing w:after="0"/>
            </w:pPr>
            <w:r>
              <w:rPr>
                <w:sz w:val="17"/>
              </w:rPr>
              <w:t>First result within 100 ms for indexed property and text queries</w:t>
            </w:r>
          </w:p>
        </w:tc>
      </w:tr>
    </w:tbl>
    <w:p>
      <w:pPr>
        <w:spacing w:after="20"/>
      </w:pPr>
    </w:p>
    <w:p>
      <w:pPr>
        <w:pStyle w:val="Requirement"/>
        <w:keepLines/>
      </w:pPr>
      <w:r>
        <w:rPr>
          <w:b/>
          <w:color w:val="2369A6"/>
        </w:rPr>
        <w:t xml:space="preserve">PERF-CORE-001  </w:t>
      </w:r>
      <w:r>
        <w:t>Performance tests MUST report hardware, operating system, dataset, feature flags, cache state, median, and 95th percentile.</w:t>
      </w:r>
    </w:p>
    <w:p>
      <w:pPr>
        <w:pStyle w:val="Requirement"/>
        <w:keepLines/>
      </w:pPr>
      <w:r>
        <w:rPr>
          <w:b/>
          <w:color w:val="2369A6"/>
        </w:rPr>
        <w:t xml:space="preserve">PERF-CORE-002  </w:t>
      </w:r>
      <w:r>
        <w:t>Degraded performance MAY reduce tessellation or presentation detail but MUST NOT reduce semantic precision or corrupt source state.</w:t>
      </w:r>
    </w:p>
    <w:p>
      <w:pPr>
        <w:pStyle w:val="Heading1"/>
        <w:keepNext/>
        <w:keepLines/>
      </w:pPr>
      <w:r>
        <w:t>33 Validation Diagnostics and Repair</w:t>
      </w:r>
    </w:p>
    <w:p>
      <w:pPr>
        <w:pStyle w:val="Heading2"/>
        <w:keepNext/>
        <w:keepLines/>
      </w:pPr>
      <w:r>
        <w:t>33 1 Severity Model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cantSplit/>
        </w:trPr>
        <w:tc>
          <w:tcPr>
            <w:tcW w:type="dxa" w:w="1440"/>
            <w:shd w:fill="18324A"/>
            <w:tcMar>
              <w:top w:w="90" w:type="dxa"/>
              <w:start w:w="100" w:type="dxa"/>
              <w:bottom w:w="90" w:type="dxa"/>
              <w:end w:w="100" w:type="dxa"/>
            </w:tcMar>
            <w:vAlign w:val="center"/>
          </w:tcPr>
          <w:p>
            <w:pPr>
              <w:spacing w:after="0"/>
              <w:jc w:val="center"/>
            </w:pPr>
            <w:r>
              <w:rPr>
                <w:b/>
                <w:color w:val="FFFFFF"/>
                <w:sz w:val="17"/>
              </w:rPr>
              <w:t>Severity</w:t>
            </w:r>
          </w:p>
        </w:tc>
        <w:tc>
          <w:tcPr>
            <w:tcW w:type="dxa" w:w="5256"/>
            <w:shd w:fill="18324A"/>
            <w:tcMar>
              <w:top w:w="90" w:type="dxa"/>
              <w:start w:w="100" w:type="dxa"/>
              <w:bottom w:w="90" w:type="dxa"/>
              <w:end w:w="100" w:type="dxa"/>
            </w:tcMar>
            <w:vAlign w:val="center"/>
          </w:tcPr>
          <w:p>
            <w:pPr>
              <w:spacing w:after="0"/>
              <w:jc w:val="center"/>
            </w:pPr>
            <w:r>
              <w:rPr>
                <w:b/>
                <w:color w:val="FFFFFF"/>
                <w:sz w:val="17"/>
              </w:rPr>
              <w:t>Meaning</w:t>
            </w:r>
          </w:p>
        </w:tc>
        <w:tc>
          <w:tcPr>
            <w:tcW w:type="dxa" w:w="2808"/>
            <w:shd w:fill="18324A"/>
            <w:tcMar>
              <w:top w:w="90" w:type="dxa"/>
              <w:start w:w="100" w:type="dxa"/>
              <w:bottom w:w="90" w:type="dxa"/>
              <w:end w:w="100" w:type="dxa"/>
            </w:tcMar>
            <w:vAlign w:val="center"/>
          </w:tcPr>
          <w:p>
            <w:pPr>
              <w:spacing w:after="0"/>
              <w:jc w:val="center"/>
            </w:pPr>
            <w:r>
              <w:rPr>
                <w:b/>
                <w:color w:val="FFFFFF"/>
                <w:sz w:val="17"/>
              </w:rPr>
              <w:t>Effect</w:t>
            </w:r>
          </w:p>
        </w:tc>
      </w:tr>
      <w:tr>
        <w:trPr>
          <w:cantSplit/>
        </w:trPr>
        <w:tc>
          <w:tcPr>
            <w:tcW w:type="dxa" w:w="1440"/>
            <w:tcMar>
              <w:top w:w="90" w:type="dxa"/>
              <w:start w:w="100" w:type="dxa"/>
              <w:bottom w:w="90" w:type="dxa"/>
              <w:end w:w="100" w:type="dxa"/>
            </w:tcMar>
            <w:vAlign w:val="center"/>
          </w:tcPr>
          <w:p>
            <w:pPr>
              <w:spacing w:after="0"/>
            </w:pPr>
            <w:r>
              <w:rPr>
                <w:sz w:val="17"/>
              </w:rPr>
              <w:t>Error</w:t>
            </w:r>
          </w:p>
        </w:tc>
        <w:tc>
          <w:tcPr>
            <w:tcW w:type="dxa" w:w="5256"/>
            <w:tcMar>
              <w:top w:w="90" w:type="dxa"/>
              <w:start w:w="100" w:type="dxa"/>
              <w:bottom w:w="90" w:type="dxa"/>
              <w:end w:w="100" w:type="dxa"/>
            </w:tcMar>
            <w:vAlign w:val="center"/>
          </w:tcPr>
          <w:p>
            <w:pPr>
              <w:spacing w:after="0"/>
            </w:pPr>
            <w:r>
              <w:rPr>
                <w:sz w:val="17"/>
              </w:rPr>
              <w:t>Committed source or requested operation violates a structural invariant or cannot generate required output</w:t>
            </w:r>
          </w:p>
        </w:tc>
        <w:tc>
          <w:tcPr>
            <w:tcW w:type="dxa" w:w="2808"/>
            <w:tcMar>
              <w:top w:w="90" w:type="dxa"/>
              <w:start w:w="100" w:type="dxa"/>
              <w:bottom w:w="90" w:type="dxa"/>
              <w:end w:w="100" w:type="dxa"/>
            </w:tcMar>
            <w:vAlign w:val="center"/>
          </w:tcPr>
          <w:p>
            <w:pPr>
              <w:spacing w:after="0"/>
            </w:pPr>
            <w:r>
              <w:rPr>
                <w:sz w:val="17"/>
              </w:rPr>
              <w:t>Blocks the affected transaction or conforming export</w:t>
            </w:r>
          </w:p>
        </w:tc>
      </w:tr>
      <w:tr>
        <w:trPr>
          <w:cantSplit/>
        </w:trPr>
        <w:tc>
          <w:tcPr>
            <w:tcW w:type="dxa" w:w="1440"/>
            <w:tcMar>
              <w:top w:w="90" w:type="dxa"/>
              <w:start w:w="100" w:type="dxa"/>
              <w:bottom w:w="90" w:type="dxa"/>
              <w:end w:w="100" w:type="dxa"/>
            </w:tcMar>
            <w:vAlign w:val="center"/>
            <w:shd w:fill="EDF4FA"/>
          </w:tcPr>
          <w:p>
            <w:pPr>
              <w:spacing w:after="0"/>
            </w:pPr>
            <w:r>
              <w:rPr>
                <w:sz w:val="17"/>
              </w:rPr>
              <w:t>Warning</w:t>
            </w:r>
          </w:p>
        </w:tc>
        <w:tc>
          <w:tcPr>
            <w:tcW w:type="dxa" w:w="5256"/>
            <w:tcMar>
              <w:top w:w="90" w:type="dxa"/>
              <w:start w:w="100" w:type="dxa"/>
              <w:bottom w:w="90" w:type="dxa"/>
              <w:end w:w="100" w:type="dxa"/>
            </w:tcMar>
            <w:vAlign w:val="center"/>
            <w:shd w:fill="EDF4FA"/>
          </w:tcPr>
          <w:p>
            <w:pPr>
              <w:spacing w:after="0"/>
            </w:pPr>
            <w:r>
              <w:rPr>
                <w:sz w:val="17"/>
              </w:rPr>
              <w:t>State is structurally valid but likely undesirable, incomplete, or outside project guidance</w:t>
            </w:r>
          </w:p>
        </w:tc>
        <w:tc>
          <w:tcPr>
            <w:tcW w:type="dxa" w:w="2808"/>
            <w:tcMar>
              <w:top w:w="90" w:type="dxa"/>
              <w:start w:w="100" w:type="dxa"/>
              <w:bottom w:w="90" w:type="dxa"/>
              <w:end w:w="100" w:type="dxa"/>
            </w:tcMar>
            <w:vAlign w:val="center"/>
            <w:shd w:fill="EDF4FA"/>
          </w:tcPr>
          <w:p>
            <w:pPr>
              <w:spacing w:after="0"/>
            </w:pPr>
            <w:r>
              <w:rPr>
                <w:sz w:val="17"/>
              </w:rPr>
              <w:t>Allows save and export unless the export profile escalates it</w:t>
            </w:r>
          </w:p>
        </w:tc>
      </w:tr>
      <w:tr>
        <w:trPr>
          <w:cantSplit/>
        </w:trPr>
        <w:tc>
          <w:tcPr>
            <w:tcW w:type="dxa" w:w="1440"/>
            <w:tcMar>
              <w:top w:w="90" w:type="dxa"/>
              <w:start w:w="100" w:type="dxa"/>
              <w:bottom w:w="90" w:type="dxa"/>
              <w:end w:w="100" w:type="dxa"/>
            </w:tcMar>
            <w:vAlign w:val="center"/>
          </w:tcPr>
          <w:p>
            <w:pPr>
              <w:spacing w:after="0"/>
            </w:pPr>
            <w:r>
              <w:rPr>
                <w:sz w:val="17"/>
              </w:rPr>
              <w:t>Information</w:t>
            </w:r>
          </w:p>
        </w:tc>
        <w:tc>
          <w:tcPr>
            <w:tcW w:type="dxa" w:w="5256"/>
            <w:tcMar>
              <w:top w:w="90" w:type="dxa"/>
              <w:start w:w="100" w:type="dxa"/>
              <w:bottom w:w="90" w:type="dxa"/>
              <w:end w:w="100" w:type="dxa"/>
            </w:tcMar>
            <w:vAlign w:val="center"/>
          </w:tcPr>
          <w:p>
            <w:pPr>
              <w:spacing w:after="0"/>
            </w:pPr>
            <w:r>
              <w:rPr>
                <w:sz w:val="17"/>
              </w:rPr>
              <w:t>Optimization, style, or design recommendation</w:t>
            </w:r>
          </w:p>
        </w:tc>
        <w:tc>
          <w:tcPr>
            <w:tcW w:type="dxa" w:w="2808"/>
            <w:tcMar>
              <w:top w:w="90" w:type="dxa"/>
              <w:start w:w="100" w:type="dxa"/>
              <w:bottom w:w="90" w:type="dxa"/>
              <w:end w:w="100" w:type="dxa"/>
            </w:tcMar>
            <w:vAlign w:val="center"/>
          </w:tcPr>
          <w:p>
            <w:pPr>
              <w:spacing w:after="0"/>
            </w:pPr>
            <w:r>
              <w:rPr>
                <w:sz w:val="17"/>
              </w:rPr>
              <w:t>Never blocks</w:t>
            </w:r>
          </w:p>
        </w:tc>
      </w:tr>
    </w:tbl>
    <w:p>
      <w:pPr>
        <w:spacing w:after="20"/>
      </w:pPr>
    </w:p>
    <w:p>
      <w:pPr>
        <w:pStyle w:val="Heading2"/>
        <w:keepNext/>
        <w:keepLines/>
      </w:pPr>
      <w:r>
        <w:t>33 2 Validation Categories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1800"/>
            <w:shd w:fill="18324A"/>
            <w:tcMar>
              <w:top w:w="90" w:type="dxa"/>
              <w:start w:w="100" w:type="dxa"/>
              <w:bottom w:w="90" w:type="dxa"/>
              <w:end w:w="100" w:type="dxa"/>
            </w:tcMar>
            <w:vAlign w:val="center"/>
          </w:tcPr>
          <w:p>
            <w:pPr>
              <w:spacing w:after="0"/>
              <w:jc w:val="center"/>
            </w:pPr>
            <w:r>
              <w:rPr>
                <w:b/>
                <w:color w:val="FFFFFF"/>
                <w:sz w:val="17"/>
              </w:rPr>
              <w:t>Category</w:t>
            </w:r>
          </w:p>
        </w:tc>
        <w:tc>
          <w:tcPr>
            <w:tcW w:type="dxa" w:w="7704"/>
            <w:shd w:fill="18324A"/>
            <w:tcMar>
              <w:top w:w="90" w:type="dxa"/>
              <w:start w:w="100" w:type="dxa"/>
              <w:bottom w:w="90" w:type="dxa"/>
              <w:end w:w="100" w:type="dxa"/>
            </w:tcMar>
            <w:vAlign w:val="center"/>
          </w:tcPr>
          <w:p>
            <w:pPr>
              <w:spacing w:after="0"/>
              <w:jc w:val="center"/>
            </w:pPr>
            <w:r>
              <w:rPr>
                <w:b/>
                <w:color w:val="FFFFFF"/>
                <w:sz w:val="17"/>
              </w:rPr>
              <w:t>Representative checks</w:t>
            </w:r>
          </w:p>
        </w:tc>
      </w:tr>
      <w:tr>
        <w:trPr>
          <w:cantSplit/>
        </w:trPr>
        <w:tc>
          <w:tcPr>
            <w:tcW w:type="dxa" w:w="1800"/>
            <w:tcMar>
              <w:top w:w="90" w:type="dxa"/>
              <w:start w:w="100" w:type="dxa"/>
              <w:bottom w:w="90" w:type="dxa"/>
              <w:end w:w="100" w:type="dxa"/>
            </w:tcMar>
            <w:vAlign w:val="center"/>
          </w:tcPr>
          <w:p>
            <w:pPr>
              <w:spacing w:after="0"/>
            </w:pPr>
            <w:r>
              <w:rPr>
                <w:sz w:val="17"/>
              </w:rPr>
              <w:t>Geometry</w:t>
            </w:r>
          </w:p>
        </w:tc>
        <w:tc>
          <w:tcPr>
            <w:tcW w:type="dxa" w:w="7704"/>
            <w:tcMar>
              <w:top w:w="90" w:type="dxa"/>
              <w:start w:w="100" w:type="dxa"/>
              <w:bottom w:w="90" w:type="dxa"/>
              <w:end w:w="100" w:type="dxa"/>
            </w:tcMar>
            <w:vAlign w:val="center"/>
          </w:tcPr>
          <w:p>
            <w:pPr>
              <w:spacing w:after="0"/>
            </w:pPr>
            <w:r>
              <w:rPr>
                <w:sz w:val="17"/>
              </w:rPr>
              <w:t>Offset inversion, self-intersection, degenerate curve, impossible radius, and invalid polygon</w:t>
            </w:r>
          </w:p>
        </w:tc>
      </w:tr>
      <w:tr>
        <w:trPr>
          <w:cantSplit/>
        </w:trPr>
        <w:tc>
          <w:tcPr>
            <w:tcW w:type="dxa" w:w="1800"/>
            <w:tcMar>
              <w:top w:w="90" w:type="dxa"/>
              <w:start w:w="100" w:type="dxa"/>
              <w:bottom w:w="90" w:type="dxa"/>
              <w:end w:w="100" w:type="dxa"/>
            </w:tcMar>
            <w:vAlign w:val="center"/>
            <w:shd w:fill="EDF4FA"/>
          </w:tcPr>
          <w:p>
            <w:pPr>
              <w:spacing w:after="0"/>
            </w:pPr>
            <w:r>
              <w:rPr>
                <w:sz w:val="17"/>
              </w:rPr>
              <w:t>Segmentation</w:t>
            </w:r>
          </w:p>
        </w:tc>
        <w:tc>
          <w:tcPr>
            <w:tcW w:type="dxa" w:w="7704"/>
            <w:tcMar>
              <w:top w:w="90" w:type="dxa"/>
              <w:start w:w="100" w:type="dxa"/>
              <w:bottom w:w="90" w:type="dxa"/>
              <w:end w:w="100" w:type="dxa"/>
            </w:tcMar>
            <w:vAlign w:val="center"/>
            <w:shd w:fill="EDF4FA"/>
          </w:tcPr>
          <w:p>
            <w:pPr>
              <w:spacing w:after="0"/>
            </w:pPr>
            <w:r>
              <w:rPr>
                <w:sz w:val="17"/>
              </w:rPr>
              <w:t>Gap, overlap, reversed interval, orphan boundary, and transition collision</w:t>
            </w:r>
          </w:p>
        </w:tc>
      </w:tr>
      <w:tr>
        <w:trPr>
          <w:cantSplit/>
        </w:trPr>
        <w:tc>
          <w:tcPr>
            <w:tcW w:type="dxa" w:w="1800"/>
            <w:tcMar>
              <w:top w:w="90" w:type="dxa"/>
              <w:start w:w="100" w:type="dxa"/>
              <w:bottom w:w="90" w:type="dxa"/>
              <w:end w:w="100" w:type="dxa"/>
            </w:tcMar>
            <w:vAlign w:val="center"/>
          </w:tcPr>
          <w:p>
            <w:pPr>
              <w:spacing w:after="0"/>
            </w:pPr>
            <w:r>
              <w:rPr>
                <w:sz w:val="17"/>
              </w:rPr>
              <w:t>Connectivity</w:t>
            </w:r>
          </w:p>
        </w:tc>
        <w:tc>
          <w:tcPr>
            <w:tcW w:type="dxa" w:w="7704"/>
            <w:tcMar>
              <w:top w:w="90" w:type="dxa"/>
              <w:start w:w="100" w:type="dxa"/>
              <w:bottom w:w="90" w:type="dxa"/>
              <w:end w:w="100" w:type="dxa"/>
            </w:tcMar>
            <w:vAlign w:val="center"/>
          </w:tcPr>
          <w:p>
            <w:pPr>
              <w:spacing w:after="0"/>
            </w:pPr>
            <w:r>
              <w:rPr>
                <w:sz w:val="17"/>
              </w:rPr>
              <w:t>Unresolved port, direction mismatch, broken reference, and ambiguous mapping</w:t>
            </w:r>
          </w:p>
        </w:tc>
      </w:tr>
      <w:tr>
        <w:trPr>
          <w:cantSplit/>
        </w:trPr>
        <w:tc>
          <w:tcPr>
            <w:tcW w:type="dxa" w:w="1800"/>
            <w:tcMar>
              <w:top w:w="90" w:type="dxa"/>
              <w:start w:w="100" w:type="dxa"/>
              <w:bottom w:w="90" w:type="dxa"/>
              <w:end w:w="100" w:type="dxa"/>
            </w:tcMar>
            <w:vAlign w:val="center"/>
            <w:shd w:fill="EDF4FA"/>
          </w:tcPr>
          <w:p>
            <w:pPr>
              <w:spacing w:after="0"/>
            </w:pPr>
            <w:r>
              <w:rPr>
                <w:sz w:val="17"/>
              </w:rPr>
              <w:t>Transition</w:t>
            </w:r>
          </w:p>
        </w:tc>
        <w:tc>
          <w:tcPr>
            <w:tcW w:type="dxa" w:w="7704"/>
            <w:tcMar>
              <w:top w:w="90" w:type="dxa"/>
              <w:start w:w="100" w:type="dxa"/>
              <w:bottom w:w="90" w:type="dxa"/>
              <w:end w:w="100" w:type="dxa"/>
            </w:tcMar>
            <w:vAlign w:val="center"/>
            <w:shd w:fill="EDF4FA"/>
          </w:tcPr>
          <w:p>
            <w:pPr>
              <w:spacing w:after="0"/>
            </w:pPr>
            <w:r>
              <w:rPr>
                <w:sz w:val="17"/>
              </w:rPr>
              <w:t>Insufficient length, unmapped lane, incompatible states, and overlapping ownership</w:t>
            </w:r>
          </w:p>
        </w:tc>
      </w:tr>
      <w:tr>
        <w:trPr>
          <w:cantSplit/>
        </w:trPr>
        <w:tc>
          <w:tcPr>
            <w:tcW w:type="dxa" w:w="1800"/>
            <w:tcMar>
              <w:top w:w="90" w:type="dxa"/>
              <w:start w:w="100" w:type="dxa"/>
              <w:bottom w:w="90" w:type="dxa"/>
              <w:end w:w="100" w:type="dxa"/>
            </w:tcMar>
            <w:vAlign w:val="center"/>
          </w:tcPr>
          <w:p>
            <w:pPr>
              <w:spacing w:after="0"/>
            </w:pPr>
            <w:r>
              <w:rPr>
                <w:sz w:val="17"/>
              </w:rPr>
              <w:t>Spatial</w:t>
            </w:r>
          </w:p>
        </w:tc>
        <w:tc>
          <w:tcPr>
            <w:tcW w:type="dxa" w:w="7704"/>
            <w:tcMar>
              <w:top w:w="90" w:type="dxa"/>
              <w:start w:w="100" w:type="dxa"/>
              <w:bottom w:w="90" w:type="dxa"/>
              <w:end w:w="100" w:type="dxa"/>
            </w:tcMar>
            <w:vAlign w:val="center"/>
          </w:tcPr>
          <w:p>
            <w:pPr>
              <w:spacing w:after="0"/>
            </w:pPr>
            <w:r>
              <w:rPr>
                <w:sz w:val="17"/>
              </w:rPr>
              <w:t>Unexpected crossing, invalid grade, insufficient clearance, and conflicting level context</w:t>
            </w:r>
          </w:p>
        </w:tc>
      </w:tr>
      <w:tr>
        <w:trPr>
          <w:cantSplit/>
        </w:trPr>
        <w:tc>
          <w:tcPr>
            <w:tcW w:type="dxa" w:w="1800"/>
            <w:tcMar>
              <w:top w:w="90" w:type="dxa"/>
              <w:start w:w="100" w:type="dxa"/>
              <w:bottom w:w="90" w:type="dxa"/>
              <w:end w:w="100" w:type="dxa"/>
            </w:tcMar>
            <w:vAlign w:val="center"/>
            <w:shd w:fill="EDF4FA"/>
          </w:tcPr>
          <w:p>
            <w:pPr>
              <w:spacing w:after="0"/>
            </w:pPr>
            <w:r>
              <w:rPr>
                <w:sz w:val="17"/>
              </w:rPr>
              <w:t>Submap</w:t>
            </w:r>
          </w:p>
        </w:tc>
        <w:tc>
          <w:tcPr>
            <w:tcW w:type="dxa" w:w="7704"/>
            <w:tcMar>
              <w:top w:w="90" w:type="dxa"/>
              <w:start w:w="100" w:type="dxa"/>
              <w:bottom w:w="90" w:type="dxa"/>
              <w:end w:w="100" w:type="dxa"/>
            </w:tcMar>
            <w:vAlign w:val="center"/>
            <w:shd w:fill="EDF4FA"/>
          </w:tcPr>
          <w:p>
            <w:pPr>
              <w:spacing w:after="0"/>
            </w:pPr>
            <w:r>
              <w:rPr>
                <w:sz w:val="17"/>
              </w:rPr>
              <w:t>Broken PortalLink, invalid transform, ownership violation, and circular parent hierarchy</w:t>
            </w:r>
          </w:p>
        </w:tc>
      </w:tr>
      <w:tr>
        <w:trPr>
          <w:cantSplit/>
        </w:trPr>
        <w:tc>
          <w:tcPr>
            <w:tcW w:type="dxa" w:w="1800"/>
            <w:tcMar>
              <w:top w:w="90" w:type="dxa"/>
              <w:start w:w="100" w:type="dxa"/>
              <w:bottom w:w="90" w:type="dxa"/>
              <w:end w:w="100" w:type="dxa"/>
            </w:tcMar>
            <w:vAlign w:val="center"/>
          </w:tcPr>
          <w:p>
            <w:pPr>
              <w:spacing w:after="0"/>
            </w:pPr>
            <w:r>
              <w:rPr>
                <w:sz w:val="17"/>
              </w:rPr>
              <w:t>Schema</w:t>
            </w:r>
          </w:p>
        </w:tc>
        <w:tc>
          <w:tcPr>
            <w:tcW w:type="dxa" w:w="7704"/>
            <w:tcMar>
              <w:top w:w="90" w:type="dxa"/>
              <w:start w:w="100" w:type="dxa"/>
              <w:bottom w:w="90" w:type="dxa"/>
              <w:end w:w="100" w:type="dxa"/>
            </w:tcMar>
            <w:vAlign w:val="center"/>
          </w:tcPr>
          <w:p>
            <w:pPr>
              <w:spacing w:after="0"/>
            </w:pPr>
            <w:r>
              <w:rPr>
                <w:sz w:val="17"/>
              </w:rPr>
              <w:t>Missing required field, invalid enum, unresolved type, and failed migration</w:t>
            </w:r>
          </w:p>
        </w:tc>
      </w:tr>
      <w:tr>
        <w:trPr>
          <w:cantSplit/>
        </w:trPr>
        <w:tc>
          <w:tcPr>
            <w:tcW w:type="dxa" w:w="1800"/>
            <w:tcMar>
              <w:top w:w="90" w:type="dxa"/>
              <w:start w:w="100" w:type="dxa"/>
              <w:bottom w:w="90" w:type="dxa"/>
              <w:end w:w="100" w:type="dxa"/>
            </w:tcMar>
            <w:vAlign w:val="center"/>
            <w:shd w:fill="EDF4FA"/>
          </w:tcPr>
          <w:p>
            <w:pPr>
              <w:spacing w:after="0"/>
            </w:pPr>
            <w:r>
              <w:rPr>
                <w:sz w:val="17"/>
              </w:rPr>
              <w:t>Prefab</w:t>
            </w:r>
          </w:p>
        </w:tc>
        <w:tc>
          <w:tcPr>
            <w:tcW w:type="dxa" w:w="7704"/>
            <w:tcMar>
              <w:top w:w="90" w:type="dxa"/>
              <w:start w:w="100" w:type="dxa"/>
              <w:bottom w:w="90" w:type="dxa"/>
              <w:end w:w="100" w:type="dxa"/>
            </w:tcMar>
            <w:vAlign w:val="center"/>
            <w:shd w:fill="EDF4FA"/>
          </w:tcPr>
          <w:p>
            <w:pPr>
              <w:spacing w:after="0"/>
            </w:pPr>
            <w:r>
              <w:rPr>
                <w:sz w:val="17"/>
              </w:rPr>
              <w:t>Missing definition version, orphan override, invalid binding, and failed reconciliation</w:t>
            </w:r>
          </w:p>
        </w:tc>
      </w:tr>
      <w:tr>
        <w:trPr>
          <w:cantSplit/>
        </w:trPr>
        <w:tc>
          <w:tcPr>
            <w:tcW w:type="dxa" w:w="1800"/>
            <w:tcMar>
              <w:top w:w="90" w:type="dxa"/>
              <w:start w:w="100" w:type="dxa"/>
              <w:bottom w:w="90" w:type="dxa"/>
              <w:end w:w="100" w:type="dxa"/>
            </w:tcMar>
            <w:vAlign w:val="center"/>
          </w:tcPr>
          <w:p>
            <w:pPr>
              <w:spacing w:after="0"/>
            </w:pPr>
            <w:r>
              <w:rPr>
                <w:sz w:val="17"/>
              </w:rPr>
              <w:t>Asset</w:t>
            </w:r>
          </w:p>
        </w:tc>
        <w:tc>
          <w:tcPr>
            <w:tcW w:type="dxa" w:w="7704"/>
            <w:tcMar>
              <w:top w:w="90" w:type="dxa"/>
              <w:start w:w="100" w:type="dxa"/>
              <w:bottom w:w="90" w:type="dxa"/>
              <w:end w:w="100" w:type="dxa"/>
            </w:tcMar>
            <w:vAlign w:val="center"/>
          </w:tcPr>
          <w:p>
            <w:pPr>
              <w:spacing w:after="0"/>
            </w:pPr>
            <w:r>
              <w:rPr>
                <w:sz w:val="17"/>
              </w:rPr>
              <w:t>Missing file, hash mismatch, unsupported format, and non-portable path</w:t>
            </w:r>
          </w:p>
        </w:tc>
      </w:tr>
    </w:tbl>
    <w:p>
      <w:pPr>
        <w:spacing w:after="20"/>
      </w:pPr>
    </w:p>
    <w:p>
      <w:pPr>
        <w:pStyle w:val="Requirement"/>
        <w:keepLines/>
      </w:pPr>
      <w:r>
        <w:rPr>
          <w:b/>
          <w:color w:val="2369A6"/>
        </w:rPr>
        <w:t xml:space="preserve">VAL-CORE-001  </w:t>
      </w:r>
      <w:r>
        <w:t>Validation MUST run on transaction preconditions and incrementally after commit.</w:t>
      </w:r>
    </w:p>
    <w:p>
      <w:pPr>
        <w:pStyle w:val="Requirement"/>
        <w:keepLines/>
      </w:pPr>
      <w:r>
        <w:rPr>
          <w:b/>
          <w:color w:val="2369A6"/>
        </w:rPr>
        <w:t xml:space="preserve">VAL-CORE-002  </w:t>
      </w:r>
      <w:r>
        <w:t>Interactive previews MAY be temporarily invalid, but the interface MUST display the violation and MUST NOT commit a structural Error.</w:t>
      </w:r>
    </w:p>
    <w:p>
      <w:pPr>
        <w:pStyle w:val="Requirement"/>
        <w:keepLines/>
      </w:pPr>
      <w:r>
        <w:rPr>
          <w:b/>
          <w:color w:val="2369A6"/>
        </w:rPr>
        <w:t xml:space="preserve">VAL-CORE-003  </w:t>
      </w:r>
      <w:r>
        <w:t>Every diagnostic MUST include stable rule ID, severity, affected object IDs, message, source revision, and zero or more repair actions.</w:t>
      </w:r>
    </w:p>
    <w:p>
      <w:pPr>
        <w:pStyle w:val="Requirement"/>
        <w:keepLines/>
      </w:pPr>
      <w:r>
        <w:rPr>
          <w:b/>
          <w:color w:val="2369A6"/>
        </w:rPr>
        <w:t xml:space="preserve">VAL-CORE-004  </w:t>
      </w:r>
      <w:r>
        <w:t>A repair action MUST preview its impact and commit through the normal command system.</w:t>
      </w:r>
    </w:p>
    <w:p>
      <w:pPr>
        <w:pStyle w:val="Heading1"/>
        <w:keepNext/>
        <w:keepLines/>
      </w:pPr>
      <w:r>
        <w:t>34 Import Export and Extensions</w:t>
      </w:r>
    </w:p>
    <w:p>
      <w:pPr>
        <w:pStyle w:val="Heading2"/>
        <w:keepNext/>
        <w:keepLines/>
      </w:pPr>
      <w:r>
        <w:t>34 1 Core Exports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1656"/>
            <w:shd w:fill="18324A"/>
            <w:tcMar>
              <w:top w:w="90" w:type="dxa"/>
              <w:start w:w="100" w:type="dxa"/>
              <w:bottom w:w="90" w:type="dxa"/>
              <w:end w:w="100" w:type="dxa"/>
            </w:tcMar>
            <w:vAlign w:val="center"/>
          </w:tcPr>
          <w:p>
            <w:pPr>
              <w:spacing w:after="0"/>
              <w:jc w:val="center"/>
            </w:pPr>
            <w:r>
              <w:rPr>
                <w:b/>
                <w:color w:val="FFFFFF"/>
                <w:sz w:val="17"/>
              </w:rPr>
              <w:t>Format</w:t>
            </w:r>
          </w:p>
        </w:tc>
        <w:tc>
          <w:tcPr>
            <w:tcW w:type="dxa" w:w="7848"/>
            <w:shd w:fill="18324A"/>
            <w:tcMar>
              <w:top w:w="90" w:type="dxa"/>
              <w:start w:w="100" w:type="dxa"/>
              <w:bottom w:w="90" w:type="dxa"/>
              <w:end w:w="100" w:type="dxa"/>
            </w:tcMar>
            <w:vAlign w:val="center"/>
          </w:tcPr>
          <w:p>
            <w:pPr>
              <w:spacing w:after="0"/>
              <w:jc w:val="center"/>
            </w:pPr>
            <w:r>
              <w:rPr>
                <w:b/>
                <w:color w:val="FFFFFF"/>
                <w:sz w:val="17"/>
              </w:rPr>
              <w:t>Purpose and contract</w:t>
            </w:r>
          </w:p>
        </w:tc>
      </w:tr>
      <w:tr>
        <w:trPr>
          <w:cantSplit/>
        </w:trPr>
        <w:tc>
          <w:tcPr>
            <w:tcW w:type="dxa" w:w="1656"/>
            <w:tcMar>
              <w:top w:w="90" w:type="dxa"/>
              <w:start w:w="100" w:type="dxa"/>
              <w:bottom w:w="90" w:type="dxa"/>
              <w:end w:w="100" w:type="dxa"/>
            </w:tcMar>
            <w:vAlign w:val="center"/>
          </w:tcPr>
          <w:p>
            <w:pPr>
              <w:spacing w:after="0"/>
            </w:pPr>
            <w:r>
              <w:rPr>
                <w:sz w:val="17"/>
              </w:rPr>
              <w:t>PNG</w:t>
            </w:r>
          </w:p>
        </w:tc>
        <w:tc>
          <w:tcPr>
            <w:tcW w:type="dxa" w:w="7848"/>
            <w:tcMar>
              <w:top w:w="90" w:type="dxa"/>
              <w:start w:w="100" w:type="dxa"/>
              <w:bottom w:w="90" w:type="dxa"/>
              <w:end w:w="100" w:type="dxa"/>
            </w:tcMar>
            <w:vAlign w:val="center"/>
          </w:tcPr>
          <w:p>
            <w:pPr>
              <w:spacing w:after="0"/>
            </w:pPr>
            <w:r>
              <w:rPr>
                <w:sz w:val="17"/>
              </w:rPr>
              <w:t>Raster presentation using an explicit style, extent, scale, resolution, background, and color profile</w:t>
            </w:r>
          </w:p>
        </w:tc>
      </w:tr>
      <w:tr>
        <w:trPr>
          <w:cantSplit/>
        </w:trPr>
        <w:tc>
          <w:tcPr>
            <w:tcW w:type="dxa" w:w="1656"/>
            <w:tcMar>
              <w:top w:w="90" w:type="dxa"/>
              <w:start w:w="100" w:type="dxa"/>
              <w:bottom w:w="90" w:type="dxa"/>
              <w:end w:w="100" w:type="dxa"/>
            </w:tcMar>
            <w:vAlign w:val="center"/>
            <w:shd w:fill="EDF4FA"/>
          </w:tcPr>
          <w:p>
            <w:pPr>
              <w:spacing w:after="0"/>
            </w:pPr>
            <w:r>
              <w:rPr>
                <w:sz w:val="17"/>
              </w:rPr>
              <w:t>SVG</w:t>
            </w:r>
          </w:p>
        </w:tc>
        <w:tc>
          <w:tcPr>
            <w:tcW w:type="dxa" w:w="7848"/>
            <w:tcMar>
              <w:top w:w="90" w:type="dxa"/>
              <w:start w:w="100" w:type="dxa"/>
              <w:bottom w:w="90" w:type="dxa"/>
              <w:end w:w="100" w:type="dxa"/>
            </w:tcMar>
            <w:vAlign w:val="center"/>
            <w:shd w:fill="EDF4FA"/>
          </w:tcPr>
          <w:p>
            <w:pPr>
              <w:spacing w:after="0"/>
            </w:pPr>
            <w:r>
              <w:rPr>
                <w:sz w:val="17"/>
              </w:rPr>
              <w:t>Vector presentation with documented coordinate transform and stable object IDs where supported</w:t>
            </w:r>
          </w:p>
        </w:tc>
      </w:tr>
      <w:tr>
        <w:trPr>
          <w:cantSplit/>
        </w:trPr>
        <w:tc>
          <w:tcPr>
            <w:tcW w:type="dxa" w:w="1656"/>
            <w:tcMar>
              <w:top w:w="90" w:type="dxa"/>
              <w:start w:w="100" w:type="dxa"/>
              <w:bottom w:w="90" w:type="dxa"/>
              <w:end w:w="100" w:type="dxa"/>
            </w:tcMar>
            <w:vAlign w:val="center"/>
          </w:tcPr>
          <w:p>
            <w:pPr>
              <w:spacing w:after="0"/>
            </w:pPr>
            <w:r>
              <w:rPr>
                <w:sz w:val="17"/>
              </w:rPr>
              <w:t>PDF</w:t>
            </w:r>
          </w:p>
        </w:tc>
        <w:tc>
          <w:tcPr>
            <w:tcW w:type="dxa" w:w="7848"/>
            <w:tcMar>
              <w:top w:w="90" w:type="dxa"/>
              <w:start w:w="100" w:type="dxa"/>
              <w:bottom w:w="90" w:type="dxa"/>
              <w:end w:w="100" w:type="dxa"/>
            </w:tcMar>
            <w:vAlign w:val="center"/>
          </w:tcPr>
          <w:p>
            <w:pPr>
              <w:spacing w:after="0"/>
            </w:pPr>
            <w:r>
              <w:rPr>
                <w:sz w:val="17"/>
              </w:rPr>
              <w:t>Printable presentation with page, scale, legend, font, and rasterization settings</w:t>
            </w:r>
          </w:p>
        </w:tc>
      </w:tr>
      <w:tr>
        <w:trPr>
          <w:cantSplit/>
        </w:trPr>
        <w:tc>
          <w:tcPr>
            <w:tcW w:type="dxa" w:w="1656"/>
            <w:tcMar>
              <w:top w:w="90" w:type="dxa"/>
              <w:start w:w="100" w:type="dxa"/>
              <w:bottom w:w="90" w:type="dxa"/>
              <w:end w:w="100" w:type="dxa"/>
            </w:tcMar>
            <w:vAlign w:val="center"/>
            <w:shd w:fill="EDF4FA"/>
          </w:tcPr>
          <w:p>
            <w:pPr>
              <w:spacing w:after="0"/>
            </w:pPr>
            <w:r>
              <w:rPr>
                <w:sz w:val="17"/>
              </w:rPr>
              <w:t>JSON</w:t>
            </w:r>
          </w:p>
        </w:tc>
        <w:tc>
          <w:tcPr>
            <w:tcW w:type="dxa" w:w="7848"/>
            <w:tcMar>
              <w:top w:w="90" w:type="dxa"/>
              <w:start w:w="100" w:type="dxa"/>
              <w:bottom w:w="90" w:type="dxa"/>
              <w:end w:w="100" w:type="dxa"/>
            </w:tcMar>
            <w:vAlign w:val="center"/>
            <w:shd w:fill="EDF4FA"/>
          </w:tcPr>
          <w:p>
            <w:pPr>
              <w:spacing w:after="0"/>
            </w:pPr>
            <w:r>
              <w:rPr>
                <w:sz w:val="17"/>
              </w:rPr>
              <w:t>Complete or selected structured source data with schema and unit declarations</w:t>
            </w:r>
          </w:p>
        </w:tc>
      </w:tr>
      <w:tr>
        <w:trPr>
          <w:cantSplit/>
        </w:trPr>
        <w:tc>
          <w:tcPr>
            <w:tcW w:type="dxa" w:w="1656"/>
            <w:tcMar>
              <w:top w:w="90" w:type="dxa"/>
              <w:start w:w="100" w:type="dxa"/>
              <w:bottom w:w="90" w:type="dxa"/>
              <w:end w:w="100" w:type="dxa"/>
            </w:tcMar>
            <w:vAlign w:val="center"/>
          </w:tcPr>
          <w:p>
            <w:pPr>
              <w:spacing w:after="0"/>
            </w:pPr>
            <w:r>
              <w:rPr>
                <w:sz w:val="17"/>
              </w:rPr>
              <w:t>CSV</w:t>
            </w:r>
          </w:p>
        </w:tc>
        <w:tc>
          <w:tcPr>
            <w:tcW w:type="dxa" w:w="7848"/>
            <w:tcMar>
              <w:top w:w="90" w:type="dxa"/>
              <w:start w:w="100" w:type="dxa"/>
              <w:bottom w:w="90" w:type="dxa"/>
              <w:end w:w="100" w:type="dxa"/>
            </w:tcMar>
            <w:vAlign w:val="center"/>
          </w:tcPr>
          <w:p>
            <w:pPr>
              <w:spacing w:after="0"/>
            </w:pPr>
            <w:r>
              <w:rPr>
                <w:sz w:val="17"/>
              </w:rPr>
              <w:t>Tabular metadata or statistics with unit-bearing column definitions</w:t>
            </w:r>
          </w:p>
        </w:tc>
      </w:tr>
      <w:tr>
        <w:trPr>
          <w:cantSplit/>
        </w:trPr>
        <w:tc>
          <w:tcPr>
            <w:tcW w:type="dxa" w:w="1656"/>
            <w:tcMar>
              <w:top w:w="90" w:type="dxa"/>
              <w:start w:w="100" w:type="dxa"/>
              <w:bottom w:w="90" w:type="dxa"/>
              <w:end w:w="100" w:type="dxa"/>
            </w:tcMar>
            <w:vAlign w:val="center"/>
            <w:shd w:fill="EDF4FA"/>
          </w:tcPr>
          <w:p>
            <w:pPr>
              <w:spacing w:after="0"/>
            </w:pPr>
            <w:r>
              <w:rPr>
                <w:sz w:val="17"/>
              </w:rPr>
              <w:t>GeoJSON style</w:t>
            </w:r>
          </w:p>
        </w:tc>
        <w:tc>
          <w:tcPr>
            <w:tcW w:type="dxa" w:w="7848"/>
            <w:tcMar>
              <w:top w:w="90" w:type="dxa"/>
              <w:start w:w="100" w:type="dxa"/>
              <w:bottom w:w="90" w:type="dxa"/>
              <w:end w:w="100" w:type="dxa"/>
            </w:tcMar>
            <w:vAlign w:val="center"/>
            <w:shd w:fill="EDF4FA"/>
          </w:tcPr>
          <w:p>
            <w:pPr>
              <w:spacing w:after="0"/>
            </w:pPr>
            <w:r>
              <w:rPr>
                <w:sz w:val="17"/>
              </w:rPr>
              <w:t>Spatial interchange where the target format can represent the selected semantics</w:t>
            </w:r>
          </w:p>
        </w:tc>
      </w:tr>
    </w:tbl>
    <w:p>
      <w:pPr>
        <w:spacing w:after="20"/>
      </w:pPr>
    </w:p>
    <w:p>
      <w:pPr>
        <w:pStyle w:val="Requirement"/>
        <w:keepLines/>
      </w:pPr>
      <w:r>
        <w:rPr>
          <w:b/>
          <w:color w:val="2369A6"/>
        </w:rPr>
        <w:t xml:space="preserve">EXPT-CORE-001  </w:t>
      </w:r>
      <w:r>
        <w:t>Every export MUST record export-profile ID, project revision, coordinate transform, unit, selection or extent, and emitted warnings in a sidecar manifest or embedded metadata.</w:t>
      </w:r>
    </w:p>
    <w:p>
      <w:pPr>
        <w:pStyle w:val="Requirement"/>
        <w:keepLines/>
      </w:pPr>
      <w:r>
        <w:rPr>
          <w:b/>
          <w:color w:val="2369A6"/>
        </w:rPr>
        <w:t xml:space="preserve">EXPT-CORE-002  </w:t>
      </w:r>
      <w:r>
        <w:t>An exporter MUST declare which source types and semantics it supports, approximates, or omits.</w:t>
      </w:r>
    </w:p>
    <w:p>
      <w:pPr>
        <w:pStyle w:val="Requirement"/>
        <w:keepLines/>
      </w:pPr>
      <w:r>
        <w:rPr>
          <w:b/>
          <w:color w:val="2369A6"/>
        </w:rPr>
        <w:t xml:space="preserve">EXPT-CORE-003  </w:t>
      </w:r>
      <w:r>
        <w:t>Unsupported required semantics MUST produce an Error rather than silent omission.</w:t>
      </w:r>
    </w:p>
    <w:p>
      <w:pPr>
        <w:pStyle w:val="Heading2"/>
        <w:keepNext/>
        <w:keepLines/>
      </w:pPr>
      <w:r>
        <w:t>34 2 Plugin Boundary</w:t>
      </w:r>
    </w:p>
    <w:p>
      <w:r>
        <w:rPr>
          <w:i w:val="0"/>
        </w:rPr>
        <w:t>Plugins may add importers, exporters, validators, schema types, styles, and tools through versioned capabilities. Core source objects remain readable without plugins, and extension data is namespaced and preserved. Engine integrations are adapters: an Unreal exporter may create engine assets but cannot make Unreal classes part of the native project model.</w:t>
      </w:r>
    </w:p>
    <w:p>
      <w:pPr>
        <w:pStyle w:val="Requirement"/>
        <w:keepLines/>
      </w:pPr>
      <w:r>
        <w:rPr>
          <w:b/>
          <w:color w:val="2369A6"/>
        </w:rPr>
        <w:t xml:space="preserve">PLUG-CORE-001  </w:t>
      </w:r>
      <w:r>
        <w:t>Plugins MUST declare identifier, version, compatible API range, capabilities, permissions, and data namespaces.</w:t>
      </w:r>
    </w:p>
    <w:p>
      <w:pPr>
        <w:pStyle w:val="Requirement"/>
        <w:keepLines/>
      </w:pPr>
      <w:r>
        <w:rPr>
          <w:b/>
          <w:color w:val="2369A6"/>
        </w:rPr>
        <w:t xml:space="preserve">PLUG-CORE-002  </w:t>
      </w:r>
      <w:r>
        <w:t>Plugin execution MUST be isolated from authoritative writes; mutations occur only through validated commands.</w:t>
      </w:r>
    </w:p>
    <w:p>
      <w:pPr>
        <w:pStyle w:val="Requirement"/>
        <w:keepLines/>
      </w:pPr>
      <w:r>
        <w:rPr>
          <w:b/>
          <w:color w:val="2369A6"/>
        </w:rPr>
        <w:t xml:space="preserve">PLUG-CORE-003  </w:t>
      </w:r>
      <w:r>
        <w:t>A missing plugin MUST not prevent read-only access to unaffected core data.</w:t>
      </w:r>
    </w:p>
    <w:p>
      <w:pPr>
        <w:pStyle w:val="Heading1"/>
        <w:keepNext/>
        <w:keepLines/>
      </w:pPr>
      <w:r>
        <w:t>35 Reliability Security Privacy and Accessibility</w:t>
      </w:r>
    </w:p>
    <w:p>
      <w:pPr>
        <w:pStyle w:val="Heading2"/>
        <w:keepNext/>
        <w:keepLines/>
      </w:pPr>
      <w:r>
        <w:t>35 1 Reliability and Security</w:t>
      </w:r>
    </w:p>
    <w:p>
      <w:pPr>
        <w:spacing w:after="0"/>
        <w:ind w:left="374" w:hanging="288"/>
      </w:pPr>
      <w:r>
        <w:t xml:space="preserve">•  </w:t>
      </w:r>
      <w:r>
        <w:t>Treat project packages, imported files, images, and plugin data as untrusted input.</w:t>
      </w:r>
      <w:r>
        <w:br/>
      </w:r>
    </w:p>
    <w:p>
      <w:pPr>
        <w:spacing w:after="0"/>
        <w:ind w:left="374" w:hanging="288"/>
      </w:pPr>
      <w:r>
        <w:t xml:space="preserve">•  </w:t>
      </w:r>
      <w:r>
        <w:t>Validate sizes, recursion depth, coordinates, counts, and references before allocation or execution.</w:t>
      </w:r>
      <w:r>
        <w:br/>
      </w:r>
    </w:p>
    <w:p>
      <w:pPr>
        <w:spacing w:after="0"/>
        <w:ind w:left="374" w:hanging="288"/>
      </w:pPr>
      <w:r>
        <w:t xml:space="preserve">•  </w:t>
      </w:r>
      <w:r>
        <w:t>Do not execute scripts, macros, or embedded binaries from a project package by default.</w:t>
      </w:r>
      <w:r>
        <w:br/>
      </w:r>
    </w:p>
    <w:p>
      <w:pPr>
        <w:spacing w:after="0"/>
        <w:ind w:left="374" w:hanging="288"/>
      </w:pPr>
      <w:r>
        <w:t xml:space="preserve">•  </w:t>
      </w:r>
      <w:r>
        <w:t>Resolve project-relative paths within the project root and prevent path traversal.</w:t>
      </w:r>
      <w:r>
        <w:br/>
      </w:r>
    </w:p>
    <w:p>
      <w:pPr>
        <w:spacing w:after="0"/>
        <w:ind w:left="374" w:hanging="288"/>
      </w:pPr>
      <w:r>
        <w:t xml:space="preserve">•  </w:t>
      </w:r>
      <w:r>
        <w:t>Require explicit consent for network access, external process launch, or writing outside the project and export locations.</w:t>
      </w:r>
      <w:r>
        <w:br/>
      </w:r>
    </w:p>
    <w:p>
      <w:pPr>
        <w:spacing w:after="0"/>
        <w:ind w:left="374" w:hanging="288"/>
      </w:pPr>
      <w:r>
        <w:t xml:space="preserve">•  </w:t>
      </w:r>
      <w:r>
        <w:t>Record application, geometry-engine, exporter, and plugin versions in diagnostic reports.</w:t>
      </w:r>
      <w:r>
        <w:br/>
      </w:r>
    </w:p>
    <w:p>
      <w:pPr>
        <w:pStyle w:val="Requirement"/>
        <w:keepLines/>
      </w:pPr>
      <w:r>
        <w:rPr>
          <w:b/>
          <w:color w:val="2369A6"/>
        </w:rPr>
        <w:t xml:space="preserve">SAFE-CORE-001  </w:t>
      </w:r>
      <w:r>
        <w:t>Loading malformed or hostile input MUST fail safely without modifying existing projects or files.</w:t>
      </w:r>
    </w:p>
    <w:p>
      <w:pPr>
        <w:pStyle w:val="Requirement"/>
        <w:keepLines/>
      </w:pPr>
      <w:r>
        <w:rPr>
          <w:b/>
          <w:color w:val="2369A6"/>
        </w:rPr>
        <w:t xml:space="preserve">SAFE-CORE-002  </w:t>
      </w:r>
      <w:r>
        <w:t>Crash reports and telemetry MUST be opt-in where required and MUST remove project content unless the user explicitly attaches it.</w:t>
      </w:r>
    </w:p>
    <w:p>
      <w:pPr>
        <w:pStyle w:val="Heading2"/>
        <w:keepNext/>
        <w:keepLines/>
      </w:pPr>
      <w:r>
        <w:t>35 2 Accessibility</w:t>
      </w:r>
    </w:p>
    <w:p>
      <w:pPr>
        <w:pStyle w:val="Requirement"/>
        <w:keepLines/>
      </w:pPr>
      <w:r>
        <w:rPr>
          <w:b/>
          <w:color w:val="2369A6"/>
        </w:rPr>
        <w:t xml:space="preserve">A11Y-CORE-001  </w:t>
      </w:r>
      <w:r>
        <w:t>All commands MUST be reachable by keyboard, including canvas navigation, selection cycling, hierarchy navigation, inspector editing, and modal confirmation.</w:t>
      </w:r>
    </w:p>
    <w:p>
      <w:pPr>
        <w:pStyle w:val="Requirement"/>
        <w:keepLines/>
      </w:pPr>
      <w:r>
        <w:rPr>
          <w:b/>
          <w:color w:val="2369A6"/>
        </w:rPr>
        <w:t xml:space="preserve">A11Y-CORE-002  </w:t>
      </w:r>
      <w:r>
        <w:t>Color MUST NOT be the sole indicator of selection, direction, level, warning severity, or connectivity.</w:t>
      </w:r>
    </w:p>
    <w:p>
      <w:pPr>
        <w:pStyle w:val="Requirement"/>
        <w:keepLines/>
      </w:pPr>
      <w:r>
        <w:rPr>
          <w:b/>
          <w:color w:val="2369A6"/>
        </w:rPr>
        <w:t xml:space="preserve">A11Y-CORE-003  </w:t>
      </w:r>
      <w:r>
        <w:t>Interface text and essential map overlays MUST meet WCAG 2.2 AA contrast targets in supplied themes.</w:t>
      </w:r>
    </w:p>
    <w:p>
      <w:pPr>
        <w:pStyle w:val="Requirement"/>
        <w:keepLines/>
      </w:pPr>
      <w:r>
        <w:rPr>
          <w:b/>
          <w:color w:val="2369A6"/>
        </w:rPr>
        <w:t xml:space="preserve">A11Y-CORE-004  </w:t>
      </w:r>
      <w:r>
        <w:t>Icons and controls MUST expose accessible names, state, and keyboard focus through the platform accessibility API.</w:t>
      </w:r>
    </w:p>
    <w:p>
      <w:pPr>
        <w:pStyle w:val="Requirement"/>
        <w:keepLines/>
      </w:pPr>
      <w:r>
        <w:rPr>
          <w:b/>
          <w:color w:val="2369A6"/>
        </w:rPr>
        <w:t xml:space="preserve">A11Y-CORE-005  </w:t>
      </w:r>
      <w:r>
        <w:t>The application MUST support user-interface scaling and high-density displays without clipped controls or loss of precision.</w:t>
      </w:r>
    </w:p>
    <w:p>
      <w:pPr>
        <w:pStyle w:val="Heading1"/>
        <w:keepNext/>
        <w:keepLines/>
      </w:pPr>
      <w:r>
        <w:t>Part Six Conformance and Delivery Scope</w:t>
      </w:r>
    </w:p>
    <w:p>
      <w:pPr>
        <w:pStyle w:val="Heading1"/>
        <w:keepNext/>
        <w:keepLines/>
      </w:pPr>
      <w:r>
        <w:t>36 Release Scope</w:t>
      </w:r>
    </w:p>
    <w:p>
      <w:r>
        <w:rPr>
          <w:i w:val="0"/>
        </w:rPr>
        <w:t>Scope labels describe product capability, not a delivery schedule. Detailed sequencing, staffing, and milestone dates are intentionally outside this architecture specification. Any release must still honor all CORE invariants relevant to its implemented features.</w:t>
      </w:r>
    </w:p>
    <w:p>
      <w:pPr>
        <w:pStyle w:val="Heading2"/>
        <w:keepNext/>
        <w:keepLines/>
      </w:pPr>
      <w:r>
        <w:t>36 1 Minimum Viable Product</w:t>
      </w:r>
    </w:p>
    <w:p>
      <w:pPr>
        <w:spacing w:after="0"/>
        <w:ind w:left="374" w:hanging="288"/>
      </w:pPr>
      <w:r>
        <w:t xml:space="preserve">•  </w:t>
      </w:r>
      <w:r>
        <w:t>Versioned project package with stable IDs, migration framework, atomic save, autosave, and recovery</w:t>
      </w:r>
      <w:r>
        <w:br/>
      </w:r>
    </w:p>
    <w:p>
      <w:pPr>
        <w:spacing w:after="0"/>
        <w:ind w:left="374" w:hanging="288"/>
      </w:pPr>
      <w:r>
        <w:t xml:space="preserve">•  </w:t>
      </w:r>
      <w:r>
        <w:t>Infinite two-dimensional canvas with real-world units, grid, snapping, constraints, measurement, and reference overlays</w:t>
      </w:r>
      <w:r>
        <w:br/>
      </w:r>
    </w:p>
    <w:p>
      <w:pPr>
        <w:spacing w:after="0"/>
        <w:ind w:left="374" w:hanging="288"/>
      </w:pPr>
      <w:r>
        <w:t xml:space="preserve">•  </w:t>
      </w:r>
      <w:r>
        <w:t>Bezier, polyline, and fixed-radius RoadSpline drawing</w:t>
      </w:r>
      <w:r>
        <w:br/>
      </w:r>
    </w:p>
    <w:p>
      <w:pPr>
        <w:spacing w:after="0"/>
        <w:ind w:left="374" w:hanging="288"/>
      </w:pPr>
      <w:r>
        <w:t xml:space="preserve">•  </w:t>
      </w:r>
      <w:r>
        <w:t>RoadSpline, StationAnchor, RoadSegment split and merge, cross-section state, and stable lane lineage</w:t>
      </w:r>
      <w:r>
        <w:br/>
      </w:r>
    </w:p>
    <w:p>
      <w:pPr>
        <w:spacing w:after="0"/>
        <w:ind w:left="374" w:hanging="288"/>
      </w:pPr>
      <w:r>
        <w:t xml:space="preserve">•  </w:t>
      </w:r>
      <w:r>
        <w:t>Derived envelopes, lane geometry, basic markings, and semantic zoom</w:t>
      </w:r>
      <w:r>
        <w:br/>
      </w:r>
    </w:p>
    <w:p>
      <w:pPr>
        <w:spacing w:after="0"/>
        <w:ind w:left="374" w:hanging="288"/>
      </w:pPr>
      <w:r>
        <w:t xml:space="preserve">•  </w:t>
      </w:r>
      <w:r>
        <w:t>Endpoint connections, T-junctions, lane continuations, and simple turn movements</w:t>
      </w:r>
      <w:r>
        <w:br/>
      </w:r>
    </w:p>
    <w:p>
      <w:pPr>
        <w:spacing w:after="0"/>
        <w:ind w:left="374" w:hanging="288"/>
      </w:pPr>
      <w:r>
        <w:t xml:space="preserve">•  </w:t>
      </w:r>
      <w:r>
        <w:t>DisplayLayers, basic SpatialLevels, buildings, polygons, POIs, zones, and project schemas</w:t>
      </w:r>
      <w:r>
        <w:br/>
      </w:r>
    </w:p>
    <w:p>
      <w:pPr>
        <w:spacing w:after="0"/>
        <w:ind w:left="374" w:hanging="288"/>
      </w:pPr>
      <w:r>
        <w:t xml:space="preserve">•  </w:t>
      </w:r>
      <w:r>
        <w:t>Selection precedence, inspector, hierarchy, diagnostics, undo and redo, and searchable object IDs</w:t>
      </w:r>
      <w:r>
        <w:br/>
      </w:r>
    </w:p>
    <w:p>
      <w:pPr>
        <w:spacing w:after="0"/>
        <w:ind w:left="374" w:hanging="288"/>
      </w:pPr>
      <w:r>
        <w:t xml:space="preserve">•  </w:t>
      </w:r>
      <w:r>
        <w:t>PNG, SVG, and canonical JSON export</w:t>
      </w:r>
      <w:r>
        <w:br/>
      </w:r>
    </w:p>
    <w:p>
      <w:pPr>
        <w:pStyle w:val="Heading2"/>
        <w:keepNext/>
        <w:keepLines/>
      </w:pPr>
      <w:r>
        <w:t>36 2 Version One</w:t>
      </w:r>
    </w:p>
    <w:p>
      <w:pPr>
        <w:spacing w:after="0"/>
        <w:ind w:left="374" w:hanging="288"/>
      </w:pPr>
      <w:r>
        <w:t xml:space="preserve">•  </w:t>
      </w:r>
      <w:r>
        <w:t>Complete transition families and advanced Junction movement editing</w:t>
      </w:r>
      <w:r>
        <w:br/>
      </w:r>
    </w:p>
    <w:p>
      <w:pPr>
        <w:spacing w:after="0"/>
        <w:ind w:left="374" w:hanging="288"/>
      </w:pPr>
      <w:r>
        <w:t xml:space="preserve">•  </w:t>
      </w:r>
      <w:r>
        <w:t>Elevation profiles, vertical curves, bridges, tunnels, clearance, and active-level controls</w:t>
      </w:r>
      <w:r>
        <w:br/>
      </w:r>
    </w:p>
    <w:p>
      <w:pPr>
        <w:spacing w:after="0"/>
        <w:ind w:left="374" w:hanging="288"/>
      </w:pPr>
      <w:r>
        <w:t xml:space="preserve">•  </w:t>
      </w:r>
      <w:r>
        <w:t>Submaps, PortalLinks, loading behavior, and Player Context Preview</w:t>
      </w:r>
      <w:r>
        <w:br/>
      </w:r>
    </w:p>
    <w:p>
      <w:pPr>
        <w:spacing w:after="0"/>
        <w:ind w:left="374" w:hanging="288"/>
      </w:pPr>
      <w:r>
        <w:t xml:space="preserve">•  </w:t>
      </w:r>
      <w:r>
        <w:t>Versioned prefab library, reconciliation, overrides, and detachment</w:t>
      </w:r>
      <w:r>
        <w:br/>
      </w:r>
    </w:p>
    <w:p>
      <w:pPr>
        <w:spacing w:after="0"/>
        <w:ind w:left="374" w:hanging="288"/>
      </w:pPr>
      <w:r>
        <w:t xml:space="preserve">•  </w:t>
      </w:r>
      <w:r>
        <w:t>Road-adjacent buildings, blocks, parcels, and procedural spline-distributed objects</w:t>
      </w:r>
      <w:r>
        <w:br/>
      </w:r>
    </w:p>
    <w:p>
      <w:pPr>
        <w:spacing w:after="0"/>
        <w:ind w:left="374" w:hanging="288"/>
      </w:pPr>
      <w:r>
        <w:t xml:space="preserve">•  </w:t>
      </w:r>
      <w:r>
        <w:t>Advanced validation, analysis, styling, search, and plugin exporter API</w:t>
      </w:r>
      <w:r>
        <w:br/>
      </w:r>
    </w:p>
    <w:p>
      <w:pPr>
        <w:pStyle w:val="Heading2"/>
        <w:keepNext/>
        <w:keepLines/>
      </w:pPr>
      <w:r>
        <w:t>36 3 Future Capabilities</w:t>
      </w:r>
    </w:p>
    <w:p>
      <w:pPr>
        <w:spacing w:after="0"/>
        <w:ind w:left="374" w:hanging="288"/>
      </w:pPr>
      <w:r>
        <w:t xml:space="preserve">•  </w:t>
      </w:r>
      <w:r>
        <w:t>Advanced GIS and OpenStreetMap-derived import</w:t>
      </w:r>
      <w:r>
        <w:br/>
      </w:r>
    </w:p>
    <w:p>
      <w:pPr>
        <w:spacing w:after="0"/>
        <w:ind w:left="374" w:hanging="288"/>
      </w:pPr>
      <w:r>
        <w:t xml:space="preserve">•  </w:t>
      </w:r>
      <w:r>
        <w:t>Traffic and route simulation preview</w:t>
      </w:r>
      <w:r>
        <w:br/>
      </w:r>
    </w:p>
    <w:p>
      <w:pPr>
        <w:spacing w:after="0"/>
        <w:ind w:left="374" w:hanging="288"/>
      </w:pPr>
      <w:r>
        <w:t xml:space="preserve">•  </w:t>
      </w:r>
      <w:r>
        <w:t>Derived three-dimensional terrain and road preview</w:t>
      </w:r>
      <w:r>
        <w:br/>
      </w:r>
    </w:p>
    <w:p>
      <w:pPr>
        <w:spacing w:after="0"/>
        <w:ind w:left="374" w:hanging="288"/>
      </w:pPr>
      <w:r>
        <w:t xml:space="preserve">•  </w:t>
      </w:r>
      <w:r>
        <w:t>Collaborative editing and distributed history</w:t>
      </w:r>
      <w:r>
        <w:br/>
      </w:r>
    </w:p>
    <w:p>
      <w:pPr>
        <w:spacing w:after="0"/>
        <w:ind w:left="374" w:hanging="288"/>
      </w:pPr>
      <w:r>
        <w:t xml:space="preserve">•  </w:t>
      </w:r>
      <w:r>
        <w:t>Scripting and automation API</w:t>
      </w:r>
      <w:r>
        <w:br/>
      </w:r>
    </w:p>
    <w:p>
      <w:pPr>
        <w:spacing w:after="0"/>
        <w:ind w:left="374" w:hanging="288"/>
      </w:pPr>
      <w:r>
        <w:t xml:space="preserve">•  </w:t>
      </w:r>
      <w:r>
        <w:t>Constraint-solving interchange design and procedural city generation</w:t>
      </w:r>
      <w:r>
        <w:br/>
      </w:r>
    </w:p>
    <w:p>
      <w:pPr>
        <w:spacing w:after="0"/>
        <w:ind w:left="374" w:hanging="288"/>
      </w:pPr>
      <w:r>
        <w:t xml:space="preserve">•  </w:t>
      </w:r>
      <w:r>
        <w:t>Live synchronization with game engines</w:t>
      </w:r>
      <w:r>
        <w:br/>
      </w:r>
    </w:p>
    <w:p>
      <w:pPr>
        <w:pStyle w:val="Heading1"/>
        <w:keepNext/>
        <w:keepLines/>
      </w:pPr>
      <w:r>
        <w:t>37 Acceptance Criteria</w:t>
      </w:r>
    </w:p>
    <w:p>
      <w:r>
        <w:rPr>
          <w:i w:val="0"/>
        </w:rPr>
        <w:t>The following criteria are release gates for the capabilities they cover. A test passes only when source state, derived output, diagnostics, undo behavior, and save-load round trip agree.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cantSplit/>
        </w:trPr>
        <w:tc>
          <w:tcPr>
            <w:tcW w:type="dxa" w:w="1152"/>
            <w:shd w:fill="18324A"/>
            <w:tcMar>
              <w:top w:w="90" w:type="dxa"/>
              <w:start w:w="100" w:type="dxa"/>
              <w:bottom w:w="90" w:type="dxa"/>
              <w:end w:w="100" w:type="dxa"/>
            </w:tcMar>
            <w:vAlign w:val="center"/>
          </w:tcPr>
          <w:p>
            <w:pPr>
              <w:spacing w:after="0"/>
              <w:jc w:val="center"/>
            </w:pPr>
            <w:r>
              <w:rPr>
                <w:b/>
                <w:color w:val="FFFFFF"/>
                <w:sz w:val="16"/>
              </w:rPr>
              <w:t>ID</w:t>
            </w:r>
          </w:p>
        </w:tc>
        <w:tc>
          <w:tcPr>
            <w:tcW w:type="dxa" w:w="1944"/>
            <w:shd w:fill="18324A"/>
            <w:tcMar>
              <w:top w:w="90" w:type="dxa"/>
              <w:start w:w="100" w:type="dxa"/>
              <w:bottom w:w="90" w:type="dxa"/>
              <w:end w:w="100" w:type="dxa"/>
            </w:tcMar>
            <w:vAlign w:val="center"/>
          </w:tcPr>
          <w:p>
            <w:pPr>
              <w:spacing w:after="0"/>
              <w:jc w:val="center"/>
            </w:pPr>
            <w:r>
              <w:rPr>
                <w:b/>
                <w:color w:val="FFFFFF"/>
                <w:sz w:val="16"/>
              </w:rPr>
              <w:t>Capability</w:t>
            </w:r>
          </w:p>
        </w:tc>
        <w:tc>
          <w:tcPr>
            <w:tcW w:type="dxa" w:w="6408"/>
            <w:shd w:fill="18324A"/>
            <w:tcMar>
              <w:top w:w="90" w:type="dxa"/>
              <w:start w:w="100" w:type="dxa"/>
              <w:bottom w:w="90" w:type="dxa"/>
              <w:end w:w="100" w:type="dxa"/>
            </w:tcMar>
            <w:vAlign w:val="center"/>
          </w:tcPr>
          <w:p>
            <w:pPr>
              <w:spacing w:after="0"/>
              <w:jc w:val="center"/>
            </w:pPr>
            <w:r>
              <w:rPr>
                <w:b/>
                <w:color w:val="FFFFFF"/>
                <w:sz w:val="16"/>
              </w:rPr>
              <w:t>Pass condition</w:t>
            </w:r>
          </w:p>
        </w:tc>
      </w:tr>
      <w:tr>
        <w:trPr>
          <w:cantSplit/>
        </w:trPr>
        <w:tc>
          <w:tcPr>
            <w:tcW w:type="dxa" w:w="1152"/>
            <w:tcMar>
              <w:top w:w="90" w:type="dxa"/>
              <w:start w:w="100" w:type="dxa"/>
              <w:bottom w:w="90" w:type="dxa"/>
              <w:end w:w="100" w:type="dxa"/>
            </w:tcMar>
            <w:vAlign w:val="center"/>
          </w:tcPr>
          <w:p>
            <w:pPr>
              <w:spacing w:after="0"/>
            </w:pPr>
            <w:r>
              <w:rPr>
                <w:sz w:val="16"/>
              </w:rPr>
              <w:t>AC-001</w:t>
            </w:r>
          </w:p>
        </w:tc>
        <w:tc>
          <w:tcPr>
            <w:tcW w:type="dxa" w:w="1944"/>
            <w:tcMar>
              <w:top w:w="90" w:type="dxa"/>
              <w:start w:w="100" w:type="dxa"/>
              <w:bottom w:w="90" w:type="dxa"/>
              <w:end w:w="100" w:type="dxa"/>
            </w:tcMar>
            <w:vAlign w:val="center"/>
          </w:tcPr>
          <w:p>
            <w:pPr>
              <w:spacing w:after="0"/>
            </w:pPr>
            <w:r>
              <w:rPr>
                <w:sz w:val="16"/>
              </w:rPr>
              <w:t>New road</w:t>
            </w:r>
          </w:p>
        </w:tc>
        <w:tc>
          <w:tcPr>
            <w:tcW w:type="dxa" w:w="6408"/>
            <w:tcMar>
              <w:top w:w="90" w:type="dxa"/>
              <w:start w:w="100" w:type="dxa"/>
              <w:bottom w:w="90" w:type="dxa"/>
              <w:end w:w="100" w:type="dxa"/>
            </w:tcMar>
            <w:vAlign w:val="center"/>
          </w:tcPr>
          <w:p>
            <w:pPr>
              <w:spacing w:after="0"/>
            </w:pPr>
            <w:r>
              <w:rPr>
                <w:sz w:val="16"/>
              </w:rPr>
              <w:t>Drawing a RoadSpline creates one full-domain RoadSegment with valid station anchors and derived envelope</w:t>
            </w:r>
          </w:p>
        </w:tc>
      </w:tr>
      <w:tr>
        <w:trPr>
          <w:cantSplit/>
        </w:trPr>
        <w:tc>
          <w:tcPr>
            <w:tcW w:type="dxa" w:w="1152"/>
            <w:tcMar>
              <w:top w:w="90" w:type="dxa"/>
              <w:start w:w="100" w:type="dxa"/>
              <w:bottom w:w="90" w:type="dxa"/>
              <w:end w:w="100" w:type="dxa"/>
            </w:tcMar>
            <w:vAlign w:val="center"/>
            <w:shd w:fill="EDF4FA"/>
          </w:tcPr>
          <w:p>
            <w:pPr>
              <w:spacing w:after="0"/>
            </w:pPr>
            <w:r>
              <w:rPr>
                <w:sz w:val="16"/>
              </w:rPr>
              <w:t>AC-002</w:t>
            </w:r>
          </w:p>
        </w:tc>
        <w:tc>
          <w:tcPr>
            <w:tcW w:type="dxa" w:w="1944"/>
            <w:tcMar>
              <w:top w:w="90" w:type="dxa"/>
              <w:start w:w="100" w:type="dxa"/>
              <w:bottom w:w="90" w:type="dxa"/>
              <w:end w:w="100" w:type="dxa"/>
            </w:tcMar>
            <w:vAlign w:val="center"/>
            <w:shd w:fill="EDF4FA"/>
          </w:tcPr>
          <w:p>
            <w:pPr>
              <w:spacing w:after="0"/>
            </w:pPr>
            <w:r>
              <w:rPr>
                <w:sz w:val="16"/>
              </w:rPr>
              <w:t>Segment split</w:t>
            </w:r>
          </w:p>
        </w:tc>
        <w:tc>
          <w:tcPr>
            <w:tcW w:type="dxa" w:w="6408"/>
            <w:tcMar>
              <w:top w:w="90" w:type="dxa"/>
              <w:start w:w="100" w:type="dxa"/>
              <w:bottom w:w="90" w:type="dxa"/>
              <w:end w:w="100" w:type="dxa"/>
            </w:tcMar>
            <w:vAlign w:val="center"/>
            <w:shd w:fill="EDF4FA"/>
          </w:tcPr>
          <w:p>
            <w:pPr>
              <w:spacing w:after="0"/>
            </w:pPr>
            <w:r>
              <w:rPr>
                <w:sz w:val="16"/>
              </w:rPr>
              <w:t>Splitting and undoing preserves geometry, metadata, lane lineage, references, and exact prior state</w:t>
            </w:r>
          </w:p>
        </w:tc>
      </w:tr>
      <w:tr>
        <w:trPr>
          <w:cantSplit/>
        </w:trPr>
        <w:tc>
          <w:tcPr>
            <w:tcW w:type="dxa" w:w="1152"/>
            <w:tcMar>
              <w:top w:w="90" w:type="dxa"/>
              <w:start w:w="100" w:type="dxa"/>
              <w:bottom w:w="90" w:type="dxa"/>
              <w:end w:w="100" w:type="dxa"/>
            </w:tcMar>
            <w:vAlign w:val="center"/>
          </w:tcPr>
          <w:p>
            <w:pPr>
              <w:spacing w:after="0"/>
            </w:pPr>
            <w:r>
              <w:rPr>
                <w:sz w:val="16"/>
              </w:rPr>
              <w:t>AC-003</w:t>
            </w:r>
          </w:p>
        </w:tc>
        <w:tc>
          <w:tcPr>
            <w:tcW w:type="dxa" w:w="1944"/>
            <w:tcMar>
              <w:top w:w="90" w:type="dxa"/>
              <w:start w:w="100" w:type="dxa"/>
              <w:bottom w:w="90" w:type="dxa"/>
              <w:end w:w="100" w:type="dxa"/>
            </w:tcMar>
            <w:vAlign w:val="center"/>
          </w:tcPr>
          <w:p>
            <w:pPr>
              <w:spacing w:after="0"/>
            </w:pPr>
            <w:r>
              <w:rPr>
                <w:sz w:val="16"/>
              </w:rPr>
              <w:t>Spline edit</w:t>
            </w:r>
          </w:p>
        </w:tc>
        <w:tc>
          <w:tcPr>
            <w:tcW w:type="dxa" w:w="6408"/>
            <w:tcMar>
              <w:top w:w="90" w:type="dxa"/>
              <w:start w:w="100" w:type="dxa"/>
              <w:bottom w:w="90" w:type="dxa"/>
              <w:end w:w="100" w:type="dxa"/>
            </w:tcMar>
            <w:vAlign w:val="center"/>
          </w:tcPr>
          <w:p>
            <w:pPr>
              <w:spacing w:after="0"/>
            </w:pPr>
            <w:r>
              <w:rPr>
                <w:sz w:val="16"/>
              </w:rPr>
              <w:t>Moving a control point remaps Geometry-locked anchors deterministically and previews ambiguities</w:t>
            </w:r>
          </w:p>
        </w:tc>
      </w:tr>
      <w:tr>
        <w:trPr>
          <w:cantSplit/>
        </w:trPr>
        <w:tc>
          <w:tcPr>
            <w:tcW w:type="dxa" w:w="1152"/>
            <w:tcMar>
              <w:top w:w="90" w:type="dxa"/>
              <w:start w:w="100" w:type="dxa"/>
              <w:bottom w:w="90" w:type="dxa"/>
              <w:end w:w="100" w:type="dxa"/>
            </w:tcMar>
            <w:vAlign w:val="center"/>
            <w:shd w:fill="EDF4FA"/>
          </w:tcPr>
          <w:p>
            <w:pPr>
              <w:spacing w:after="0"/>
            </w:pPr>
            <w:r>
              <w:rPr>
                <w:sz w:val="16"/>
              </w:rPr>
              <w:t>AC-004</w:t>
            </w:r>
          </w:p>
        </w:tc>
        <w:tc>
          <w:tcPr>
            <w:tcW w:type="dxa" w:w="1944"/>
            <w:tcMar>
              <w:top w:w="90" w:type="dxa"/>
              <w:start w:w="100" w:type="dxa"/>
              <w:bottom w:w="90" w:type="dxa"/>
              <w:end w:w="100" w:type="dxa"/>
            </w:tcMar>
            <w:vAlign w:val="center"/>
            <w:shd w:fill="EDF4FA"/>
          </w:tcPr>
          <w:p>
            <w:pPr>
              <w:spacing w:after="0"/>
            </w:pPr>
            <w:r>
              <w:rPr>
                <w:sz w:val="16"/>
              </w:rPr>
              <w:t>Road reverse</w:t>
            </w:r>
          </w:p>
        </w:tc>
        <w:tc>
          <w:tcPr>
            <w:tcW w:type="dxa" w:w="6408"/>
            <w:tcMar>
              <w:top w:w="90" w:type="dxa"/>
              <w:start w:w="100" w:type="dxa"/>
              <w:bottom w:w="90" w:type="dxa"/>
              <w:end w:w="100" w:type="dxa"/>
            </w:tcMar>
            <w:vAlign w:val="center"/>
            <w:shd w:fill="EDF4FA"/>
          </w:tcPr>
          <w:p>
            <w:pPr>
              <w:spacing w:after="0"/>
            </w:pPr>
            <w:r>
              <w:rPr>
                <w:sz w:val="16"/>
              </w:rPr>
              <w:t>Reverse twice returns an equivalent project with stable object IDs and restored connectivity</w:t>
            </w:r>
          </w:p>
        </w:tc>
      </w:tr>
      <w:tr>
        <w:trPr>
          <w:cantSplit/>
        </w:trPr>
        <w:tc>
          <w:tcPr>
            <w:tcW w:type="dxa" w:w="1152"/>
            <w:tcMar>
              <w:top w:w="90" w:type="dxa"/>
              <w:start w:w="100" w:type="dxa"/>
              <w:bottom w:w="90" w:type="dxa"/>
              <w:end w:w="100" w:type="dxa"/>
            </w:tcMar>
            <w:vAlign w:val="center"/>
          </w:tcPr>
          <w:p>
            <w:pPr>
              <w:spacing w:after="0"/>
            </w:pPr>
            <w:r>
              <w:rPr>
                <w:sz w:val="16"/>
              </w:rPr>
              <w:t>AC-005</w:t>
            </w:r>
          </w:p>
        </w:tc>
        <w:tc>
          <w:tcPr>
            <w:tcW w:type="dxa" w:w="1944"/>
            <w:tcMar>
              <w:top w:w="90" w:type="dxa"/>
              <w:start w:w="100" w:type="dxa"/>
              <w:bottom w:w="90" w:type="dxa"/>
              <w:end w:w="100" w:type="dxa"/>
            </w:tcMar>
            <w:vAlign w:val="center"/>
          </w:tcPr>
          <w:p>
            <w:pPr>
              <w:spacing w:after="0"/>
            </w:pPr>
            <w:r>
              <w:rPr>
                <w:sz w:val="16"/>
              </w:rPr>
              <w:t>Lane reorder</w:t>
            </w:r>
          </w:p>
        </w:tc>
        <w:tc>
          <w:tcPr>
            <w:tcW w:type="dxa" w:w="6408"/>
            <w:tcMar>
              <w:top w:w="90" w:type="dxa"/>
              <w:start w:w="100" w:type="dxa"/>
              <w:bottom w:w="90" w:type="dxa"/>
              <w:end w:w="100" w:type="dxa"/>
            </w:tcMar>
            <w:vAlign w:val="center"/>
          </w:tcPr>
          <w:p>
            <w:pPr>
              <w:spacing w:after="0"/>
            </w:pPr>
            <w:r>
              <w:rPr>
                <w:sz w:val="16"/>
              </w:rPr>
              <w:t>Reordering lanes changes offsets but not IDs or valid LaneConnections</w:t>
            </w:r>
          </w:p>
        </w:tc>
      </w:tr>
      <w:tr>
        <w:trPr>
          <w:cantSplit/>
        </w:trPr>
        <w:tc>
          <w:tcPr>
            <w:tcW w:type="dxa" w:w="1152"/>
            <w:tcMar>
              <w:top w:w="90" w:type="dxa"/>
              <w:start w:w="100" w:type="dxa"/>
              <w:bottom w:w="90" w:type="dxa"/>
              <w:end w:w="100" w:type="dxa"/>
            </w:tcMar>
            <w:vAlign w:val="center"/>
            <w:shd w:fill="EDF4FA"/>
          </w:tcPr>
          <w:p>
            <w:pPr>
              <w:spacing w:after="0"/>
            </w:pPr>
            <w:r>
              <w:rPr>
                <w:sz w:val="16"/>
              </w:rPr>
              <w:t>AC-006</w:t>
            </w:r>
          </w:p>
        </w:tc>
        <w:tc>
          <w:tcPr>
            <w:tcW w:type="dxa" w:w="1944"/>
            <w:tcMar>
              <w:top w:w="90" w:type="dxa"/>
              <w:start w:w="100" w:type="dxa"/>
              <w:bottom w:w="90" w:type="dxa"/>
              <w:end w:w="100" w:type="dxa"/>
            </w:tcMar>
            <w:vAlign w:val="center"/>
            <w:shd w:fill="EDF4FA"/>
          </w:tcPr>
          <w:p>
            <w:pPr>
              <w:spacing w:after="0"/>
            </w:pPr>
            <w:r>
              <w:rPr>
                <w:sz w:val="16"/>
              </w:rPr>
              <w:t>Lane add</w:t>
            </w:r>
          </w:p>
        </w:tc>
        <w:tc>
          <w:tcPr>
            <w:tcW w:type="dxa" w:w="6408"/>
            <w:tcMar>
              <w:top w:w="90" w:type="dxa"/>
              <w:start w:w="100" w:type="dxa"/>
              <w:bottom w:w="90" w:type="dxa"/>
              <w:end w:w="100" w:type="dxa"/>
            </w:tcMar>
            <w:vAlign w:val="center"/>
            <w:shd w:fill="EDF4FA"/>
          </w:tcPr>
          <w:p>
            <w:pPr>
              <w:spacing w:after="0"/>
            </w:pPr>
            <w:r>
              <w:rPr>
                <w:sz w:val="16"/>
              </w:rPr>
              <w:t>A Lane Add transition exclusively owns the taper and exposes complete input and output mappings</w:t>
            </w:r>
          </w:p>
        </w:tc>
      </w:tr>
      <w:tr>
        <w:trPr>
          <w:cantSplit/>
        </w:trPr>
        <w:tc>
          <w:tcPr>
            <w:tcW w:type="dxa" w:w="1152"/>
            <w:tcMar>
              <w:top w:w="90" w:type="dxa"/>
              <w:start w:w="100" w:type="dxa"/>
              <w:bottom w:w="90" w:type="dxa"/>
              <w:end w:w="100" w:type="dxa"/>
            </w:tcMar>
            <w:vAlign w:val="center"/>
          </w:tcPr>
          <w:p>
            <w:pPr>
              <w:spacing w:after="0"/>
            </w:pPr>
            <w:r>
              <w:rPr>
                <w:sz w:val="16"/>
              </w:rPr>
              <w:t>AC-007</w:t>
            </w:r>
          </w:p>
        </w:tc>
        <w:tc>
          <w:tcPr>
            <w:tcW w:type="dxa" w:w="1944"/>
            <w:tcMar>
              <w:top w:w="90" w:type="dxa"/>
              <w:start w:w="100" w:type="dxa"/>
              <w:bottom w:w="90" w:type="dxa"/>
              <w:end w:w="100" w:type="dxa"/>
            </w:tcMar>
            <w:vAlign w:val="center"/>
          </w:tcPr>
          <w:p>
            <w:pPr>
              <w:spacing w:after="0"/>
            </w:pPr>
            <w:r>
              <w:rPr>
                <w:sz w:val="16"/>
              </w:rPr>
              <w:t>T-junction</w:t>
            </w:r>
          </w:p>
        </w:tc>
        <w:tc>
          <w:tcPr>
            <w:tcW w:type="dxa" w:w="6408"/>
            <w:tcMar>
              <w:top w:w="90" w:type="dxa"/>
              <w:start w:w="100" w:type="dxa"/>
              <w:bottom w:w="90" w:type="dxa"/>
              <w:end w:w="100" w:type="dxa"/>
            </w:tcMar>
            <w:vAlign w:val="center"/>
          </w:tcPr>
          <w:p>
            <w:pPr>
              <w:spacing w:after="0"/>
            </w:pPr>
            <w:r>
              <w:rPr>
                <w:sz w:val="16"/>
              </w:rPr>
              <w:t>A side-road connection creates explicit host anchors, approach boundaries, Junction, and movements</w:t>
            </w:r>
          </w:p>
        </w:tc>
      </w:tr>
      <w:tr>
        <w:trPr>
          <w:cantSplit/>
        </w:trPr>
        <w:tc>
          <w:tcPr>
            <w:tcW w:type="dxa" w:w="1152"/>
            <w:tcMar>
              <w:top w:w="90" w:type="dxa"/>
              <w:start w:w="100" w:type="dxa"/>
              <w:bottom w:w="90" w:type="dxa"/>
              <w:end w:w="100" w:type="dxa"/>
            </w:tcMar>
            <w:vAlign w:val="center"/>
            <w:shd w:fill="EDF4FA"/>
          </w:tcPr>
          <w:p>
            <w:pPr>
              <w:spacing w:after="0"/>
            </w:pPr>
            <w:r>
              <w:rPr>
                <w:sz w:val="16"/>
              </w:rPr>
              <w:t>AC-008</w:t>
            </w:r>
          </w:p>
        </w:tc>
        <w:tc>
          <w:tcPr>
            <w:tcW w:type="dxa" w:w="1944"/>
            <w:tcMar>
              <w:top w:w="90" w:type="dxa"/>
              <w:start w:w="100" w:type="dxa"/>
              <w:bottom w:w="90" w:type="dxa"/>
              <w:end w:w="100" w:type="dxa"/>
            </w:tcMar>
            <w:vAlign w:val="center"/>
            <w:shd w:fill="EDF4FA"/>
          </w:tcPr>
          <w:p>
            <w:pPr>
              <w:spacing w:after="0"/>
            </w:pPr>
            <w:r>
              <w:rPr>
                <w:sz w:val="16"/>
              </w:rPr>
              <w:t>Grade separation</w:t>
            </w:r>
          </w:p>
        </w:tc>
        <w:tc>
          <w:tcPr>
            <w:tcW w:type="dxa" w:w="6408"/>
            <w:tcMar>
              <w:top w:w="90" w:type="dxa"/>
              <w:start w:w="100" w:type="dxa"/>
              <w:bottom w:w="90" w:type="dxa"/>
              <w:end w:w="100" w:type="dxa"/>
            </w:tcMar>
            <w:vAlign w:val="center"/>
            <w:shd w:fill="EDF4FA"/>
          </w:tcPr>
          <w:p>
            <w:pPr>
              <w:spacing w:after="0"/>
            </w:pPr>
            <w:r>
              <w:rPr>
                <w:sz w:val="16"/>
              </w:rPr>
              <w:t>Crossing roads on different elevations remain disconnected until explicitly connected</w:t>
            </w:r>
          </w:p>
        </w:tc>
      </w:tr>
      <w:tr>
        <w:trPr>
          <w:cantSplit/>
        </w:trPr>
        <w:tc>
          <w:tcPr>
            <w:tcW w:type="dxa" w:w="1152"/>
            <w:tcMar>
              <w:top w:w="90" w:type="dxa"/>
              <w:start w:w="100" w:type="dxa"/>
              <w:bottom w:w="90" w:type="dxa"/>
              <w:end w:w="100" w:type="dxa"/>
            </w:tcMar>
            <w:vAlign w:val="center"/>
          </w:tcPr>
          <w:p>
            <w:pPr>
              <w:spacing w:after="0"/>
            </w:pPr>
            <w:r>
              <w:rPr>
                <w:sz w:val="16"/>
              </w:rPr>
              <w:t>AC-009</w:t>
            </w:r>
          </w:p>
        </w:tc>
        <w:tc>
          <w:tcPr>
            <w:tcW w:type="dxa" w:w="1944"/>
            <w:tcMar>
              <w:top w:w="90" w:type="dxa"/>
              <w:start w:w="100" w:type="dxa"/>
              <w:bottom w:w="90" w:type="dxa"/>
              <w:end w:w="100" w:type="dxa"/>
            </w:tcMar>
            <w:vAlign w:val="center"/>
          </w:tcPr>
          <w:p>
            <w:pPr>
              <w:spacing w:after="0"/>
            </w:pPr>
            <w:r>
              <w:rPr>
                <w:sz w:val="16"/>
              </w:rPr>
              <w:t>Semantic zoom</w:t>
            </w:r>
          </w:p>
        </w:tc>
        <w:tc>
          <w:tcPr>
            <w:tcW w:type="dxa" w:w="6408"/>
            <w:tcMar>
              <w:top w:w="90" w:type="dxa"/>
              <w:start w:w="100" w:type="dxa"/>
              <w:bottom w:w="90" w:type="dxa"/>
              <w:end w:w="100" w:type="dxa"/>
            </w:tcMar>
            <w:vAlign w:val="center"/>
          </w:tcPr>
          <w:p>
            <w:pPr>
              <w:spacing w:after="0"/>
            </w:pPr>
            <w:r>
              <w:rPr>
                <w:sz w:val="16"/>
              </w:rPr>
              <w:t>Changing LOD preserves source coordinates, selection identity, and measurement results</w:t>
            </w:r>
          </w:p>
        </w:tc>
      </w:tr>
      <w:tr>
        <w:trPr>
          <w:cantSplit/>
        </w:trPr>
        <w:tc>
          <w:tcPr>
            <w:tcW w:type="dxa" w:w="1152"/>
            <w:tcMar>
              <w:top w:w="90" w:type="dxa"/>
              <w:start w:w="100" w:type="dxa"/>
              <w:bottom w:w="90" w:type="dxa"/>
              <w:end w:w="100" w:type="dxa"/>
            </w:tcMar>
            <w:vAlign w:val="center"/>
            <w:shd w:fill="EDF4FA"/>
          </w:tcPr>
          <w:p>
            <w:pPr>
              <w:spacing w:after="0"/>
            </w:pPr>
            <w:r>
              <w:rPr>
                <w:sz w:val="16"/>
              </w:rPr>
              <w:t>AC-010</w:t>
            </w:r>
          </w:p>
        </w:tc>
        <w:tc>
          <w:tcPr>
            <w:tcW w:type="dxa" w:w="1944"/>
            <w:tcMar>
              <w:top w:w="90" w:type="dxa"/>
              <w:start w:w="100" w:type="dxa"/>
              <w:bottom w:w="90" w:type="dxa"/>
              <w:end w:w="100" w:type="dxa"/>
            </w:tcMar>
            <w:vAlign w:val="center"/>
            <w:shd w:fill="EDF4FA"/>
          </w:tcPr>
          <w:p>
            <w:pPr>
              <w:spacing w:after="0"/>
            </w:pPr>
            <w:r>
              <w:rPr>
                <w:sz w:val="16"/>
              </w:rPr>
              <w:t>Submap</w:t>
            </w:r>
          </w:p>
        </w:tc>
        <w:tc>
          <w:tcPr>
            <w:tcW w:type="dxa" w:w="6408"/>
            <w:tcMar>
              <w:top w:w="90" w:type="dxa"/>
              <w:start w:w="100" w:type="dxa"/>
              <w:bottom w:w="90" w:type="dxa"/>
              <w:end w:w="100" w:type="dxa"/>
            </w:tcMar>
            <w:vAlign w:val="center"/>
            <w:shd w:fill="EDF4FA"/>
          </w:tcPr>
          <w:p>
            <w:pPr>
              <w:spacing w:after="0"/>
            </w:pPr>
            <w:r>
              <w:rPr>
                <w:sz w:val="16"/>
              </w:rPr>
              <w:t>A parent-to-child route traverses paired Portal endpoints and survives unloaded child-map state</w:t>
            </w:r>
          </w:p>
        </w:tc>
      </w:tr>
      <w:tr>
        <w:trPr>
          <w:cantSplit/>
        </w:trPr>
        <w:tc>
          <w:tcPr>
            <w:tcW w:type="dxa" w:w="1152"/>
            <w:tcMar>
              <w:top w:w="90" w:type="dxa"/>
              <w:start w:w="100" w:type="dxa"/>
              <w:bottom w:w="90" w:type="dxa"/>
              <w:end w:w="100" w:type="dxa"/>
            </w:tcMar>
            <w:vAlign w:val="center"/>
          </w:tcPr>
          <w:p>
            <w:pPr>
              <w:spacing w:after="0"/>
            </w:pPr>
            <w:r>
              <w:rPr>
                <w:sz w:val="16"/>
              </w:rPr>
              <w:t>AC-011</w:t>
            </w:r>
          </w:p>
        </w:tc>
        <w:tc>
          <w:tcPr>
            <w:tcW w:type="dxa" w:w="1944"/>
            <w:tcMar>
              <w:top w:w="90" w:type="dxa"/>
              <w:start w:w="100" w:type="dxa"/>
              <w:bottom w:w="90" w:type="dxa"/>
              <w:end w:w="100" w:type="dxa"/>
            </w:tcMar>
            <w:vAlign w:val="center"/>
          </w:tcPr>
          <w:p>
            <w:pPr>
              <w:spacing w:after="0"/>
            </w:pPr>
            <w:r>
              <w:rPr>
                <w:sz w:val="16"/>
              </w:rPr>
              <w:t>Prefab update</w:t>
            </w:r>
          </w:p>
        </w:tc>
        <w:tc>
          <w:tcPr>
            <w:tcW w:type="dxa" w:w="6408"/>
            <w:tcMar>
              <w:top w:w="90" w:type="dxa"/>
              <w:start w:w="100" w:type="dxa"/>
              <w:bottom w:w="90" w:type="dxa"/>
              <w:end w:w="100" w:type="dxa"/>
            </w:tcMar>
            <w:vAlign w:val="center"/>
          </w:tcPr>
          <w:p>
            <w:pPr>
              <w:spacing w:after="0"/>
            </w:pPr>
            <w:r>
              <w:rPr>
                <w:sz w:val="16"/>
              </w:rPr>
              <w:t>Updating an instance previews a deterministic diff and preserves or reports overrides</w:t>
            </w:r>
          </w:p>
        </w:tc>
      </w:tr>
      <w:tr>
        <w:trPr>
          <w:cantSplit/>
        </w:trPr>
        <w:tc>
          <w:tcPr>
            <w:tcW w:type="dxa" w:w="1152"/>
            <w:tcMar>
              <w:top w:w="90" w:type="dxa"/>
              <w:start w:w="100" w:type="dxa"/>
              <w:bottom w:w="90" w:type="dxa"/>
              <w:end w:w="100" w:type="dxa"/>
            </w:tcMar>
            <w:vAlign w:val="center"/>
            <w:shd w:fill="EDF4FA"/>
          </w:tcPr>
          <w:p>
            <w:pPr>
              <w:spacing w:after="0"/>
            </w:pPr>
            <w:r>
              <w:rPr>
                <w:sz w:val="16"/>
              </w:rPr>
              <w:t>AC-012</w:t>
            </w:r>
          </w:p>
        </w:tc>
        <w:tc>
          <w:tcPr>
            <w:tcW w:type="dxa" w:w="1944"/>
            <w:tcMar>
              <w:top w:w="90" w:type="dxa"/>
              <w:start w:w="100" w:type="dxa"/>
              <w:bottom w:w="90" w:type="dxa"/>
              <w:end w:w="100" w:type="dxa"/>
            </w:tcMar>
            <w:vAlign w:val="center"/>
            <w:shd w:fill="EDF4FA"/>
          </w:tcPr>
          <w:p>
            <w:pPr>
              <w:spacing w:after="0"/>
            </w:pPr>
            <w:r>
              <w:rPr>
                <w:sz w:val="16"/>
              </w:rPr>
              <w:t>Atomic save</w:t>
            </w:r>
          </w:p>
        </w:tc>
        <w:tc>
          <w:tcPr>
            <w:tcW w:type="dxa" w:w="6408"/>
            <w:tcMar>
              <w:top w:w="90" w:type="dxa"/>
              <w:start w:w="100" w:type="dxa"/>
              <w:bottom w:w="90" w:type="dxa"/>
              <w:end w:w="100" w:type="dxa"/>
            </w:tcMar>
            <w:vAlign w:val="center"/>
            <w:shd w:fill="EDF4FA"/>
          </w:tcPr>
          <w:p>
            <w:pPr>
              <w:spacing w:after="0"/>
            </w:pPr>
            <w:r>
              <w:rPr>
                <w:sz w:val="16"/>
              </w:rPr>
              <w:t>Simulated interruption leaves either the prior valid package or the complete new package</w:t>
            </w:r>
          </w:p>
        </w:tc>
      </w:tr>
      <w:tr>
        <w:trPr>
          <w:cantSplit/>
        </w:trPr>
        <w:tc>
          <w:tcPr>
            <w:tcW w:type="dxa" w:w="1152"/>
            <w:tcMar>
              <w:top w:w="90" w:type="dxa"/>
              <w:start w:w="100" w:type="dxa"/>
              <w:bottom w:w="90" w:type="dxa"/>
              <w:end w:w="100" w:type="dxa"/>
            </w:tcMar>
            <w:vAlign w:val="center"/>
          </w:tcPr>
          <w:p>
            <w:pPr>
              <w:spacing w:after="0"/>
            </w:pPr>
            <w:r>
              <w:rPr>
                <w:sz w:val="16"/>
              </w:rPr>
              <w:t>AC-013</w:t>
            </w:r>
          </w:p>
        </w:tc>
        <w:tc>
          <w:tcPr>
            <w:tcW w:type="dxa" w:w="1944"/>
            <w:tcMar>
              <w:top w:w="90" w:type="dxa"/>
              <w:start w:w="100" w:type="dxa"/>
              <w:bottom w:w="90" w:type="dxa"/>
              <w:end w:w="100" w:type="dxa"/>
            </w:tcMar>
            <w:vAlign w:val="center"/>
          </w:tcPr>
          <w:p>
            <w:pPr>
              <w:spacing w:after="0"/>
            </w:pPr>
            <w:r>
              <w:rPr>
                <w:sz w:val="16"/>
              </w:rPr>
              <w:t>Migration</w:t>
            </w:r>
          </w:p>
        </w:tc>
        <w:tc>
          <w:tcPr>
            <w:tcW w:type="dxa" w:w="6408"/>
            <w:tcMar>
              <w:top w:w="90" w:type="dxa"/>
              <w:start w:w="100" w:type="dxa"/>
              <w:bottom w:w="90" w:type="dxa"/>
              <w:end w:w="100" w:type="dxa"/>
            </w:tcMar>
            <w:vAlign w:val="center"/>
          </w:tcPr>
          <w:p>
            <w:pPr>
              <w:spacing w:after="0"/>
            </w:pPr>
            <w:r>
              <w:rPr>
                <w:sz w:val="16"/>
              </w:rPr>
              <w:t>A failed migration preserves the source package and produces a readable report</w:t>
            </w:r>
          </w:p>
        </w:tc>
      </w:tr>
      <w:tr>
        <w:trPr>
          <w:cantSplit/>
        </w:trPr>
        <w:tc>
          <w:tcPr>
            <w:tcW w:type="dxa" w:w="1152"/>
            <w:tcMar>
              <w:top w:w="90" w:type="dxa"/>
              <w:start w:w="100" w:type="dxa"/>
              <w:bottom w:w="90" w:type="dxa"/>
              <w:end w:w="100" w:type="dxa"/>
            </w:tcMar>
            <w:vAlign w:val="center"/>
            <w:shd w:fill="EDF4FA"/>
          </w:tcPr>
          <w:p>
            <w:pPr>
              <w:spacing w:after="0"/>
            </w:pPr>
            <w:r>
              <w:rPr>
                <w:sz w:val="16"/>
              </w:rPr>
              <w:t>AC-014</w:t>
            </w:r>
          </w:p>
        </w:tc>
        <w:tc>
          <w:tcPr>
            <w:tcW w:type="dxa" w:w="1944"/>
            <w:tcMar>
              <w:top w:w="90" w:type="dxa"/>
              <w:start w:w="100" w:type="dxa"/>
              <w:bottom w:w="90" w:type="dxa"/>
              <w:end w:w="100" w:type="dxa"/>
            </w:tcMar>
            <w:vAlign w:val="center"/>
            <w:shd w:fill="EDF4FA"/>
          </w:tcPr>
          <w:p>
            <w:pPr>
              <w:spacing w:after="0"/>
            </w:pPr>
            <w:r>
              <w:rPr>
                <w:sz w:val="16"/>
              </w:rPr>
              <w:t>Unknown extension</w:t>
            </w:r>
          </w:p>
        </w:tc>
        <w:tc>
          <w:tcPr>
            <w:tcW w:type="dxa" w:w="6408"/>
            <w:tcMar>
              <w:top w:w="90" w:type="dxa"/>
              <w:start w:w="100" w:type="dxa"/>
              <w:bottom w:w="90" w:type="dxa"/>
              <w:end w:w="100" w:type="dxa"/>
            </w:tcMar>
            <w:vAlign w:val="center"/>
            <w:shd w:fill="EDF4FA"/>
          </w:tcPr>
          <w:p>
            <w:pPr>
              <w:spacing w:after="0"/>
            </w:pPr>
            <w:r>
              <w:rPr>
                <w:sz w:val="16"/>
              </w:rPr>
              <w:t>Load-save round trip preserves unknown namespaced data byte-equivalently where ordering permits</w:t>
            </w:r>
          </w:p>
        </w:tc>
      </w:tr>
      <w:tr>
        <w:trPr>
          <w:cantSplit/>
        </w:trPr>
        <w:tc>
          <w:tcPr>
            <w:tcW w:type="dxa" w:w="1152"/>
            <w:tcMar>
              <w:top w:w="90" w:type="dxa"/>
              <w:start w:w="100" w:type="dxa"/>
              <w:bottom w:w="90" w:type="dxa"/>
              <w:end w:w="100" w:type="dxa"/>
            </w:tcMar>
            <w:vAlign w:val="center"/>
          </w:tcPr>
          <w:p>
            <w:pPr>
              <w:spacing w:after="0"/>
            </w:pPr>
            <w:r>
              <w:rPr>
                <w:sz w:val="16"/>
              </w:rPr>
              <w:t>AC-015</w:t>
            </w:r>
          </w:p>
        </w:tc>
        <w:tc>
          <w:tcPr>
            <w:tcW w:type="dxa" w:w="1944"/>
            <w:tcMar>
              <w:top w:w="90" w:type="dxa"/>
              <w:start w:w="100" w:type="dxa"/>
              <w:bottom w:w="90" w:type="dxa"/>
              <w:end w:w="100" w:type="dxa"/>
            </w:tcMar>
            <w:vAlign w:val="center"/>
          </w:tcPr>
          <w:p>
            <w:pPr>
              <w:spacing w:after="0"/>
            </w:pPr>
            <w:r>
              <w:rPr>
                <w:sz w:val="16"/>
              </w:rPr>
              <w:t>Background rebuild</w:t>
            </w:r>
          </w:p>
        </w:tc>
        <w:tc>
          <w:tcPr>
            <w:tcW w:type="dxa" w:w="6408"/>
            <w:tcMar>
              <w:top w:w="90" w:type="dxa"/>
              <w:start w:w="100" w:type="dxa"/>
              <w:bottom w:w="90" w:type="dxa"/>
              <w:end w:w="100" w:type="dxa"/>
            </w:tcMar>
            <w:vAlign w:val="center"/>
          </w:tcPr>
          <w:p>
            <w:pPr>
              <w:spacing w:after="0"/>
            </w:pPr>
            <w:r>
              <w:rPr>
                <w:sz w:val="16"/>
              </w:rPr>
              <w:t>A stale worker result cannot replace a cache produced for a newer revision</w:t>
            </w:r>
          </w:p>
        </w:tc>
      </w:tr>
      <w:tr>
        <w:trPr>
          <w:cantSplit/>
        </w:trPr>
        <w:tc>
          <w:tcPr>
            <w:tcW w:type="dxa" w:w="1152"/>
            <w:tcMar>
              <w:top w:w="90" w:type="dxa"/>
              <w:start w:w="100" w:type="dxa"/>
              <w:bottom w:w="90" w:type="dxa"/>
              <w:end w:w="100" w:type="dxa"/>
            </w:tcMar>
            <w:vAlign w:val="center"/>
            <w:shd w:fill="EDF4FA"/>
          </w:tcPr>
          <w:p>
            <w:pPr>
              <w:spacing w:after="0"/>
            </w:pPr>
            <w:r>
              <w:rPr>
                <w:sz w:val="16"/>
              </w:rPr>
              <w:t>AC-016</w:t>
            </w:r>
          </w:p>
        </w:tc>
        <w:tc>
          <w:tcPr>
            <w:tcW w:type="dxa" w:w="1944"/>
            <w:tcMar>
              <w:top w:w="90" w:type="dxa"/>
              <w:start w:w="100" w:type="dxa"/>
              <w:bottom w:w="90" w:type="dxa"/>
              <w:end w:w="100" w:type="dxa"/>
            </w:tcMar>
            <w:vAlign w:val="center"/>
            <w:shd w:fill="EDF4FA"/>
          </w:tcPr>
          <w:p>
            <w:pPr>
              <w:spacing w:after="0"/>
            </w:pPr>
            <w:r>
              <w:rPr>
                <w:sz w:val="16"/>
              </w:rPr>
              <w:t>Export</w:t>
            </w:r>
          </w:p>
        </w:tc>
        <w:tc>
          <w:tcPr>
            <w:tcW w:type="dxa" w:w="6408"/>
            <w:tcMar>
              <w:top w:w="90" w:type="dxa"/>
              <w:start w:w="100" w:type="dxa"/>
              <w:bottom w:w="90" w:type="dxa"/>
              <w:end w:w="100" w:type="dxa"/>
            </w:tcMar>
            <w:vAlign w:val="center"/>
            <w:shd w:fill="EDF4FA"/>
          </w:tcPr>
          <w:p>
            <w:pPr>
              <w:spacing w:after="0"/>
            </w:pPr>
            <w:r>
              <w:rPr>
                <w:sz w:val="16"/>
              </w:rPr>
              <w:t>Export manifest identifies revision, units, transform, profile, supported semantics, and warnings</w:t>
            </w:r>
          </w:p>
        </w:tc>
      </w:tr>
      <w:tr>
        <w:trPr>
          <w:cantSplit/>
        </w:trPr>
        <w:tc>
          <w:tcPr>
            <w:tcW w:type="dxa" w:w="1152"/>
            <w:tcMar>
              <w:top w:w="90" w:type="dxa"/>
              <w:start w:w="100" w:type="dxa"/>
              <w:bottom w:w="90" w:type="dxa"/>
              <w:end w:w="100" w:type="dxa"/>
            </w:tcMar>
            <w:vAlign w:val="center"/>
          </w:tcPr>
          <w:p>
            <w:pPr>
              <w:spacing w:after="0"/>
            </w:pPr>
            <w:r>
              <w:rPr>
                <w:sz w:val="16"/>
              </w:rPr>
              <w:t>AC-017</w:t>
            </w:r>
          </w:p>
        </w:tc>
        <w:tc>
          <w:tcPr>
            <w:tcW w:type="dxa" w:w="1944"/>
            <w:tcMar>
              <w:top w:w="90" w:type="dxa"/>
              <w:start w:w="100" w:type="dxa"/>
              <w:bottom w:w="90" w:type="dxa"/>
              <w:end w:w="100" w:type="dxa"/>
            </w:tcMar>
            <w:vAlign w:val="center"/>
          </w:tcPr>
          <w:p>
            <w:pPr>
              <w:spacing w:after="0"/>
            </w:pPr>
            <w:r>
              <w:rPr>
                <w:sz w:val="16"/>
              </w:rPr>
              <w:t>Recovery</w:t>
            </w:r>
          </w:p>
        </w:tc>
        <w:tc>
          <w:tcPr>
            <w:tcW w:type="dxa" w:w="6408"/>
            <w:tcMar>
              <w:top w:w="90" w:type="dxa"/>
              <w:start w:w="100" w:type="dxa"/>
              <w:bottom w:w="90" w:type="dxa"/>
              <w:end w:w="100" w:type="dxa"/>
            </w:tcMar>
            <w:vAlign w:val="center"/>
          </w:tcPr>
          <w:p>
            <w:pPr>
              <w:spacing w:after="0"/>
            </w:pPr>
            <w:r>
              <w:rPr>
                <w:sz w:val="16"/>
              </w:rPr>
              <w:t>Forced termination after an edit offers the latest consistent autosave or journal replay</w:t>
            </w:r>
          </w:p>
        </w:tc>
      </w:tr>
      <w:tr>
        <w:trPr>
          <w:cantSplit/>
        </w:trPr>
        <w:tc>
          <w:tcPr>
            <w:tcW w:type="dxa" w:w="1152"/>
            <w:tcMar>
              <w:top w:w="90" w:type="dxa"/>
              <w:start w:w="100" w:type="dxa"/>
              <w:bottom w:w="90" w:type="dxa"/>
              <w:end w:w="100" w:type="dxa"/>
            </w:tcMar>
            <w:vAlign w:val="center"/>
            <w:shd w:fill="EDF4FA"/>
          </w:tcPr>
          <w:p>
            <w:pPr>
              <w:spacing w:after="0"/>
            </w:pPr>
            <w:r>
              <w:rPr>
                <w:sz w:val="16"/>
              </w:rPr>
              <w:t>AC-018</w:t>
            </w:r>
          </w:p>
        </w:tc>
        <w:tc>
          <w:tcPr>
            <w:tcW w:type="dxa" w:w="1944"/>
            <w:tcMar>
              <w:top w:w="90" w:type="dxa"/>
              <w:start w:w="100" w:type="dxa"/>
              <w:bottom w:w="90" w:type="dxa"/>
              <w:end w:w="100" w:type="dxa"/>
            </w:tcMar>
            <w:vAlign w:val="center"/>
            <w:shd w:fill="EDF4FA"/>
          </w:tcPr>
          <w:p>
            <w:pPr>
              <w:spacing w:after="0"/>
            </w:pPr>
            <w:r>
              <w:rPr>
                <w:sz w:val="16"/>
              </w:rPr>
              <w:t>Accessibility</w:t>
            </w:r>
          </w:p>
        </w:tc>
        <w:tc>
          <w:tcPr>
            <w:tcW w:type="dxa" w:w="6408"/>
            <w:tcMar>
              <w:top w:w="90" w:type="dxa"/>
              <w:start w:w="100" w:type="dxa"/>
              <w:bottom w:w="90" w:type="dxa"/>
              <w:end w:w="100" w:type="dxa"/>
            </w:tcMar>
            <w:vAlign w:val="center"/>
            <w:shd w:fill="EDF4FA"/>
          </w:tcPr>
          <w:p>
            <w:pPr>
              <w:spacing w:after="0"/>
            </w:pPr>
            <w:r>
              <w:rPr>
                <w:sz w:val="16"/>
              </w:rPr>
              <w:t>Every primary workflow is completable by keyboard with visible focus and accessible names</w:t>
            </w:r>
          </w:p>
        </w:tc>
      </w:tr>
      <w:tr>
        <w:trPr>
          <w:cantSplit/>
        </w:trPr>
        <w:tc>
          <w:tcPr>
            <w:tcW w:type="dxa" w:w="1152"/>
            <w:tcMar>
              <w:top w:w="90" w:type="dxa"/>
              <w:start w:w="100" w:type="dxa"/>
              <w:bottom w:w="90" w:type="dxa"/>
              <w:end w:w="100" w:type="dxa"/>
            </w:tcMar>
            <w:vAlign w:val="center"/>
          </w:tcPr>
          <w:p>
            <w:pPr>
              <w:spacing w:after="0"/>
            </w:pPr>
            <w:r>
              <w:rPr>
                <w:sz w:val="16"/>
              </w:rPr>
              <w:t>AC-019</w:t>
            </w:r>
          </w:p>
        </w:tc>
        <w:tc>
          <w:tcPr>
            <w:tcW w:type="dxa" w:w="1944"/>
            <w:tcMar>
              <w:top w:w="90" w:type="dxa"/>
              <w:start w:w="100" w:type="dxa"/>
              <w:bottom w:w="90" w:type="dxa"/>
              <w:end w:w="100" w:type="dxa"/>
            </w:tcMar>
            <w:vAlign w:val="center"/>
          </w:tcPr>
          <w:p>
            <w:pPr>
              <w:spacing w:after="0"/>
            </w:pPr>
            <w:r>
              <w:rPr>
                <w:sz w:val="16"/>
              </w:rPr>
              <w:t>Determinism</w:t>
            </w:r>
          </w:p>
        </w:tc>
        <w:tc>
          <w:tcPr>
            <w:tcW w:type="dxa" w:w="6408"/>
            <w:tcMar>
              <w:top w:w="90" w:type="dxa"/>
              <w:start w:w="100" w:type="dxa"/>
              <w:bottom w:w="90" w:type="dxa"/>
              <w:end w:w="100" w:type="dxa"/>
            </w:tcMar>
            <w:vAlign w:val="center"/>
          </w:tcPr>
          <w:p>
            <w:pPr>
              <w:spacing w:after="0"/>
            </w:pPr>
            <w:r>
              <w:rPr>
                <w:sz w:val="16"/>
              </w:rPr>
              <w:t>Identical inputs and engine versions produce equivalent normalized source and derived export hashes</w:t>
            </w:r>
          </w:p>
        </w:tc>
      </w:tr>
      <w:tr>
        <w:trPr>
          <w:cantSplit/>
        </w:trPr>
        <w:tc>
          <w:tcPr>
            <w:tcW w:type="dxa" w:w="1152"/>
            <w:tcMar>
              <w:top w:w="90" w:type="dxa"/>
              <w:start w:w="100" w:type="dxa"/>
              <w:bottom w:w="90" w:type="dxa"/>
              <w:end w:w="100" w:type="dxa"/>
            </w:tcMar>
            <w:vAlign w:val="center"/>
            <w:shd w:fill="EDF4FA"/>
          </w:tcPr>
          <w:p>
            <w:pPr>
              <w:spacing w:after="0"/>
            </w:pPr>
            <w:r>
              <w:rPr>
                <w:sz w:val="16"/>
              </w:rPr>
              <w:t>AC-020</w:t>
            </w:r>
          </w:p>
        </w:tc>
        <w:tc>
          <w:tcPr>
            <w:tcW w:type="dxa" w:w="1944"/>
            <w:tcMar>
              <w:top w:w="90" w:type="dxa"/>
              <w:start w:w="100" w:type="dxa"/>
              <w:bottom w:w="90" w:type="dxa"/>
              <w:end w:w="100" w:type="dxa"/>
            </w:tcMar>
            <w:vAlign w:val="center"/>
            <w:shd w:fill="EDF4FA"/>
          </w:tcPr>
          <w:p>
            <w:pPr>
              <w:spacing w:after="0"/>
            </w:pPr>
            <w:r>
              <w:rPr>
                <w:sz w:val="16"/>
              </w:rPr>
              <w:t>Scale</w:t>
            </w:r>
          </w:p>
        </w:tc>
        <w:tc>
          <w:tcPr>
            <w:tcW w:type="dxa" w:w="6408"/>
            <w:tcMar>
              <w:top w:w="90" w:type="dxa"/>
              <w:start w:w="100" w:type="dxa"/>
              <w:bottom w:w="90" w:type="dxa"/>
              <w:end w:w="100" w:type="dxa"/>
            </w:tcMar>
            <w:vAlign w:val="center"/>
            <w:shd w:fill="EDF4FA"/>
          </w:tcPr>
          <w:p>
            <w:pPr>
              <w:spacing w:after="0"/>
            </w:pPr>
            <w:r>
              <w:rPr>
                <w:sz w:val="16"/>
              </w:rPr>
              <w:t>The reference performance dataset meets the published median and 95th-percentile targets</w:t>
            </w:r>
          </w:p>
        </w:tc>
      </w:tr>
    </w:tbl>
    <w:p>
      <w:pPr>
        <w:spacing w:after="20"/>
      </w:pPr>
    </w:p>
    <w:p>
      <w:pPr>
        <w:pStyle w:val="Heading1"/>
        <w:keepNext/>
        <w:keepLines/>
      </w:pPr>
      <w:r>
        <w:t>38 Test Strategy</w:t>
      </w:r>
    </w:p>
    <w:p>
      <w:pPr>
        <w:pStyle w:val="Heading2"/>
        <w:keepNext/>
        <w:keepLines/>
      </w:pPr>
      <w:r>
        <w:t>38 1 Required Test Layers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1944"/>
            <w:shd w:fill="18324A"/>
            <w:tcMar>
              <w:top w:w="90" w:type="dxa"/>
              <w:start w:w="100" w:type="dxa"/>
              <w:bottom w:w="90" w:type="dxa"/>
              <w:end w:w="100" w:type="dxa"/>
            </w:tcMar>
            <w:vAlign w:val="center"/>
          </w:tcPr>
          <w:p>
            <w:pPr>
              <w:spacing w:after="0"/>
              <w:jc w:val="center"/>
            </w:pPr>
            <w:r>
              <w:rPr>
                <w:b/>
                <w:color w:val="FFFFFF"/>
                <w:sz w:val="17"/>
              </w:rPr>
              <w:t>Layer</w:t>
            </w:r>
          </w:p>
        </w:tc>
        <w:tc>
          <w:tcPr>
            <w:tcW w:type="dxa" w:w="7560"/>
            <w:shd w:fill="18324A"/>
            <w:tcMar>
              <w:top w:w="90" w:type="dxa"/>
              <w:start w:w="100" w:type="dxa"/>
              <w:bottom w:w="90" w:type="dxa"/>
              <w:end w:w="100" w:type="dxa"/>
            </w:tcMar>
            <w:vAlign w:val="center"/>
          </w:tcPr>
          <w:p>
            <w:pPr>
              <w:spacing w:after="0"/>
              <w:jc w:val="center"/>
            </w:pPr>
            <w:r>
              <w:rPr>
                <w:b/>
                <w:color w:val="FFFFFF"/>
                <w:sz w:val="17"/>
              </w:rPr>
              <w:t>Coverage</w:t>
            </w:r>
          </w:p>
        </w:tc>
      </w:tr>
      <w:tr>
        <w:trPr>
          <w:cantSplit/>
        </w:trPr>
        <w:tc>
          <w:tcPr>
            <w:tcW w:type="dxa" w:w="1944"/>
            <w:tcMar>
              <w:top w:w="90" w:type="dxa"/>
              <w:start w:w="100" w:type="dxa"/>
              <w:bottom w:w="90" w:type="dxa"/>
              <w:end w:w="100" w:type="dxa"/>
            </w:tcMar>
            <w:vAlign w:val="center"/>
          </w:tcPr>
          <w:p>
            <w:pPr>
              <w:spacing w:after="0"/>
            </w:pPr>
            <w:r>
              <w:rPr>
                <w:sz w:val="17"/>
              </w:rPr>
              <w:t>Unit</w:t>
            </w:r>
          </w:p>
        </w:tc>
        <w:tc>
          <w:tcPr>
            <w:tcW w:type="dxa" w:w="7560"/>
            <w:tcMar>
              <w:top w:w="90" w:type="dxa"/>
              <w:start w:w="100" w:type="dxa"/>
              <w:bottom w:w="90" w:type="dxa"/>
              <w:end w:w="100" w:type="dxa"/>
            </w:tcMar>
            <w:vAlign w:val="center"/>
          </w:tcPr>
          <w:p>
            <w:pPr>
              <w:spacing w:after="0"/>
            </w:pPr>
            <w:r>
              <w:rPr>
                <w:sz w:val="17"/>
              </w:rPr>
              <w:t>Curve evaluation, stationing, offsets, tolerances, schema validation, IDs, and migration transforms</w:t>
            </w:r>
          </w:p>
        </w:tc>
      </w:tr>
      <w:tr>
        <w:trPr>
          <w:cantSplit/>
        </w:trPr>
        <w:tc>
          <w:tcPr>
            <w:tcW w:type="dxa" w:w="1944"/>
            <w:tcMar>
              <w:top w:w="90" w:type="dxa"/>
              <w:start w:w="100" w:type="dxa"/>
              <w:bottom w:w="90" w:type="dxa"/>
              <w:end w:w="100" w:type="dxa"/>
            </w:tcMar>
            <w:vAlign w:val="center"/>
            <w:shd w:fill="EDF4FA"/>
          </w:tcPr>
          <w:p>
            <w:pPr>
              <w:spacing w:after="0"/>
            </w:pPr>
            <w:r>
              <w:rPr>
                <w:sz w:val="17"/>
              </w:rPr>
              <w:t>Property based</w:t>
            </w:r>
          </w:p>
        </w:tc>
        <w:tc>
          <w:tcPr>
            <w:tcW w:type="dxa" w:w="7560"/>
            <w:tcMar>
              <w:top w:w="90" w:type="dxa"/>
              <w:start w:w="100" w:type="dxa"/>
              <w:bottom w:w="90" w:type="dxa"/>
              <w:end w:w="100" w:type="dxa"/>
            </w:tcMar>
            <w:vAlign w:val="center"/>
            <w:shd w:fill="EDF4FA"/>
          </w:tcPr>
          <w:p>
            <w:pPr>
              <w:spacing w:after="0"/>
            </w:pPr>
            <w:r>
              <w:rPr>
                <w:sz w:val="17"/>
              </w:rPr>
              <w:t>Random valid networks, split and merge invariants, reverse twice, save-load idempotence, and deterministic rebuild</w:t>
            </w:r>
          </w:p>
        </w:tc>
      </w:tr>
      <w:tr>
        <w:trPr>
          <w:cantSplit/>
        </w:trPr>
        <w:tc>
          <w:tcPr>
            <w:tcW w:type="dxa" w:w="1944"/>
            <w:tcMar>
              <w:top w:w="90" w:type="dxa"/>
              <w:start w:w="100" w:type="dxa"/>
              <w:bottom w:w="90" w:type="dxa"/>
              <w:end w:w="100" w:type="dxa"/>
            </w:tcMar>
            <w:vAlign w:val="center"/>
          </w:tcPr>
          <w:p>
            <w:pPr>
              <w:spacing w:after="0"/>
            </w:pPr>
            <w:r>
              <w:rPr>
                <w:sz w:val="17"/>
              </w:rPr>
              <w:t>Golden geometry</w:t>
            </w:r>
          </w:p>
        </w:tc>
        <w:tc>
          <w:tcPr>
            <w:tcW w:type="dxa" w:w="7560"/>
            <w:tcMar>
              <w:top w:w="90" w:type="dxa"/>
              <w:start w:w="100" w:type="dxa"/>
              <w:bottom w:w="90" w:type="dxa"/>
              <w:end w:w="100" w:type="dxa"/>
            </w:tcMar>
            <w:vAlign w:val="center"/>
          </w:tcPr>
          <w:p>
            <w:pPr>
              <w:spacing w:after="0"/>
            </w:pPr>
            <w:r>
              <w:rPr>
                <w:sz w:val="17"/>
              </w:rPr>
              <w:t>Known centerlines, cross-sections, transitions, junctions, and expected normalized outputs</w:t>
            </w:r>
          </w:p>
        </w:tc>
      </w:tr>
      <w:tr>
        <w:trPr>
          <w:cantSplit/>
        </w:trPr>
        <w:tc>
          <w:tcPr>
            <w:tcW w:type="dxa" w:w="1944"/>
            <w:tcMar>
              <w:top w:w="90" w:type="dxa"/>
              <w:start w:w="100" w:type="dxa"/>
              <w:bottom w:w="90" w:type="dxa"/>
              <w:end w:w="100" w:type="dxa"/>
            </w:tcMar>
            <w:vAlign w:val="center"/>
            <w:shd w:fill="EDF4FA"/>
          </w:tcPr>
          <w:p>
            <w:pPr>
              <w:spacing w:after="0"/>
            </w:pPr>
            <w:r>
              <w:rPr>
                <w:sz w:val="17"/>
              </w:rPr>
              <w:t>Transaction</w:t>
            </w:r>
          </w:p>
        </w:tc>
        <w:tc>
          <w:tcPr>
            <w:tcW w:type="dxa" w:w="7560"/>
            <w:tcMar>
              <w:top w:w="90" w:type="dxa"/>
              <w:start w:w="100" w:type="dxa"/>
              <w:bottom w:w="90" w:type="dxa"/>
              <w:end w:w="100" w:type="dxa"/>
            </w:tcMar>
            <w:vAlign w:val="center"/>
            <w:shd w:fill="EDF4FA"/>
          </w:tcPr>
          <w:p>
            <w:pPr>
              <w:spacing w:after="0"/>
            </w:pPr>
            <w:r>
              <w:rPr>
                <w:sz w:val="17"/>
              </w:rPr>
              <w:t>Impact preview, commit, undo, redo, cancellation, stale revision, and failure rollback</w:t>
            </w:r>
          </w:p>
        </w:tc>
      </w:tr>
      <w:tr>
        <w:trPr>
          <w:cantSplit/>
        </w:trPr>
        <w:tc>
          <w:tcPr>
            <w:tcW w:type="dxa" w:w="1944"/>
            <w:tcMar>
              <w:top w:w="90" w:type="dxa"/>
              <w:start w:w="100" w:type="dxa"/>
              <w:bottom w:w="90" w:type="dxa"/>
              <w:end w:w="100" w:type="dxa"/>
            </w:tcMar>
            <w:vAlign w:val="center"/>
          </w:tcPr>
          <w:p>
            <w:pPr>
              <w:spacing w:after="0"/>
            </w:pPr>
            <w:r>
              <w:rPr>
                <w:sz w:val="17"/>
              </w:rPr>
              <w:t>Integration</w:t>
            </w:r>
          </w:p>
        </w:tc>
        <w:tc>
          <w:tcPr>
            <w:tcW w:type="dxa" w:w="7560"/>
            <w:tcMar>
              <w:top w:w="90" w:type="dxa"/>
              <w:start w:w="100" w:type="dxa"/>
              <w:bottom w:w="90" w:type="dxa"/>
              <w:end w:w="100" w:type="dxa"/>
            </w:tcMar>
            <w:vAlign w:val="center"/>
          </w:tcPr>
          <w:p>
            <w:pPr>
              <w:spacing w:after="0"/>
            </w:pPr>
            <w:r>
              <w:rPr>
                <w:sz w:val="17"/>
              </w:rPr>
              <w:t>Editor commands through persistence, rebuild, validation, selection, and export</w:t>
            </w:r>
          </w:p>
        </w:tc>
      </w:tr>
      <w:tr>
        <w:trPr>
          <w:cantSplit/>
        </w:trPr>
        <w:tc>
          <w:tcPr>
            <w:tcW w:type="dxa" w:w="1944"/>
            <w:tcMar>
              <w:top w:w="90" w:type="dxa"/>
              <w:start w:w="100" w:type="dxa"/>
              <w:bottom w:w="90" w:type="dxa"/>
              <w:end w:w="100" w:type="dxa"/>
            </w:tcMar>
            <w:vAlign w:val="center"/>
            <w:shd w:fill="EDF4FA"/>
          </w:tcPr>
          <w:p>
            <w:pPr>
              <w:spacing w:after="0"/>
            </w:pPr>
            <w:r>
              <w:rPr>
                <w:sz w:val="17"/>
              </w:rPr>
              <w:t>Performance</w:t>
            </w:r>
          </w:p>
        </w:tc>
        <w:tc>
          <w:tcPr>
            <w:tcW w:type="dxa" w:w="7560"/>
            <w:tcMar>
              <w:top w:w="90" w:type="dxa"/>
              <w:start w:w="100" w:type="dxa"/>
              <w:bottom w:w="90" w:type="dxa"/>
              <w:end w:w="100" w:type="dxa"/>
            </w:tcMar>
            <w:vAlign w:val="center"/>
            <w:shd w:fill="EDF4FA"/>
          </w:tcPr>
          <w:p>
            <w:pPr>
              <w:spacing w:after="0"/>
            </w:pPr>
            <w:r>
              <w:rPr>
                <w:sz w:val="17"/>
              </w:rPr>
              <w:t>Representative small, medium, and large project datasets with cold and warm caches</w:t>
            </w:r>
          </w:p>
        </w:tc>
      </w:tr>
      <w:tr>
        <w:trPr>
          <w:cantSplit/>
        </w:trPr>
        <w:tc>
          <w:tcPr>
            <w:tcW w:type="dxa" w:w="1944"/>
            <w:tcMar>
              <w:top w:w="90" w:type="dxa"/>
              <w:start w:w="100" w:type="dxa"/>
              <w:bottom w:w="90" w:type="dxa"/>
              <w:end w:w="100" w:type="dxa"/>
            </w:tcMar>
            <w:vAlign w:val="center"/>
          </w:tcPr>
          <w:p>
            <w:pPr>
              <w:spacing w:after="0"/>
            </w:pPr>
            <w:r>
              <w:rPr>
                <w:sz w:val="17"/>
              </w:rPr>
              <w:t>Fuzz and security</w:t>
            </w:r>
          </w:p>
        </w:tc>
        <w:tc>
          <w:tcPr>
            <w:tcW w:type="dxa" w:w="7560"/>
            <w:tcMar>
              <w:top w:w="90" w:type="dxa"/>
              <w:start w:w="100" w:type="dxa"/>
              <w:bottom w:w="90" w:type="dxa"/>
              <w:end w:w="100" w:type="dxa"/>
            </w:tcMar>
            <w:vAlign w:val="center"/>
          </w:tcPr>
          <w:p>
            <w:pPr>
              <w:spacing w:after="0"/>
            </w:pPr>
            <w:r>
              <w:rPr>
                <w:sz w:val="17"/>
              </w:rPr>
              <w:t>Malformed packages, path traversal, extreme coordinates, deep nesting, and plugin payloads</w:t>
            </w:r>
          </w:p>
        </w:tc>
      </w:tr>
      <w:tr>
        <w:trPr>
          <w:cantSplit/>
        </w:trPr>
        <w:tc>
          <w:tcPr>
            <w:tcW w:type="dxa" w:w="1944"/>
            <w:tcMar>
              <w:top w:w="90" w:type="dxa"/>
              <w:start w:w="100" w:type="dxa"/>
              <w:bottom w:w="90" w:type="dxa"/>
              <w:end w:w="100" w:type="dxa"/>
            </w:tcMar>
            <w:vAlign w:val="center"/>
            <w:shd w:fill="EDF4FA"/>
          </w:tcPr>
          <w:p>
            <w:pPr>
              <w:spacing w:after="0"/>
            </w:pPr>
            <w:r>
              <w:rPr>
                <w:sz w:val="17"/>
              </w:rPr>
              <w:t>Accessibility</w:t>
            </w:r>
          </w:p>
        </w:tc>
        <w:tc>
          <w:tcPr>
            <w:tcW w:type="dxa" w:w="7560"/>
            <w:tcMar>
              <w:top w:w="90" w:type="dxa"/>
              <w:start w:w="100" w:type="dxa"/>
              <w:bottom w:w="90" w:type="dxa"/>
              <w:end w:w="100" w:type="dxa"/>
            </w:tcMar>
            <w:vAlign w:val="center"/>
            <w:shd w:fill="EDF4FA"/>
          </w:tcPr>
          <w:p>
            <w:pPr>
              <w:spacing w:after="0"/>
            </w:pPr>
            <w:r>
              <w:rPr>
                <w:sz w:val="17"/>
              </w:rPr>
              <w:t>Keyboard-only workflows, focus order, accessible names, scaling, and contrast</w:t>
            </w:r>
          </w:p>
        </w:tc>
      </w:tr>
      <w:tr>
        <w:trPr>
          <w:cantSplit/>
        </w:trPr>
        <w:tc>
          <w:tcPr>
            <w:tcW w:type="dxa" w:w="1944"/>
            <w:tcMar>
              <w:top w:w="90" w:type="dxa"/>
              <w:start w:w="100" w:type="dxa"/>
              <w:bottom w:w="90" w:type="dxa"/>
              <w:end w:w="100" w:type="dxa"/>
            </w:tcMar>
            <w:vAlign w:val="center"/>
          </w:tcPr>
          <w:p>
            <w:pPr>
              <w:spacing w:after="0"/>
            </w:pPr>
            <w:r>
              <w:rPr>
                <w:sz w:val="17"/>
              </w:rPr>
              <w:t>Visual regression</w:t>
            </w:r>
          </w:p>
        </w:tc>
        <w:tc>
          <w:tcPr>
            <w:tcW w:type="dxa" w:w="7560"/>
            <w:tcMar>
              <w:top w:w="90" w:type="dxa"/>
              <w:start w:w="100" w:type="dxa"/>
              <w:bottom w:w="90" w:type="dxa"/>
              <w:end w:w="100" w:type="dxa"/>
            </w:tcMar>
            <w:vAlign w:val="center"/>
          </w:tcPr>
          <w:p>
            <w:pPr>
              <w:spacing w:after="0"/>
            </w:pPr>
            <w:r>
              <w:rPr>
                <w:sz w:val="17"/>
              </w:rPr>
              <w:t>LOD rendering, themes, selection states, diagnostics, and exported presentation</w:t>
            </w:r>
          </w:p>
        </w:tc>
      </w:tr>
    </w:tbl>
    <w:p>
      <w:pPr>
        <w:spacing w:after="20"/>
      </w:pPr>
    </w:p>
    <w:p>
      <w:pPr>
        <w:pStyle w:val="Requirement"/>
        <w:keepLines/>
      </w:pPr>
      <w:r>
        <w:rPr>
          <w:b/>
          <w:color w:val="2369A6"/>
        </w:rPr>
        <w:t xml:space="preserve">TEST-CORE-001  </w:t>
      </w:r>
      <w:r>
        <w:t>Every fixed defect in a CORE invariant MUST add a regression test identified by the relevant requirement ID.</w:t>
      </w:r>
    </w:p>
    <w:p>
      <w:pPr>
        <w:pStyle w:val="Requirement"/>
        <w:keepLines/>
      </w:pPr>
      <w:r>
        <w:rPr>
          <w:b/>
          <w:color w:val="2369A6"/>
        </w:rPr>
        <w:t xml:space="preserve">TEST-CORE-002  </w:t>
      </w:r>
      <w:r>
        <w:t>Golden files MUST include schema and geometry-engine versions and be regenerated only through an explicit reviewed update.</w:t>
      </w:r>
    </w:p>
    <w:p>
      <w:pPr>
        <w:pStyle w:val="Requirement"/>
        <w:keepLines/>
      </w:pPr>
      <w:r>
        <w:rPr>
          <w:b/>
          <w:color w:val="2369A6"/>
        </w:rPr>
        <w:t xml:space="preserve">TEST-CORE-003  </w:t>
      </w:r>
      <w:r>
        <w:t>Save-load round-trip tests MUST compare normalized source records rather than transient ordering or cache bytes.</w:t>
      </w:r>
    </w:p>
    <w:p>
      <w:pPr>
        <w:pStyle w:val="Heading1"/>
        <w:keepNext/>
        <w:keepLines/>
      </w:pPr>
      <w:r>
        <w:t>39 Architecture Decisions and Change Control</w:t>
      </w:r>
    </w:p>
    <w:p>
      <w:pPr>
        <w:pStyle w:val="Heading2"/>
        <w:keepNext/>
        <w:keepLines/>
      </w:pPr>
      <w:r>
        <w:t>39 1 Decision Records</w:t>
      </w:r>
    </w:p>
    <w:p>
      <w:r>
        <w:rPr>
          <w:i w:val="0"/>
        </w:rPr>
        <w:t>Any change to a CORE requirement requires an Architecture Decision Record. The record states context, decision, alternatives considered, affected requirement IDs and object types, persistence and migration impact, compatibility, test changes, and rollout plan. Accepted records receive stable IDs and are stored with the specification source.</w:t>
      </w:r>
    </w:p>
    <w:p>
      <w:pPr>
        <w:pStyle w:val="Requirement"/>
        <w:keepLines/>
      </w:pPr>
      <w:r>
        <w:rPr>
          <w:b/>
          <w:color w:val="2369A6"/>
        </w:rPr>
        <w:t xml:space="preserve">GOV-CORE-001  </w:t>
      </w:r>
      <w:r>
        <w:t>No implementation change may silently redefine a canonical term or transfer source ownership between object types.</w:t>
      </w:r>
    </w:p>
    <w:p>
      <w:pPr>
        <w:pStyle w:val="Requirement"/>
        <w:keepLines/>
      </w:pPr>
      <w:r>
        <w:rPr>
          <w:b/>
          <w:color w:val="2369A6"/>
        </w:rPr>
        <w:t xml:space="preserve">GOV-CORE-002  </w:t>
      </w:r>
      <w:r>
        <w:t>A breaking data-model change MUST include forward migration, rollback or backup behavior, and updated acceptance tests.</w:t>
      </w:r>
    </w:p>
    <w:p>
      <w:pPr>
        <w:pStyle w:val="Requirement"/>
        <w:keepLines/>
      </w:pPr>
      <w:r>
        <w:rPr>
          <w:b/>
          <w:color w:val="2369A6"/>
        </w:rPr>
        <w:t xml:space="preserve">GOV-CORE-003  </w:t>
      </w:r>
      <w:r>
        <w:t>Unresolved design questions MUST remain in an explicit decision backlog and MUST NOT appear as interchangeable implementation options in normative sections.</w:t>
      </w:r>
    </w:p>
    <w:p>
      <w:pPr>
        <w:pStyle w:val="Heading2"/>
        <w:keepNext/>
        <w:keepLines/>
      </w:pPr>
      <w:r>
        <w:t>39 2 Definition of Done</w:t>
      </w:r>
    </w:p>
    <w:p>
      <w:pPr>
        <w:spacing w:after="0"/>
        <w:ind w:left="374" w:hanging="288"/>
      </w:pPr>
      <w:r>
        <w:t xml:space="preserve">•  </w:t>
      </w:r>
      <w:r>
        <w:t>Relevant requirement IDs are implemented and traced to tests.</w:t>
      </w:r>
      <w:r>
        <w:br/>
      </w:r>
    </w:p>
    <w:p>
      <w:pPr>
        <w:spacing w:after="0"/>
        <w:ind w:left="374" w:hanging="288"/>
      </w:pPr>
      <w:r>
        <w:t xml:space="preserve">•  </w:t>
      </w:r>
      <w:r>
        <w:t>Source and derived ownership is documented in code and schema.</w:t>
      </w:r>
      <w:r>
        <w:br/>
      </w:r>
    </w:p>
    <w:p>
      <w:pPr>
        <w:spacing w:after="0"/>
        <w:ind w:left="374" w:hanging="288"/>
      </w:pPr>
      <w:r>
        <w:t xml:space="preserve">•  </w:t>
      </w:r>
      <w:r>
        <w:t>Undo, redo, save-load, migration, and failure behavior are covered.</w:t>
      </w:r>
      <w:r>
        <w:br/>
      </w:r>
    </w:p>
    <w:p>
      <w:pPr>
        <w:spacing w:after="0"/>
        <w:ind w:left="374" w:hanging="288"/>
      </w:pPr>
      <w:r>
        <w:t xml:space="preserve">•  </w:t>
      </w:r>
      <w:r>
        <w:t>Diagnostics include stable rule IDs and repair behavior.</w:t>
      </w:r>
      <w:r>
        <w:br/>
      </w:r>
    </w:p>
    <w:p>
      <w:pPr>
        <w:spacing w:after="0"/>
        <w:ind w:left="374" w:hanging="288"/>
      </w:pPr>
      <w:r>
        <w:t xml:space="preserve">•  </w:t>
      </w:r>
      <w:r>
        <w:t>Performance and accessibility impact are measured where applicable.</w:t>
      </w:r>
      <w:r>
        <w:br/>
      </w:r>
    </w:p>
    <w:p>
      <w:pPr>
        <w:spacing w:after="0"/>
        <w:ind w:left="374" w:hanging="288"/>
      </w:pPr>
      <w:r>
        <w:t xml:space="preserve">•  </w:t>
      </w:r>
      <w:r>
        <w:t>User documentation and export capability declarations are updated.</w:t>
      </w:r>
      <w:r>
        <w:br/>
      </w:r>
    </w:p>
    <w:p>
      <w:pPr>
        <w:pStyle w:val="Heading1"/>
        <w:keepNext/>
        <w:keepLines/>
      </w:pPr>
      <w:r>
        <w:t>40 Risks and Mitigations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2952"/>
            <w:shd w:fill="18324A"/>
            <w:tcMar>
              <w:top w:w="90" w:type="dxa"/>
              <w:start w:w="100" w:type="dxa"/>
              <w:bottom w:w="90" w:type="dxa"/>
              <w:end w:w="100" w:type="dxa"/>
            </w:tcMar>
            <w:vAlign w:val="center"/>
          </w:tcPr>
          <w:p>
            <w:pPr>
              <w:spacing w:after="0"/>
              <w:jc w:val="center"/>
            </w:pPr>
            <w:r>
              <w:rPr>
                <w:b/>
                <w:color w:val="FFFFFF"/>
                <w:sz w:val="16"/>
              </w:rPr>
              <w:t>Risk</w:t>
            </w:r>
          </w:p>
        </w:tc>
        <w:tc>
          <w:tcPr>
            <w:tcW w:type="dxa" w:w="6552"/>
            <w:shd w:fill="18324A"/>
            <w:tcMar>
              <w:top w:w="90" w:type="dxa"/>
              <w:start w:w="100" w:type="dxa"/>
              <w:bottom w:w="90" w:type="dxa"/>
              <w:end w:w="100" w:type="dxa"/>
            </w:tcMar>
            <w:vAlign w:val="center"/>
          </w:tcPr>
          <w:p>
            <w:pPr>
              <w:spacing w:after="0"/>
              <w:jc w:val="center"/>
            </w:pPr>
            <w:r>
              <w:rPr>
                <w:b/>
                <w:color w:val="FFFFFF"/>
                <w:sz w:val="16"/>
              </w:rPr>
              <w:t>Required mitigation</w:t>
            </w:r>
          </w:p>
        </w:tc>
      </w:tr>
      <w:tr>
        <w:trPr>
          <w:cantSplit/>
        </w:trPr>
        <w:tc>
          <w:tcPr>
            <w:tcW w:type="dxa" w:w="2952"/>
            <w:tcMar>
              <w:top w:w="90" w:type="dxa"/>
              <w:start w:w="100" w:type="dxa"/>
              <w:bottom w:w="90" w:type="dxa"/>
              <w:end w:w="100" w:type="dxa"/>
            </w:tcMar>
            <w:vAlign w:val="center"/>
          </w:tcPr>
          <w:p>
            <w:pPr>
              <w:spacing w:after="0"/>
            </w:pPr>
            <w:r>
              <w:rPr>
                <w:sz w:val="16"/>
              </w:rPr>
              <w:t>Offset curves fail on tight geometry</w:t>
            </w:r>
          </w:p>
        </w:tc>
        <w:tc>
          <w:tcPr>
            <w:tcW w:type="dxa" w:w="6552"/>
            <w:tcMar>
              <w:top w:w="90" w:type="dxa"/>
              <w:start w:w="100" w:type="dxa"/>
              <w:bottom w:w="90" w:type="dxa"/>
              <w:end w:w="100" w:type="dxa"/>
            </w:tcMar>
            <w:vAlign w:val="center"/>
          </w:tcPr>
          <w:p>
            <w:pPr>
              <w:spacing w:after="0"/>
            </w:pPr>
            <w:r>
              <w:rPr>
                <w:sz w:val="16"/>
              </w:rPr>
              <w:t>Detect radius and inversion conditions, present bounded preview, and block invalid commit</w:t>
            </w:r>
          </w:p>
        </w:tc>
      </w:tr>
      <w:tr>
        <w:trPr>
          <w:cantSplit/>
        </w:trPr>
        <w:tc>
          <w:tcPr>
            <w:tcW w:type="dxa" w:w="2952"/>
            <w:tcMar>
              <w:top w:w="90" w:type="dxa"/>
              <w:start w:w="100" w:type="dxa"/>
              <w:bottom w:w="90" w:type="dxa"/>
              <w:end w:w="100" w:type="dxa"/>
            </w:tcMar>
            <w:vAlign w:val="center"/>
            <w:shd w:fill="EDF4FA"/>
          </w:tcPr>
          <w:p>
            <w:pPr>
              <w:spacing w:after="0"/>
            </w:pPr>
            <w:r>
              <w:rPr>
                <w:sz w:val="16"/>
              </w:rPr>
              <w:t>Station anchors drift after edits</w:t>
            </w:r>
          </w:p>
        </w:tc>
        <w:tc>
          <w:tcPr>
            <w:tcW w:type="dxa" w:w="6552"/>
            <w:tcMar>
              <w:top w:w="90" w:type="dxa"/>
              <w:start w:w="100" w:type="dxa"/>
              <w:bottom w:w="90" w:type="dxa"/>
              <w:end w:w="100" w:type="dxa"/>
            </w:tcMar>
            <w:vAlign w:val="center"/>
            <w:shd w:fill="EDF4FA"/>
          </w:tcPr>
          <w:p>
            <w:pPr>
              <w:spacing w:after="0"/>
            </w:pPr>
            <w:r>
              <w:rPr>
                <w:sz w:val="16"/>
              </w:rPr>
              <w:t>Use stable primitive affinity, fallback policy, ambiguity preview, and transaction-scoped remapping</w:t>
            </w:r>
          </w:p>
        </w:tc>
      </w:tr>
      <w:tr>
        <w:trPr>
          <w:cantSplit/>
        </w:trPr>
        <w:tc>
          <w:tcPr>
            <w:tcW w:type="dxa" w:w="2952"/>
            <w:tcMar>
              <w:top w:w="90" w:type="dxa"/>
              <w:start w:w="100" w:type="dxa"/>
              <w:bottom w:w="90" w:type="dxa"/>
              <w:end w:w="100" w:type="dxa"/>
            </w:tcMar>
            <w:vAlign w:val="center"/>
          </w:tcPr>
          <w:p>
            <w:pPr>
              <w:spacing w:after="0"/>
            </w:pPr>
            <w:r>
              <w:rPr>
                <w:sz w:val="16"/>
              </w:rPr>
              <w:t>Lane references break after topology edits</w:t>
            </w:r>
          </w:p>
        </w:tc>
        <w:tc>
          <w:tcPr>
            <w:tcW w:type="dxa" w:w="6552"/>
            <w:tcMar>
              <w:top w:w="90" w:type="dxa"/>
              <w:start w:w="100" w:type="dxa"/>
              <w:bottom w:w="90" w:type="dxa"/>
              <w:end w:w="100" w:type="dxa"/>
            </w:tcMar>
            <w:vAlign w:val="center"/>
          </w:tcPr>
          <w:p>
            <w:pPr>
              <w:spacing w:after="0"/>
            </w:pPr>
            <w:r>
              <w:rPr>
                <w:sz w:val="16"/>
              </w:rPr>
              <w:t>Stable IDs, explicit ports, lineage records, reverse-reference index, and deterministic repair</w:t>
            </w:r>
          </w:p>
        </w:tc>
      </w:tr>
      <w:tr>
        <w:trPr>
          <w:cantSplit/>
        </w:trPr>
        <w:tc>
          <w:tcPr>
            <w:tcW w:type="dxa" w:w="2952"/>
            <w:tcMar>
              <w:top w:w="90" w:type="dxa"/>
              <w:start w:w="100" w:type="dxa"/>
              <w:bottom w:w="90" w:type="dxa"/>
              <w:end w:w="100" w:type="dxa"/>
            </w:tcMar>
            <w:vAlign w:val="center"/>
            <w:shd w:fill="EDF4FA"/>
          </w:tcPr>
          <w:p>
            <w:pPr>
              <w:spacing w:after="0"/>
            </w:pPr>
            <w:r>
              <w:rPr>
                <w:sz w:val="16"/>
              </w:rPr>
              <w:t>Transitions duplicate segment state</w:t>
            </w:r>
          </w:p>
        </w:tc>
        <w:tc>
          <w:tcPr>
            <w:tcW w:type="dxa" w:w="6552"/>
            <w:tcMar>
              <w:top w:w="90" w:type="dxa"/>
              <w:start w:w="100" w:type="dxa"/>
              <w:bottom w:w="90" w:type="dxa"/>
              <w:end w:w="100" w:type="dxa"/>
            </w:tcMar>
            <w:vAlign w:val="center"/>
            <w:shd w:fill="EDF4FA"/>
          </w:tcPr>
          <w:p>
            <w:pPr>
              <w:spacing w:after="0"/>
            </w:pPr>
            <w:r>
              <w:rPr>
                <w:sz w:val="16"/>
              </w:rPr>
              <w:t>Exclusive transition intervals and validation against overlapping ownership</w:t>
            </w:r>
          </w:p>
        </w:tc>
      </w:tr>
      <w:tr>
        <w:trPr>
          <w:cantSplit/>
        </w:trPr>
        <w:tc>
          <w:tcPr>
            <w:tcW w:type="dxa" w:w="2952"/>
            <w:tcMar>
              <w:top w:w="90" w:type="dxa"/>
              <w:start w:w="100" w:type="dxa"/>
              <w:bottom w:w="90" w:type="dxa"/>
              <w:end w:w="100" w:type="dxa"/>
            </w:tcMar>
            <w:vAlign w:val="center"/>
          </w:tcPr>
          <w:p>
            <w:pPr>
              <w:spacing w:after="0"/>
            </w:pPr>
            <w:r>
              <w:rPr>
                <w:sz w:val="16"/>
              </w:rPr>
              <w:t>Prefab adaptation becomes unpredictable</w:t>
            </w:r>
          </w:p>
        </w:tc>
        <w:tc>
          <w:tcPr>
            <w:tcW w:type="dxa" w:w="6552"/>
            <w:tcMar>
              <w:top w:w="90" w:type="dxa"/>
              <w:start w:w="100" w:type="dxa"/>
              <w:bottom w:w="90" w:type="dxa"/>
              <w:end w:w="100" w:type="dxa"/>
            </w:tcMar>
            <w:vAlign w:val="center"/>
          </w:tcPr>
          <w:p>
            <w:pPr>
              <w:spacing w:after="0"/>
            </w:pPr>
            <w:r>
              <w:rPr>
                <w:sz w:val="16"/>
              </w:rPr>
              <w:t>Immutable versions, port contracts, explicit adapters, reconciliation preview, and overrides</w:t>
            </w:r>
          </w:p>
        </w:tc>
      </w:tr>
      <w:tr>
        <w:trPr>
          <w:cantSplit/>
        </w:trPr>
        <w:tc>
          <w:tcPr>
            <w:tcW w:type="dxa" w:w="2952"/>
            <w:tcMar>
              <w:top w:w="90" w:type="dxa"/>
              <w:start w:w="100" w:type="dxa"/>
              <w:bottom w:w="90" w:type="dxa"/>
              <w:end w:w="100" w:type="dxa"/>
            </w:tcMar>
            <w:vAlign w:val="center"/>
            <w:shd w:fill="EDF4FA"/>
          </w:tcPr>
          <w:p>
            <w:pPr>
              <w:spacing w:after="0"/>
            </w:pPr>
            <w:r>
              <w:rPr>
                <w:sz w:val="16"/>
              </w:rPr>
              <w:t>Graph complexity overwhelms users</w:t>
            </w:r>
          </w:p>
        </w:tc>
        <w:tc>
          <w:tcPr>
            <w:tcW w:type="dxa" w:w="6552"/>
            <w:tcMar>
              <w:top w:w="90" w:type="dxa"/>
              <w:start w:w="100" w:type="dxa"/>
              <w:bottom w:w="90" w:type="dxa"/>
              <w:end w:w="100" w:type="dxa"/>
            </w:tcMar>
            <w:vAlign w:val="center"/>
            <w:shd w:fill="EDF4FA"/>
          </w:tcPr>
          <w:p>
            <w:pPr>
              <w:spacing w:after="0"/>
            </w:pPr>
            <w:r>
              <w:rPr>
                <w:sz w:val="16"/>
              </w:rPr>
              <w:t>Map-first workflow, collapsed road-level graph, and local lane expansion</w:t>
            </w:r>
          </w:p>
        </w:tc>
      </w:tr>
      <w:tr>
        <w:trPr>
          <w:cantSplit/>
        </w:trPr>
        <w:tc>
          <w:tcPr>
            <w:tcW w:type="dxa" w:w="2952"/>
            <w:tcMar>
              <w:top w:w="90" w:type="dxa"/>
              <w:start w:w="100" w:type="dxa"/>
              <w:bottom w:w="90" w:type="dxa"/>
              <w:end w:w="100" w:type="dxa"/>
            </w:tcMar>
            <w:vAlign w:val="center"/>
          </w:tcPr>
          <w:p>
            <w:pPr>
              <w:spacing w:after="0"/>
            </w:pPr>
            <w:r>
              <w:rPr>
                <w:sz w:val="16"/>
              </w:rPr>
              <w:t>Elevation and level semantics blur</w:t>
            </w:r>
          </w:p>
        </w:tc>
        <w:tc>
          <w:tcPr>
            <w:tcW w:type="dxa" w:w="6552"/>
            <w:tcMar>
              <w:top w:w="90" w:type="dxa"/>
              <w:start w:w="100" w:type="dxa"/>
              <w:bottom w:w="90" w:type="dxa"/>
              <w:end w:w="100" w:type="dxa"/>
            </w:tcMar>
            <w:vAlign w:val="center"/>
          </w:tcPr>
          <w:p>
            <w:pPr>
              <w:spacing w:after="0"/>
            </w:pPr>
            <w:r>
              <w:rPr>
                <w:sz w:val="16"/>
              </w:rPr>
              <w:t>Independent fields, explicit crossing rules, grade validation, and clearance envelopes</w:t>
            </w:r>
          </w:p>
        </w:tc>
      </w:tr>
      <w:tr>
        <w:trPr>
          <w:cantSplit/>
        </w:trPr>
        <w:tc>
          <w:tcPr>
            <w:tcW w:type="dxa" w:w="2952"/>
            <w:tcMar>
              <w:top w:w="90" w:type="dxa"/>
              <w:start w:w="100" w:type="dxa"/>
              <w:bottom w:w="90" w:type="dxa"/>
              <w:end w:w="100" w:type="dxa"/>
            </w:tcMar>
            <w:vAlign w:val="center"/>
            <w:shd w:fill="EDF4FA"/>
          </w:tcPr>
          <w:p>
            <w:pPr>
              <w:spacing w:after="0"/>
            </w:pPr>
            <w:r>
              <w:rPr>
                <w:sz w:val="16"/>
              </w:rPr>
              <w:t>Submap references become fragile</w:t>
            </w:r>
          </w:p>
        </w:tc>
        <w:tc>
          <w:tcPr>
            <w:tcW w:type="dxa" w:w="6552"/>
            <w:tcMar>
              <w:top w:w="90" w:type="dxa"/>
              <w:start w:w="100" w:type="dxa"/>
              <w:bottom w:w="90" w:type="dxa"/>
              <w:end w:w="100" w:type="dxa"/>
            </w:tcMar>
            <w:vAlign w:val="center"/>
            <w:shd w:fill="EDF4FA"/>
          </w:tcPr>
          <w:p>
            <w:pPr>
              <w:spacing w:after="0"/>
            </w:pPr>
            <w:r>
              <w:rPr>
                <w:sz w:val="16"/>
              </w:rPr>
              <w:t>Single-Map ownership, paired portals, transform constraints, and unloaded-map stubs</w:t>
            </w:r>
          </w:p>
        </w:tc>
      </w:tr>
      <w:tr>
        <w:trPr>
          <w:cantSplit/>
        </w:trPr>
        <w:tc>
          <w:tcPr>
            <w:tcW w:type="dxa" w:w="2952"/>
            <w:tcMar>
              <w:top w:w="90" w:type="dxa"/>
              <w:start w:w="100" w:type="dxa"/>
              <w:bottom w:w="90" w:type="dxa"/>
              <w:end w:w="100" w:type="dxa"/>
            </w:tcMar>
            <w:vAlign w:val="center"/>
          </w:tcPr>
          <w:p>
            <w:pPr>
              <w:spacing w:after="0"/>
            </w:pPr>
            <w:r>
              <w:rPr>
                <w:sz w:val="16"/>
              </w:rPr>
              <w:t>Large worlds rebuild too much</w:t>
            </w:r>
          </w:p>
        </w:tc>
        <w:tc>
          <w:tcPr>
            <w:tcW w:type="dxa" w:w="6552"/>
            <w:tcMar>
              <w:top w:w="90" w:type="dxa"/>
              <w:start w:w="100" w:type="dxa"/>
              <w:bottom w:w="90" w:type="dxa"/>
              <w:end w:w="100" w:type="dxa"/>
            </w:tcMar>
            <w:vAlign w:val="center"/>
          </w:tcPr>
          <w:p>
            <w:pPr>
              <w:spacing w:after="0"/>
            </w:pPr>
            <w:r>
              <w:rPr>
                <w:sz w:val="16"/>
              </w:rPr>
              <w:t>Range invalidation, indexes, chunked caches, lazy maps, and revision-tagged workers</w:t>
            </w:r>
          </w:p>
        </w:tc>
      </w:tr>
      <w:tr>
        <w:trPr>
          <w:cantSplit/>
        </w:trPr>
        <w:tc>
          <w:tcPr>
            <w:tcW w:type="dxa" w:w="2952"/>
            <w:tcMar>
              <w:top w:w="90" w:type="dxa"/>
              <w:start w:w="100" w:type="dxa"/>
              <w:bottom w:w="90" w:type="dxa"/>
              <w:end w:w="100" w:type="dxa"/>
            </w:tcMar>
            <w:vAlign w:val="center"/>
            <w:shd w:fill="EDF4FA"/>
          </w:tcPr>
          <w:p>
            <w:pPr>
              <w:spacing w:after="0"/>
            </w:pPr>
            <w:r>
              <w:rPr>
                <w:sz w:val="16"/>
              </w:rPr>
              <w:t>Plugins corrupt or hide source data</w:t>
            </w:r>
          </w:p>
        </w:tc>
        <w:tc>
          <w:tcPr>
            <w:tcW w:type="dxa" w:w="6552"/>
            <w:tcMar>
              <w:top w:w="90" w:type="dxa"/>
              <w:start w:w="100" w:type="dxa"/>
              <w:bottom w:w="90" w:type="dxa"/>
              <w:end w:w="100" w:type="dxa"/>
            </w:tcMar>
            <w:vAlign w:val="center"/>
            <w:shd w:fill="EDF4FA"/>
          </w:tcPr>
          <w:p>
            <w:pPr>
              <w:spacing w:after="0"/>
            </w:pPr>
            <w:r>
              <w:rPr>
                <w:sz w:val="16"/>
              </w:rPr>
              <w:t>Namespaced preservation, capability declarations, command boundary, and safe missing-plugin mode</w:t>
            </w:r>
          </w:p>
        </w:tc>
      </w:tr>
      <w:tr>
        <w:trPr>
          <w:cantSplit/>
        </w:trPr>
        <w:tc>
          <w:tcPr>
            <w:tcW w:type="dxa" w:w="2952"/>
            <w:tcMar>
              <w:top w:w="90" w:type="dxa"/>
              <w:start w:w="100" w:type="dxa"/>
              <w:bottom w:w="90" w:type="dxa"/>
              <w:end w:w="100" w:type="dxa"/>
            </w:tcMar>
            <w:vAlign w:val="center"/>
          </w:tcPr>
          <w:p>
            <w:pPr>
              <w:spacing w:after="0"/>
            </w:pPr>
            <w:r>
              <w:rPr>
                <w:sz w:val="16"/>
              </w:rPr>
              <w:t>File corruption loses work</w:t>
            </w:r>
          </w:p>
        </w:tc>
        <w:tc>
          <w:tcPr>
            <w:tcW w:type="dxa" w:w="6552"/>
            <w:tcMar>
              <w:top w:w="90" w:type="dxa"/>
              <w:start w:w="100" w:type="dxa"/>
              <w:bottom w:w="90" w:type="dxa"/>
              <w:end w:w="100" w:type="dxa"/>
            </w:tcMar>
            <w:vAlign w:val="center"/>
          </w:tcPr>
          <w:p>
            <w:pPr>
              <w:spacing w:after="0"/>
            </w:pPr>
            <w:r>
              <w:rPr>
                <w:sz w:val="16"/>
              </w:rPr>
              <w:t>Atomic save, checkpoint rotation, journal recovery, hashes, and transactional migration</w:t>
            </w:r>
          </w:p>
        </w:tc>
      </w:tr>
      <w:tr>
        <w:trPr>
          <w:cantSplit/>
        </w:trPr>
        <w:tc>
          <w:tcPr>
            <w:tcW w:type="dxa" w:w="2952"/>
            <w:tcMar>
              <w:top w:w="90" w:type="dxa"/>
              <w:start w:w="100" w:type="dxa"/>
              <w:bottom w:w="90" w:type="dxa"/>
              <w:end w:w="100" w:type="dxa"/>
            </w:tcMar>
            <w:vAlign w:val="center"/>
            <w:shd w:fill="EDF4FA"/>
          </w:tcPr>
          <w:p>
            <w:pPr>
              <w:spacing w:after="0"/>
            </w:pPr>
            <w:r>
              <w:rPr>
                <w:sz w:val="16"/>
              </w:rPr>
              <w:t>MVP expands without limit</w:t>
            </w:r>
          </w:p>
        </w:tc>
        <w:tc>
          <w:tcPr>
            <w:tcW w:type="dxa" w:w="6552"/>
            <w:tcMar>
              <w:top w:w="90" w:type="dxa"/>
              <w:start w:w="100" w:type="dxa"/>
              <w:bottom w:w="90" w:type="dxa"/>
              <w:end w:w="100" w:type="dxa"/>
            </w:tcMar>
            <w:vAlign w:val="center"/>
            <w:shd w:fill="EDF4FA"/>
          </w:tcPr>
          <w:p>
            <w:pPr>
              <w:spacing w:after="0"/>
            </w:pPr>
            <w:r>
              <w:rPr>
                <w:sz w:val="16"/>
              </w:rPr>
              <w:t>Capability-based release scope, acceptance gates, and separate delivery planning</w:t>
            </w:r>
          </w:p>
        </w:tc>
      </w:tr>
    </w:tbl>
    <w:p>
      <w:pPr>
        <w:spacing w:after="20"/>
      </w:pPr>
    </w:p>
    <w:p>
      <w:pPr>
        <w:pStyle w:val="Heading1"/>
        <w:keepNext/>
        <w:keepLines/>
      </w:pPr>
      <w:r>
        <w:t>Appendix A Glossary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2376"/>
            <w:shd w:fill="18324A"/>
            <w:tcMar>
              <w:top w:w="90" w:type="dxa"/>
              <w:start w:w="100" w:type="dxa"/>
              <w:bottom w:w="90" w:type="dxa"/>
              <w:end w:w="100" w:type="dxa"/>
            </w:tcMar>
            <w:vAlign w:val="center"/>
          </w:tcPr>
          <w:p>
            <w:pPr>
              <w:spacing w:after="0"/>
              <w:jc w:val="center"/>
            </w:pPr>
            <w:r>
              <w:rPr>
                <w:b/>
                <w:color w:val="FFFFFF"/>
                <w:sz w:val="17"/>
              </w:rPr>
              <w:t>Term</w:t>
            </w:r>
          </w:p>
        </w:tc>
        <w:tc>
          <w:tcPr>
            <w:tcW w:type="dxa" w:w="7128"/>
            <w:shd w:fill="18324A"/>
            <w:tcMar>
              <w:top w:w="90" w:type="dxa"/>
              <w:start w:w="100" w:type="dxa"/>
              <w:bottom w:w="90" w:type="dxa"/>
              <w:end w:w="100" w:type="dxa"/>
            </w:tcMar>
            <w:vAlign w:val="center"/>
          </w:tcPr>
          <w:p>
            <w:pPr>
              <w:spacing w:after="0"/>
              <w:jc w:val="center"/>
            </w:pPr>
            <w:r>
              <w:rPr>
                <w:b/>
                <w:color w:val="FFFFFF"/>
                <w:sz w:val="17"/>
              </w:rPr>
              <w:t>Canonical meaning</w:t>
            </w:r>
          </w:p>
        </w:tc>
      </w:tr>
      <w:tr>
        <w:trPr>
          <w:cantSplit/>
        </w:trPr>
        <w:tc>
          <w:tcPr>
            <w:tcW w:type="dxa" w:w="2376"/>
            <w:tcMar>
              <w:top w:w="90" w:type="dxa"/>
              <w:start w:w="100" w:type="dxa"/>
              <w:bottom w:w="90" w:type="dxa"/>
              <w:end w:w="100" w:type="dxa"/>
            </w:tcMar>
            <w:vAlign w:val="center"/>
          </w:tcPr>
          <w:p>
            <w:pPr>
              <w:spacing w:after="0"/>
            </w:pPr>
            <w:r>
              <w:rPr>
                <w:sz w:val="17"/>
              </w:rPr>
              <w:t>Authoritative source</w:t>
            </w:r>
          </w:p>
        </w:tc>
        <w:tc>
          <w:tcPr>
            <w:tcW w:type="dxa" w:w="7128"/>
            <w:tcMar>
              <w:top w:w="90" w:type="dxa"/>
              <w:start w:w="100" w:type="dxa"/>
              <w:bottom w:w="90" w:type="dxa"/>
              <w:end w:w="100" w:type="dxa"/>
            </w:tcMar>
            <w:vAlign w:val="center"/>
          </w:tcPr>
          <w:p>
            <w:pPr>
              <w:spacing w:after="0"/>
            </w:pPr>
            <w:r>
              <w:rPr>
                <w:sz w:val="17"/>
              </w:rPr>
              <w:t>Persisted data that owns user intent and cannot be regenerated from another record</w:t>
            </w:r>
          </w:p>
        </w:tc>
      </w:tr>
      <w:tr>
        <w:trPr>
          <w:cantSplit/>
        </w:trPr>
        <w:tc>
          <w:tcPr>
            <w:tcW w:type="dxa" w:w="2376"/>
            <w:tcMar>
              <w:top w:w="90" w:type="dxa"/>
              <w:start w:w="100" w:type="dxa"/>
              <w:bottom w:w="90" w:type="dxa"/>
              <w:end w:w="100" w:type="dxa"/>
            </w:tcMar>
            <w:vAlign w:val="center"/>
            <w:shd w:fill="EDF4FA"/>
          </w:tcPr>
          <w:p>
            <w:pPr>
              <w:spacing w:after="0"/>
            </w:pPr>
            <w:r>
              <w:rPr>
                <w:sz w:val="17"/>
              </w:rPr>
              <w:t>ConnectionNode</w:t>
            </w:r>
          </w:p>
        </w:tc>
        <w:tc>
          <w:tcPr>
            <w:tcW w:type="dxa" w:w="7128"/>
            <w:tcMar>
              <w:top w:w="90" w:type="dxa"/>
              <w:start w:w="100" w:type="dxa"/>
              <w:bottom w:w="90" w:type="dxa"/>
              <w:end w:w="100" w:type="dxa"/>
            </w:tcMar>
            <w:vAlign w:val="center"/>
            <w:shd w:fill="EDF4FA"/>
          </w:tcPr>
          <w:p>
            <w:pPr>
              <w:spacing w:after="0"/>
            </w:pPr>
            <w:r>
              <w:rPr>
                <w:sz w:val="17"/>
              </w:rPr>
              <w:t>Network object coordinating compatible sockets within one Map</w:t>
            </w:r>
          </w:p>
        </w:tc>
      </w:tr>
      <w:tr>
        <w:trPr>
          <w:cantSplit/>
        </w:trPr>
        <w:tc>
          <w:tcPr>
            <w:tcW w:type="dxa" w:w="2376"/>
            <w:tcMar>
              <w:top w:w="90" w:type="dxa"/>
              <w:start w:w="100" w:type="dxa"/>
              <w:bottom w:w="90" w:type="dxa"/>
              <w:end w:w="100" w:type="dxa"/>
            </w:tcMar>
            <w:vAlign w:val="center"/>
          </w:tcPr>
          <w:p>
            <w:pPr>
              <w:spacing w:after="0"/>
            </w:pPr>
            <w:r>
              <w:rPr>
                <w:sz w:val="17"/>
              </w:rPr>
              <w:t>CrossSectionElement</w:t>
            </w:r>
          </w:p>
        </w:tc>
        <w:tc>
          <w:tcPr>
            <w:tcW w:type="dxa" w:w="7128"/>
            <w:tcMar>
              <w:top w:w="90" w:type="dxa"/>
              <w:start w:w="100" w:type="dxa"/>
              <w:bottom w:w="90" w:type="dxa"/>
              <w:end w:w="100" w:type="dxa"/>
            </w:tcMar>
            <w:vAlign w:val="center"/>
          </w:tcPr>
          <w:p>
            <w:pPr>
              <w:spacing w:after="0"/>
            </w:pPr>
            <w:r>
              <w:rPr>
                <w:sz w:val="17"/>
              </w:rPr>
              <w:t>Ordered physical component of a RoadSegment such as lane, median, sidewalk, or buffer</w:t>
            </w:r>
          </w:p>
        </w:tc>
      </w:tr>
      <w:tr>
        <w:trPr>
          <w:cantSplit/>
        </w:trPr>
        <w:tc>
          <w:tcPr>
            <w:tcW w:type="dxa" w:w="2376"/>
            <w:tcMar>
              <w:top w:w="90" w:type="dxa"/>
              <w:start w:w="100" w:type="dxa"/>
              <w:bottom w:w="90" w:type="dxa"/>
              <w:end w:w="100" w:type="dxa"/>
            </w:tcMar>
            <w:vAlign w:val="center"/>
            <w:shd w:fill="EDF4FA"/>
          </w:tcPr>
          <w:p>
            <w:pPr>
              <w:spacing w:after="0"/>
            </w:pPr>
            <w:r>
              <w:rPr>
                <w:sz w:val="17"/>
              </w:rPr>
              <w:t>Derived geometry</w:t>
            </w:r>
          </w:p>
        </w:tc>
        <w:tc>
          <w:tcPr>
            <w:tcW w:type="dxa" w:w="7128"/>
            <w:tcMar>
              <w:top w:w="90" w:type="dxa"/>
              <w:start w:w="100" w:type="dxa"/>
              <w:bottom w:w="90" w:type="dxa"/>
              <w:end w:w="100" w:type="dxa"/>
            </w:tcMar>
            <w:vAlign w:val="center"/>
            <w:shd w:fill="EDF4FA"/>
          </w:tcPr>
          <w:p>
            <w:pPr>
              <w:spacing w:after="0"/>
            </w:pPr>
            <w:r>
              <w:rPr>
                <w:sz w:val="17"/>
              </w:rPr>
              <w:t>Regenerable geometry calculated from authoritative source data</w:t>
            </w:r>
          </w:p>
        </w:tc>
      </w:tr>
      <w:tr>
        <w:trPr>
          <w:cantSplit/>
        </w:trPr>
        <w:tc>
          <w:tcPr>
            <w:tcW w:type="dxa" w:w="2376"/>
            <w:tcMar>
              <w:top w:w="90" w:type="dxa"/>
              <w:start w:w="100" w:type="dxa"/>
              <w:bottom w:w="90" w:type="dxa"/>
              <w:end w:w="100" w:type="dxa"/>
            </w:tcMar>
            <w:vAlign w:val="center"/>
          </w:tcPr>
          <w:p>
            <w:pPr>
              <w:spacing w:after="0"/>
            </w:pPr>
            <w:r>
              <w:rPr>
                <w:sz w:val="17"/>
              </w:rPr>
              <w:t>DisplayLayer</w:t>
            </w:r>
          </w:p>
        </w:tc>
        <w:tc>
          <w:tcPr>
            <w:tcW w:type="dxa" w:w="7128"/>
            <w:tcMar>
              <w:top w:w="90" w:type="dxa"/>
              <w:start w:w="100" w:type="dxa"/>
              <w:bottom w:w="90" w:type="dxa"/>
              <w:end w:w="100" w:type="dxa"/>
            </w:tcMar>
            <w:vAlign w:val="center"/>
          </w:tcPr>
          <w:p>
            <w:pPr>
              <w:spacing w:after="0"/>
            </w:pPr>
            <w:r>
              <w:rPr>
                <w:sz w:val="17"/>
              </w:rPr>
              <w:t>Presentation and authoring organization that does not imply elevation or ownership</w:t>
            </w:r>
          </w:p>
        </w:tc>
      </w:tr>
      <w:tr>
        <w:trPr>
          <w:cantSplit/>
        </w:trPr>
        <w:tc>
          <w:tcPr>
            <w:tcW w:type="dxa" w:w="2376"/>
            <w:tcMar>
              <w:top w:w="90" w:type="dxa"/>
              <w:start w:w="100" w:type="dxa"/>
              <w:bottom w:w="90" w:type="dxa"/>
              <w:end w:w="100" w:type="dxa"/>
            </w:tcMar>
            <w:vAlign w:val="center"/>
            <w:shd w:fill="EDF4FA"/>
          </w:tcPr>
          <w:p>
            <w:pPr>
              <w:spacing w:after="0"/>
            </w:pPr>
            <w:r>
              <w:rPr>
                <w:sz w:val="17"/>
              </w:rPr>
              <w:t>Junction</w:t>
            </w:r>
          </w:p>
        </w:tc>
        <w:tc>
          <w:tcPr>
            <w:tcW w:type="dxa" w:w="7128"/>
            <w:tcMar>
              <w:top w:w="90" w:type="dxa"/>
              <w:start w:w="100" w:type="dxa"/>
              <w:bottom w:w="90" w:type="dxa"/>
              <w:end w:w="100" w:type="dxa"/>
            </w:tcMar>
            <w:vAlign w:val="center"/>
            <w:shd w:fill="EDF4FA"/>
          </w:tcPr>
          <w:p>
            <w:pPr>
              <w:spacing w:after="0"/>
            </w:pPr>
            <w:r>
              <w:rPr>
                <w:sz w:val="17"/>
              </w:rPr>
              <w:t>Network object coordinating approaches, lane movements, conflicts, and generated intersection geometry</w:t>
            </w:r>
          </w:p>
        </w:tc>
      </w:tr>
      <w:tr>
        <w:trPr>
          <w:cantSplit/>
        </w:trPr>
        <w:tc>
          <w:tcPr>
            <w:tcW w:type="dxa" w:w="2376"/>
            <w:tcMar>
              <w:top w:w="90" w:type="dxa"/>
              <w:start w:w="100" w:type="dxa"/>
              <w:bottom w:w="90" w:type="dxa"/>
              <w:end w:w="100" w:type="dxa"/>
            </w:tcMar>
            <w:vAlign w:val="center"/>
          </w:tcPr>
          <w:p>
            <w:pPr>
              <w:spacing w:after="0"/>
            </w:pPr>
            <w:r>
              <w:rPr>
                <w:sz w:val="17"/>
              </w:rPr>
              <w:t>LaneConnection</w:t>
            </w:r>
          </w:p>
        </w:tc>
        <w:tc>
          <w:tcPr>
            <w:tcW w:type="dxa" w:w="7128"/>
            <w:tcMar>
              <w:top w:w="90" w:type="dxa"/>
              <w:start w:w="100" w:type="dxa"/>
              <w:bottom w:w="90" w:type="dxa"/>
              <w:end w:w="100" w:type="dxa"/>
            </w:tcMar>
            <w:vAlign w:val="center"/>
          </w:tcPr>
          <w:p>
            <w:pPr>
              <w:spacing w:after="0"/>
            </w:pPr>
            <w:r>
              <w:rPr>
                <w:sz w:val="17"/>
              </w:rPr>
              <w:t>Directed semantic edge between lane ports</w:t>
            </w:r>
          </w:p>
        </w:tc>
      </w:tr>
      <w:tr>
        <w:trPr>
          <w:cantSplit/>
        </w:trPr>
        <w:tc>
          <w:tcPr>
            <w:tcW w:type="dxa" w:w="2376"/>
            <w:tcMar>
              <w:top w:w="90" w:type="dxa"/>
              <w:start w:w="100" w:type="dxa"/>
              <w:bottom w:w="90" w:type="dxa"/>
              <w:end w:w="100" w:type="dxa"/>
            </w:tcMar>
            <w:vAlign w:val="center"/>
            <w:shd w:fill="EDF4FA"/>
          </w:tcPr>
          <w:p>
            <w:pPr>
              <w:spacing w:after="0"/>
            </w:pPr>
            <w:r>
              <w:rPr>
                <w:sz w:val="17"/>
              </w:rPr>
              <w:t>Lane port</w:t>
            </w:r>
          </w:p>
        </w:tc>
        <w:tc>
          <w:tcPr>
            <w:tcW w:type="dxa" w:w="7128"/>
            <w:tcMar>
              <w:top w:w="90" w:type="dxa"/>
              <w:start w:w="100" w:type="dxa"/>
              <w:bottom w:w="90" w:type="dxa"/>
              <w:end w:w="100" w:type="dxa"/>
            </w:tcMar>
            <w:vAlign w:val="center"/>
            <w:shd w:fill="EDF4FA"/>
          </w:tcPr>
          <w:p>
            <w:pPr>
              <w:spacing w:after="0"/>
            </w:pPr>
            <w:r>
              <w:rPr>
                <w:sz w:val="17"/>
              </w:rPr>
              <w:t>Stable directed entry or exit endpoint of a lane-capable element</w:t>
            </w:r>
          </w:p>
        </w:tc>
      </w:tr>
      <w:tr>
        <w:trPr>
          <w:cantSplit/>
        </w:trPr>
        <w:tc>
          <w:tcPr>
            <w:tcW w:type="dxa" w:w="2376"/>
            <w:tcMar>
              <w:top w:w="90" w:type="dxa"/>
              <w:start w:w="100" w:type="dxa"/>
              <w:bottom w:w="90" w:type="dxa"/>
              <w:end w:w="100" w:type="dxa"/>
            </w:tcMar>
            <w:vAlign w:val="center"/>
          </w:tcPr>
          <w:p>
            <w:pPr>
              <w:spacing w:after="0"/>
            </w:pPr>
            <w:r>
              <w:rPr>
                <w:sz w:val="17"/>
              </w:rPr>
              <w:t>Lineage</w:t>
            </w:r>
          </w:p>
        </w:tc>
        <w:tc>
          <w:tcPr>
            <w:tcW w:type="dxa" w:w="7128"/>
            <w:tcMar>
              <w:top w:w="90" w:type="dxa"/>
              <w:start w:w="100" w:type="dxa"/>
              <w:bottom w:w="90" w:type="dxa"/>
              <w:end w:w="100" w:type="dxa"/>
            </w:tcMar>
            <w:vAlign w:val="center"/>
          </w:tcPr>
          <w:p>
            <w:pPr>
              <w:spacing w:after="0"/>
            </w:pPr>
            <w:r>
              <w:rPr>
                <w:sz w:val="17"/>
              </w:rPr>
              <w:t>Persistent record of predecessor, successor, split, merge, fork, or absorption relationships</w:t>
            </w:r>
          </w:p>
        </w:tc>
      </w:tr>
      <w:tr>
        <w:trPr>
          <w:cantSplit/>
        </w:trPr>
        <w:tc>
          <w:tcPr>
            <w:tcW w:type="dxa" w:w="2376"/>
            <w:tcMar>
              <w:top w:w="90" w:type="dxa"/>
              <w:start w:w="100" w:type="dxa"/>
              <w:bottom w:w="90" w:type="dxa"/>
              <w:end w:w="100" w:type="dxa"/>
            </w:tcMar>
            <w:vAlign w:val="center"/>
            <w:shd w:fill="EDF4FA"/>
          </w:tcPr>
          <w:p>
            <w:pPr>
              <w:spacing w:after="0"/>
            </w:pPr>
            <w:r>
              <w:rPr>
                <w:sz w:val="17"/>
              </w:rPr>
              <w:t>Map</w:t>
            </w:r>
          </w:p>
        </w:tc>
        <w:tc>
          <w:tcPr>
            <w:tcW w:type="dxa" w:w="7128"/>
            <w:tcMar>
              <w:top w:w="90" w:type="dxa"/>
              <w:start w:w="100" w:type="dxa"/>
              <w:bottom w:w="90" w:type="dxa"/>
              <w:end w:w="100" w:type="dxa"/>
            </w:tcMar>
            <w:vAlign w:val="center"/>
            <w:shd w:fill="EDF4FA"/>
          </w:tcPr>
          <w:p>
            <w:pPr>
              <w:spacing w:after="0"/>
            </w:pPr>
            <w:r>
              <w:rPr>
                <w:sz w:val="17"/>
              </w:rPr>
              <w:t>Single authoritative coordinate and ownership context</w:t>
            </w:r>
          </w:p>
        </w:tc>
      </w:tr>
      <w:tr>
        <w:trPr>
          <w:cantSplit/>
        </w:trPr>
        <w:tc>
          <w:tcPr>
            <w:tcW w:type="dxa" w:w="2376"/>
            <w:tcMar>
              <w:top w:w="90" w:type="dxa"/>
              <w:start w:w="100" w:type="dxa"/>
              <w:bottom w:w="90" w:type="dxa"/>
              <w:end w:w="100" w:type="dxa"/>
            </w:tcMar>
            <w:vAlign w:val="center"/>
          </w:tcPr>
          <w:p>
            <w:pPr>
              <w:spacing w:after="0"/>
            </w:pPr>
            <w:r>
              <w:rPr>
                <w:sz w:val="17"/>
              </w:rPr>
              <w:t>PortalLink</w:t>
            </w:r>
          </w:p>
        </w:tc>
        <w:tc>
          <w:tcPr>
            <w:tcW w:type="dxa" w:w="7128"/>
            <w:tcMar>
              <w:top w:w="90" w:type="dxa"/>
              <w:start w:w="100" w:type="dxa"/>
              <w:bottom w:w="90" w:type="dxa"/>
              <w:end w:w="100" w:type="dxa"/>
            </w:tcMar>
            <w:vAlign w:val="center"/>
          </w:tcPr>
          <w:p>
            <w:pPr>
              <w:spacing w:after="0"/>
            </w:pPr>
            <w:r>
              <w:rPr>
                <w:sz w:val="17"/>
              </w:rPr>
              <w:t>Explicit relationship connecting endpoints across Maps or separated navigation contexts</w:t>
            </w:r>
          </w:p>
        </w:tc>
      </w:tr>
      <w:tr>
        <w:trPr>
          <w:cantSplit/>
        </w:trPr>
        <w:tc>
          <w:tcPr>
            <w:tcW w:type="dxa" w:w="2376"/>
            <w:tcMar>
              <w:top w:w="90" w:type="dxa"/>
              <w:start w:w="100" w:type="dxa"/>
              <w:bottom w:w="90" w:type="dxa"/>
              <w:end w:w="100" w:type="dxa"/>
            </w:tcMar>
            <w:vAlign w:val="center"/>
            <w:shd w:fill="EDF4FA"/>
          </w:tcPr>
          <w:p>
            <w:pPr>
              <w:spacing w:after="0"/>
            </w:pPr>
            <w:r>
              <w:rPr>
                <w:sz w:val="17"/>
              </w:rPr>
              <w:t>PrefabDefinition</w:t>
            </w:r>
          </w:p>
        </w:tc>
        <w:tc>
          <w:tcPr>
            <w:tcW w:type="dxa" w:w="7128"/>
            <w:tcMar>
              <w:top w:w="90" w:type="dxa"/>
              <w:start w:w="100" w:type="dxa"/>
              <w:bottom w:w="90" w:type="dxa"/>
              <w:end w:w="100" w:type="dxa"/>
            </w:tcMar>
            <w:vAlign w:val="center"/>
            <w:shd w:fill="EDF4FA"/>
          </w:tcPr>
          <w:p>
            <w:pPr>
              <w:spacing w:after="0"/>
            </w:pPr>
            <w:r>
              <w:rPr>
                <w:sz w:val="17"/>
              </w:rPr>
              <w:t>Immutable versioned parameterized source graph with ports and constraints</w:t>
            </w:r>
          </w:p>
        </w:tc>
      </w:tr>
      <w:tr>
        <w:trPr>
          <w:cantSplit/>
        </w:trPr>
        <w:tc>
          <w:tcPr>
            <w:tcW w:type="dxa" w:w="2376"/>
            <w:tcMar>
              <w:top w:w="90" w:type="dxa"/>
              <w:start w:w="100" w:type="dxa"/>
              <w:bottom w:w="90" w:type="dxa"/>
              <w:end w:w="100" w:type="dxa"/>
            </w:tcMar>
            <w:vAlign w:val="center"/>
          </w:tcPr>
          <w:p>
            <w:pPr>
              <w:spacing w:after="0"/>
            </w:pPr>
            <w:r>
              <w:rPr>
                <w:sz w:val="17"/>
              </w:rPr>
              <w:t>PrefabInstance</w:t>
            </w:r>
          </w:p>
        </w:tc>
        <w:tc>
          <w:tcPr>
            <w:tcW w:type="dxa" w:w="7128"/>
            <w:tcMar>
              <w:top w:w="90" w:type="dxa"/>
              <w:start w:w="100" w:type="dxa"/>
              <w:bottom w:w="90" w:type="dxa"/>
              <w:end w:w="100" w:type="dxa"/>
            </w:tcMar>
            <w:vAlign w:val="center"/>
          </w:tcPr>
          <w:p>
            <w:pPr>
              <w:spacing w:after="0"/>
            </w:pPr>
            <w:r>
              <w:rPr>
                <w:sz w:val="17"/>
              </w:rPr>
              <w:t>Bound use of one PrefabDefinition version with parameters and overrides</w:t>
            </w:r>
          </w:p>
        </w:tc>
      </w:tr>
      <w:tr>
        <w:trPr>
          <w:cantSplit/>
        </w:trPr>
        <w:tc>
          <w:tcPr>
            <w:tcW w:type="dxa" w:w="2376"/>
            <w:tcMar>
              <w:top w:w="90" w:type="dxa"/>
              <w:start w:w="100" w:type="dxa"/>
              <w:bottom w:w="90" w:type="dxa"/>
              <w:end w:w="100" w:type="dxa"/>
            </w:tcMar>
            <w:vAlign w:val="center"/>
            <w:shd w:fill="EDF4FA"/>
          </w:tcPr>
          <w:p>
            <w:pPr>
              <w:spacing w:after="0"/>
            </w:pPr>
            <w:r>
              <w:rPr>
                <w:sz w:val="17"/>
              </w:rPr>
              <w:t>RoadSegment</w:t>
            </w:r>
          </w:p>
        </w:tc>
        <w:tc>
          <w:tcPr>
            <w:tcW w:type="dxa" w:w="7128"/>
            <w:tcMar>
              <w:top w:w="90" w:type="dxa"/>
              <w:start w:w="100" w:type="dxa"/>
              <w:bottom w:w="90" w:type="dxa"/>
              <w:end w:w="100" w:type="dxa"/>
            </w:tcMar>
            <w:vAlign w:val="center"/>
            <w:shd w:fill="EDF4FA"/>
          </w:tcPr>
          <w:p>
            <w:pPr>
              <w:spacing w:after="0"/>
            </w:pPr>
            <w:r>
              <w:rPr>
                <w:sz w:val="17"/>
              </w:rPr>
              <w:t>Independently configurable interval with a stable cross-section state on one RoadSpline</w:t>
            </w:r>
          </w:p>
        </w:tc>
      </w:tr>
      <w:tr>
        <w:trPr>
          <w:cantSplit/>
        </w:trPr>
        <w:tc>
          <w:tcPr>
            <w:tcW w:type="dxa" w:w="2376"/>
            <w:tcMar>
              <w:top w:w="90" w:type="dxa"/>
              <w:start w:w="100" w:type="dxa"/>
              <w:bottom w:w="90" w:type="dxa"/>
              <w:end w:w="100" w:type="dxa"/>
            </w:tcMar>
            <w:vAlign w:val="center"/>
          </w:tcPr>
          <w:p>
            <w:pPr>
              <w:spacing w:after="0"/>
            </w:pPr>
            <w:r>
              <w:rPr>
                <w:sz w:val="17"/>
              </w:rPr>
              <w:t>RoadSpline</w:t>
            </w:r>
          </w:p>
        </w:tc>
        <w:tc>
          <w:tcPr>
            <w:tcW w:type="dxa" w:w="7128"/>
            <w:tcMar>
              <w:top w:w="90" w:type="dxa"/>
              <w:start w:w="100" w:type="dxa"/>
              <w:bottom w:w="90" w:type="dxa"/>
              <w:end w:w="100" w:type="dxa"/>
            </w:tcMar>
            <w:vAlign w:val="center"/>
          </w:tcPr>
          <w:p>
            <w:pPr>
              <w:spacing w:after="0"/>
            </w:pPr>
            <w:r>
              <w:rPr>
                <w:sz w:val="17"/>
              </w:rPr>
              <w:t>Continuous directional centerline and station domain of a road corridor</w:t>
            </w:r>
          </w:p>
        </w:tc>
      </w:tr>
      <w:tr>
        <w:trPr>
          <w:cantSplit/>
        </w:trPr>
        <w:tc>
          <w:tcPr>
            <w:tcW w:type="dxa" w:w="2376"/>
            <w:tcMar>
              <w:top w:w="90" w:type="dxa"/>
              <w:start w:w="100" w:type="dxa"/>
              <w:bottom w:w="90" w:type="dxa"/>
              <w:end w:w="100" w:type="dxa"/>
            </w:tcMar>
            <w:vAlign w:val="center"/>
            <w:shd w:fill="EDF4FA"/>
          </w:tcPr>
          <w:p>
            <w:pPr>
              <w:spacing w:after="0"/>
            </w:pPr>
            <w:r>
              <w:rPr>
                <w:sz w:val="17"/>
              </w:rPr>
              <w:t>RoadTransition</w:t>
            </w:r>
          </w:p>
        </w:tc>
        <w:tc>
          <w:tcPr>
            <w:tcW w:type="dxa" w:w="7128"/>
            <w:tcMar>
              <w:top w:w="90" w:type="dxa"/>
              <w:start w:w="100" w:type="dxa"/>
              <w:bottom w:w="90" w:type="dxa"/>
              <w:end w:w="100" w:type="dxa"/>
            </w:tcMar>
            <w:vAlign w:val="center"/>
            <w:shd w:fill="EDF4FA"/>
          </w:tcPr>
          <w:p>
            <w:pPr>
              <w:spacing w:after="0"/>
            </w:pPr>
            <w:r>
              <w:rPr>
                <w:sz w:val="17"/>
              </w:rPr>
              <w:t>Source object exclusively owning the physical and semantic change between cross-section states</w:t>
            </w:r>
          </w:p>
        </w:tc>
      </w:tr>
      <w:tr>
        <w:trPr>
          <w:cantSplit/>
        </w:trPr>
        <w:tc>
          <w:tcPr>
            <w:tcW w:type="dxa" w:w="2376"/>
            <w:tcMar>
              <w:top w:w="90" w:type="dxa"/>
              <w:start w:w="100" w:type="dxa"/>
              <w:bottom w:w="90" w:type="dxa"/>
              <w:end w:w="100" w:type="dxa"/>
            </w:tcMar>
            <w:vAlign w:val="center"/>
          </w:tcPr>
          <w:p>
            <w:pPr>
              <w:spacing w:after="0"/>
            </w:pPr>
            <w:r>
              <w:rPr>
                <w:sz w:val="17"/>
              </w:rPr>
              <w:t>Semantic zoom</w:t>
            </w:r>
          </w:p>
        </w:tc>
        <w:tc>
          <w:tcPr>
            <w:tcW w:type="dxa" w:w="7128"/>
            <w:tcMar>
              <w:top w:w="90" w:type="dxa"/>
              <w:start w:w="100" w:type="dxa"/>
              <w:bottom w:w="90" w:type="dxa"/>
              <w:end w:w="100" w:type="dxa"/>
            </w:tcMar>
            <w:vAlign w:val="center"/>
          </w:tcPr>
          <w:p>
            <w:pPr>
              <w:spacing w:after="0"/>
            </w:pPr>
            <w:r>
              <w:rPr>
                <w:sz w:val="17"/>
              </w:rPr>
              <w:t>LOD system that changes representation and hit testing according to meaning and scale</w:t>
            </w:r>
          </w:p>
        </w:tc>
      </w:tr>
      <w:tr>
        <w:trPr>
          <w:cantSplit/>
        </w:trPr>
        <w:tc>
          <w:tcPr>
            <w:tcW w:type="dxa" w:w="2376"/>
            <w:tcMar>
              <w:top w:w="90" w:type="dxa"/>
              <w:start w:w="100" w:type="dxa"/>
              <w:bottom w:w="90" w:type="dxa"/>
              <w:end w:w="100" w:type="dxa"/>
            </w:tcMar>
            <w:vAlign w:val="center"/>
            <w:shd w:fill="EDF4FA"/>
          </w:tcPr>
          <w:p>
            <w:pPr>
              <w:spacing w:after="0"/>
            </w:pPr>
            <w:r>
              <w:rPr>
                <w:sz w:val="17"/>
              </w:rPr>
              <w:t>SpatialLevel</w:t>
            </w:r>
          </w:p>
        </w:tc>
        <w:tc>
          <w:tcPr>
            <w:tcW w:type="dxa" w:w="7128"/>
            <w:tcMar>
              <w:top w:w="90" w:type="dxa"/>
              <w:start w:w="100" w:type="dxa"/>
              <w:bottom w:w="90" w:type="dxa"/>
              <w:end w:w="100" w:type="dxa"/>
            </w:tcMar>
            <w:vAlign w:val="center"/>
            <w:shd w:fill="EDF4FA"/>
          </w:tcPr>
          <w:p>
            <w:pPr>
              <w:spacing w:after="0"/>
            </w:pPr>
            <w:r>
              <w:rPr>
                <w:sz w:val="17"/>
              </w:rPr>
              <w:t>Logical vertical and navigational context independent of numeric elevation</w:t>
            </w:r>
          </w:p>
        </w:tc>
      </w:tr>
      <w:tr>
        <w:trPr>
          <w:cantSplit/>
        </w:trPr>
        <w:tc>
          <w:tcPr>
            <w:tcW w:type="dxa" w:w="2376"/>
            <w:tcMar>
              <w:top w:w="90" w:type="dxa"/>
              <w:start w:w="100" w:type="dxa"/>
              <w:bottom w:w="90" w:type="dxa"/>
              <w:end w:w="100" w:type="dxa"/>
            </w:tcMar>
            <w:vAlign w:val="center"/>
          </w:tcPr>
          <w:p>
            <w:pPr>
              <w:spacing w:after="0"/>
            </w:pPr>
            <w:r>
              <w:rPr>
                <w:sz w:val="17"/>
              </w:rPr>
              <w:t>Station</w:t>
            </w:r>
          </w:p>
        </w:tc>
        <w:tc>
          <w:tcPr>
            <w:tcW w:type="dxa" w:w="7128"/>
            <w:tcMar>
              <w:top w:w="90" w:type="dxa"/>
              <w:start w:w="100" w:type="dxa"/>
              <w:bottom w:w="90" w:type="dxa"/>
              <w:end w:w="100" w:type="dxa"/>
            </w:tcMar>
            <w:vAlign w:val="center"/>
          </w:tcPr>
          <w:p>
            <w:pPr>
              <w:spacing w:after="0"/>
            </w:pPr>
            <w:r>
              <w:rPr>
                <w:sz w:val="17"/>
              </w:rPr>
              <w:t>Two-dimensional plan arc length from the canonical RoadSpline Start</w:t>
            </w:r>
          </w:p>
        </w:tc>
      </w:tr>
      <w:tr>
        <w:trPr>
          <w:cantSplit/>
        </w:trPr>
        <w:tc>
          <w:tcPr>
            <w:tcW w:type="dxa" w:w="2376"/>
            <w:tcMar>
              <w:top w:w="90" w:type="dxa"/>
              <w:start w:w="100" w:type="dxa"/>
              <w:bottom w:w="90" w:type="dxa"/>
              <w:end w:w="100" w:type="dxa"/>
            </w:tcMar>
            <w:vAlign w:val="center"/>
            <w:shd w:fill="EDF4FA"/>
          </w:tcPr>
          <w:p>
            <w:pPr>
              <w:spacing w:after="0"/>
            </w:pPr>
            <w:r>
              <w:rPr>
                <w:sz w:val="17"/>
              </w:rPr>
              <w:t>StationAnchor</w:t>
            </w:r>
          </w:p>
        </w:tc>
        <w:tc>
          <w:tcPr>
            <w:tcW w:type="dxa" w:w="7128"/>
            <w:tcMar>
              <w:top w:w="90" w:type="dxa"/>
              <w:start w:w="100" w:type="dxa"/>
              <w:bottom w:w="90" w:type="dxa"/>
              <w:end w:w="100" w:type="dxa"/>
            </w:tcMar>
            <w:vAlign w:val="center"/>
            <w:shd w:fill="EDF4FA"/>
          </w:tcPr>
          <w:p>
            <w:pPr>
              <w:spacing w:after="0"/>
            </w:pPr>
            <w:r>
              <w:rPr>
                <w:sz w:val="17"/>
              </w:rPr>
              <w:t>Stable semantic location that can be deterministically remapped after geometry edits</w:t>
            </w:r>
          </w:p>
        </w:tc>
      </w:tr>
      <w:tr>
        <w:trPr>
          <w:cantSplit/>
        </w:trPr>
        <w:tc>
          <w:tcPr>
            <w:tcW w:type="dxa" w:w="2376"/>
            <w:tcMar>
              <w:top w:w="90" w:type="dxa"/>
              <w:start w:w="100" w:type="dxa"/>
              <w:bottom w:w="90" w:type="dxa"/>
              <w:end w:w="100" w:type="dxa"/>
            </w:tcMar>
            <w:vAlign w:val="center"/>
          </w:tcPr>
          <w:p>
            <w:pPr>
              <w:spacing w:after="0"/>
            </w:pPr>
            <w:r>
              <w:rPr>
                <w:sz w:val="17"/>
              </w:rPr>
              <w:t>Submap</w:t>
            </w:r>
          </w:p>
        </w:tc>
        <w:tc>
          <w:tcPr>
            <w:tcW w:type="dxa" w:w="7128"/>
            <w:tcMar>
              <w:top w:w="90" w:type="dxa"/>
              <w:start w:w="100" w:type="dxa"/>
              <w:bottom w:w="90" w:type="dxa"/>
              <w:end w:w="100" w:type="dxa"/>
            </w:tcMar>
            <w:vAlign w:val="center"/>
          </w:tcPr>
          <w:p>
            <w:pPr>
              <w:spacing w:after="0"/>
            </w:pPr>
            <w:r>
              <w:rPr>
                <w:sz w:val="17"/>
              </w:rPr>
              <w:t>Child Map with its own coordinate context, objects, levels, layers, and loading behavior</w:t>
            </w:r>
          </w:p>
        </w:tc>
      </w:tr>
    </w:tbl>
    <w:p>
      <w:pPr>
        <w:spacing w:after="20"/>
      </w:pPr>
    </w:p>
    <w:p>
      <w:pPr>
        <w:pStyle w:val="Heading1"/>
        <w:keepNext/>
        <w:keepLines/>
      </w:pPr>
      <w:r>
        <w:t>Appendix B Requirement Index</w:t>
      </w:r>
    </w:p>
    <w:p>
      <w:r>
        <w:rPr>
          <w:i w:val="0"/>
        </w:rPr>
        <w:t>Requirement prefixes identify the governing domain. CORE requirements are normative throughout all release scopes that implement the affected capability.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cantSplit/>
        </w:trPr>
        <w:tc>
          <w:tcPr>
            <w:tcW w:type="dxa" w:w="1656"/>
            <w:shd w:fill="18324A"/>
            <w:tcMar>
              <w:top w:w="90" w:type="dxa"/>
              <w:start w:w="100" w:type="dxa"/>
              <w:bottom w:w="90" w:type="dxa"/>
              <w:end w:w="100" w:type="dxa"/>
            </w:tcMar>
            <w:vAlign w:val="center"/>
          </w:tcPr>
          <w:p>
            <w:pPr>
              <w:spacing w:after="0"/>
              <w:jc w:val="center"/>
            </w:pPr>
            <w:r>
              <w:rPr>
                <w:b/>
                <w:color w:val="FFFFFF"/>
                <w:sz w:val="16"/>
              </w:rPr>
              <w:t>Prefix</w:t>
            </w:r>
          </w:p>
        </w:tc>
        <w:tc>
          <w:tcPr>
            <w:tcW w:type="dxa" w:w="7848"/>
            <w:shd w:fill="18324A"/>
            <w:tcMar>
              <w:top w:w="90" w:type="dxa"/>
              <w:start w:w="100" w:type="dxa"/>
              <w:bottom w:w="90" w:type="dxa"/>
              <w:end w:w="100" w:type="dxa"/>
            </w:tcMar>
            <w:vAlign w:val="center"/>
          </w:tcPr>
          <w:p>
            <w:pPr>
              <w:spacing w:after="0"/>
              <w:jc w:val="center"/>
            </w:pPr>
            <w:r>
              <w:rPr>
                <w:b/>
                <w:color w:val="FFFFFF"/>
                <w:sz w:val="16"/>
              </w:rPr>
              <w:t>Domain</w:t>
            </w:r>
          </w:p>
        </w:tc>
      </w:tr>
      <w:tr>
        <w:trPr>
          <w:cantSplit/>
        </w:trPr>
        <w:tc>
          <w:tcPr>
            <w:tcW w:type="dxa" w:w="1656"/>
            <w:tcMar>
              <w:top w:w="90" w:type="dxa"/>
              <w:start w:w="100" w:type="dxa"/>
              <w:bottom w:w="90" w:type="dxa"/>
              <w:end w:w="100" w:type="dxa"/>
            </w:tcMar>
            <w:vAlign w:val="center"/>
          </w:tcPr>
          <w:p>
            <w:pPr>
              <w:spacing w:after="0"/>
            </w:pPr>
            <w:r>
              <w:rPr>
                <w:sz w:val="16"/>
              </w:rPr>
              <w:t>PROD</w:t>
            </w:r>
          </w:p>
        </w:tc>
        <w:tc>
          <w:tcPr>
            <w:tcW w:type="dxa" w:w="7848"/>
            <w:tcMar>
              <w:top w:w="90" w:type="dxa"/>
              <w:start w:w="100" w:type="dxa"/>
              <w:bottom w:w="90" w:type="dxa"/>
              <w:end w:w="100" w:type="dxa"/>
            </w:tcMar>
            <w:vAlign w:val="center"/>
          </w:tcPr>
          <w:p>
            <w:pPr>
              <w:spacing w:after="0"/>
            </w:pPr>
            <w:r>
              <w:rPr>
                <w:sz w:val="16"/>
              </w:rPr>
              <w:t>Product boundary</w:t>
            </w:r>
          </w:p>
        </w:tc>
      </w:tr>
      <w:tr>
        <w:trPr>
          <w:cantSplit/>
        </w:trPr>
        <w:tc>
          <w:tcPr>
            <w:tcW w:type="dxa" w:w="1656"/>
            <w:tcMar>
              <w:top w:w="90" w:type="dxa"/>
              <w:start w:w="100" w:type="dxa"/>
              <w:bottom w:w="90" w:type="dxa"/>
              <w:end w:w="100" w:type="dxa"/>
            </w:tcMar>
            <w:vAlign w:val="center"/>
            <w:shd w:fill="EDF4FA"/>
          </w:tcPr>
          <w:p>
            <w:pPr>
              <w:spacing w:after="0"/>
            </w:pPr>
            <w:r>
              <w:rPr>
                <w:sz w:val="16"/>
              </w:rPr>
              <w:t>ARCH</w:t>
            </w:r>
          </w:p>
        </w:tc>
        <w:tc>
          <w:tcPr>
            <w:tcW w:type="dxa" w:w="7848"/>
            <w:tcMar>
              <w:top w:w="90" w:type="dxa"/>
              <w:start w:w="100" w:type="dxa"/>
              <w:bottom w:w="90" w:type="dxa"/>
              <w:end w:w="100" w:type="dxa"/>
            </w:tcMar>
            <w:vAlign w:val="center"/>
            <w:shd w:fill="EDF4FA"/>
          </w:tcPr>
          <w:p>
            <w:pPr>
              <w:spacing w:after="0"/>
            </w:pPr>
            <w:r>
              <w:rPr>
                <w:sz w:val="16"/>
              </w:rPr>
              <w:t>Architecture invariant</w:t>
            </w:r>
          </w:p>
        </w:tc>
      </w:tr>
      <w:tr>
        <w:trPr>
          <w:cantSplit/>
        </w:trPr>
        <w:tc>
          <w:tcPr>
            <w:tcW w:type="dxa" w:w="1656"/>
            <w:tcMar>
              <w:top w:w="90" w:type="dxa"/>
              <w:start w:w="100" w:type="dxa"/>
              <w:bottom w:w="90" w:type="dxa"/>
              <w:end w:w="100" w:type="dxa"/>
            </w:tcMar>
            <w:vAlign w:val="center"/>
          </w:tcPr>
          <w:p>
            <w:pPr>
              <w:spacing w:after="0"/>
            </w:pPr>
            <w:r>
              <w:rPr>
                <w:sz w:val="16"/>
              </w:rPr>
              <w:t>OWN</w:t>
            </w:r>
          </w:p>
        </w:tc>
        <w:tc>
          <w:tcPr>
            <w:tcW w:type="dxa" w:w="7848"/>
            <w:tcMar>
              <w:top w:w="90" w:type="dxa"/>
              <w:start w:w="100" w:type="dxa"/>
              <w:bottom w:w="90" w:type="dxa"/>
              <w:end w:w="100" w:type="dxa"/>
            </w:tcMar>
            <w:vAlign w:val="center"/>
          </w:tcPr>
          <w:p>
            <w:pPr>
              <w:spacing w:after="0"/>
            </w:pPr>
            <w:r>
              <w:rPr>
                <w:sz w:val="16"/>
              </w:rPr>
              <w:t>Ownership</w:t>
            </w:r>
          </w:p>
        </w:tc>
      </w:tr>
      <w:tr>
        <w:trPr>
          <w:cantSplit/>
        </w:trPr>
        <w:tc>
          <w:tcPr>
            <w:tcW w:type="dxa" w:w="1656"/>
            <w:tcMar>
              <w:top w:w="90" w:type="dxa"/>
              <w:start w:w="100" w:type="dxa"/>
              <w:bottom w:w="90" w:type="dxa"/>
              <w:end w:w="100" w:type="dxa"/>
            </w:tcMar>
            <w:vAlign w:val="center"/>
            <w:shd w:fill="EDF4FA"/>
          </w:tcPr>
          <w:p>
            <w:pPr>
              <w:spacing w:after="0"/>
            </w:pPr>
            <w:r>
              <w:rPr>
                <w:sz w:val="16"/>
              </w:rPr>
              <w:t>COORD</w:t>
            </w:r>
          </w:p>
        </w:tc>
        <w:tc>
          <w:tcPr>
            <w:tcW w:type="dxa" w:w="7848"/>
            <w:tcMar>
              <w:top w:w="90" w:type="dxa"/>
              <w:start w:w="100" w:type="dxa"/>
              <w:bottom w:w="90" w:type="dxa"/>
              <w:end w:w="100" w:type="dxa"/>
            </w:tcMar>
            <w:vAlign w:val="center"/>
            <w:shd w:fill="EDF4FA"/>
          </w:tcPr>
          <w:p>
            <w:pPr>
              <w:spacing w:after="0"/>
            </w:pPr>
            <w:r>
              <w:rPr>
                <w:sz w:val="16"/>
              </w:rPr>
              <w:t>Coordinates and tolerance</w:t>
            </w:r>
          </w:p>
        </w:tc>
      </w:tr>
      <w:tr>
        <w:trPr>
          <w:cantSplit/>
        </w:trPr>
        <w:tc>
          <w:tcPr>
            <w:tcW w:type="dxa" w:w="1656"/>
            <w:tcMar>
              <w:top w:w="90" w:type="dxa"/>
              <w:start w:w="100" w:type="dxa"/>
              <w:bottom w:w="90" w:type="dxa"/>
              <w:end w:w="100" w:type="dxa"/>
            </w:tcMar>
            <w:vAlign w:val="center"/>
          </w:tcPr>
          <w:p>
            <w:pPr>
              <w:spacing w:after="0"/>
            </w:pPr>
            <w:r>
              <w:rPr>
                <w:sz w:val="16"/>
              </w:rPr>
              <w:t>ROAD</w:t>
            </w:r>
          </w:p>
        </w:tc>
        <w:tc>
          <w:tcPr>
            <w:tcW w:type="dxa" w:w="7848"/>
            <w:tcMar>
              <w:top w:w="90" w:type="dxa"/>
              <w:start w:w="100" w:type="dxa"/>
              <w:bottom w:w="90" w:type="dxa"/>
              <w:end w:w="100" w:type="dxa"/>
            </w:tcMar>
            <w:vAlign w:val="center"/>
          </w:tcPr>
          <w:p>
            <w:pPr>
              <w:spacing w:after="0"/>
            </w:pPr>
            <w:r>
              <w:rPr>
                <w:sz w:val="16"/>
              </w:rPr>
              <w:t>RoadSpline</w:t>
            </w:r>
          </w:p>
        </w:tc>
      </w:tr>
      <w:tr>
        <w:trPr>
          <w:cantSplit/>
        </w:trPr>
        <w:tc>
          <w:tcPr>
            <w:tcW w:type="dxa" w:w="1656"/>
            <w:tcMar>
              <w:top w:w="90" w:type="dxa"/>
              <w:start w:w="100" w:type="dxa"/>
              <w:bottom w:w="90" w:type="dxa"/>
              <w:end w:w="100" w:type="dxa"/>
            </w:tcMar>
            <w:vAlign w:val="center"/>
            <w:shd w:fill="EDF4FA"/>
          </w:tcPr>
          <w:p>
            <w:pPr>
              <w:spacing w:after="0"/>
            </w:pPr>
            <w:r>
              <w:rPr>
                <w:sz w:val="16"/>
              </w:rPr>
              <w:t>STAT</w:t>
            </w:r>
          </w:p>
        </w:tc>
        <w:tc>
          <w:tcPr>
            <w:tcW w:type="dxa" w:w="7848"/>
            <w:tcMar>
              <w:top w:w="90" w:type="dxa"/>
              <w:start w:w="100" w:type="dxa"/>
              <w:bottom w:w="90" w:type="dxa"/>
              <w:end w:w="100" w:type="dxa"/>
            </w:tcMar>
            <w:vAlign w:val="center"/>
            <w:shd w:fill="EDF4FA"/>
          </w:tcPr>
          <w:p>
            <w:pPr>
              <w:spacing w:after="0"/>
            </w:pPr>
            <w:r>
              <w:rPr>
                <w:sz w:val="16"/>
              </w:rPr>
              <w:t>Stationing</w:t>
            </w:r>
          </w:p>
        </w:tc>
      </w:tr>
      <w:tr>
        <w:trPr>
          <w:cantSplit/>
        </w:trPr>
        <w:tc>
          <w:tcPr>
            <w:tcW w:type="dxa" w:w="1656"/>
            <w:tcMar>
              <w:top w:w="90" w:type="dxa"/>
              <w:start w:w="100" w:type="dxa"/>
              <w:bottom w:w="90" w:type="dxa"/>
              <w:end w:w="100" w:type="dxa"/>
            </w:tcMar>
            <w:vAlign w:val="center"/>
          </w:tcPr>
          <w:p>
            <w:pPr>
              <w:spacing w:after="0"/>
            </w:pPr>
            <w:r>
              <w:rPr>
                <w:sz w:val="16"/>
              </w:rPr>
              <w:t>SEGM</w:t>
            </w:r>
          </w:p>
        </w:tc>
        <w:tc>
          <w:tcPr>
            <w:tcW w:type="dxa" w:w="7848"/>
            <w:tcMar>
              <w:top w:w="90" w:type="dxa"/>
              <w:start w:w="100" w:type="dxa"/>
              <w:bottom w:w="90" w:type="dxa"/>
              <w:end w:w="100" w:type="dxa"/>
            </w:tcMar>
            <w:vAlign w:val="center"/>
          </w:tcPr>
          <w:p>
            <w:pPr>
              <w:spacing w:after="0"/>
            </w:pPr>
            <w:r>
              <w:rPr>
                <w:sz w:val="16"/>
              </w:rPr>
              <w:t>RoadSegment</w:t>
            </w:r>
          </w:p>
        </w:tc>
      </w:tr>
      <w:tr>
        <w:trPr>
          <w:cantSplit/>
        </w:trPr>
        <w:tc>
          <w:tcPr>
            <w:tcW w:type="dxa" w:w="1656"/>
            <w:tcMar>
              <w:top w:w="90" w:type="dxa"/>
              <w:start w:w="100" w:type="dxa"/>
              <w:bottom w:w="90" w:type="dxa"/>
              <w:end w:w="100" w:type="dxa"/>
            </w:tcMar>
            <w:vAlign w:val="center"/>
            <w:shd w:fill="EDF4FA"/>
          </w:tcPr>
          <w:p>
            <w:pPr>
              <w:spacing w:after="0"/>
            </w:pPr>
            <w:r>
              <w:rPr>
                <w:sz w:val="16"/>
              </w:rPr>
              <w:t>XSEC</w:t>
            </w:r>
          </w:p>
        </w:tc>
        <w:tc>
          <w:tcPr>
            <w:tcW w:type="dxa" w:w="7848"/>
            <w:tcMar>
              <w:top w:w="90" w:type="dxa"/>
              <w:start w:w="100" w:type="dxa"/>
              <w:bottom w:w="90" w:type="dxa"/>
              <w:end w:w="100" w:type="dxa"/>
            </w:tcMar>
            <w:vAlign w:val="center"/>
            <w:shd w:fill="EDF4FA"/>
          </w:tcPr>
          <w:p>
            <w:pPr>
              <w:spacing w:after="0"/>
            </w:pPr>
            <w:r>
              <w:rPr>
                <w:sz w:val="16"/>
              </w:rPr>
              <w:t>Cross section</w:t>
            </w:r>
          </w:p>
        </w:tc>
      </w:tr>
      <w:tr>
        <w:trPr>
          <w:cantSplit/>
        </w:trPr>
        <w:tc>
          <w:tcPr>
            <w:tcW w:type="dxa" w:w="1656"/>
            <w:tcMar>
              <w:top w:w="90" w:type="dxa"/>
              <w:start w:w="100" w:type="dxa"/>
              <w:bottom w:w="90" w:type="dxa"/>
              <w:end w:w="100" w:type="dxa"/>
            </w:tcMar>
            <w:vAlign w:val="center"/>
          </w:tcPr>
          <w:p>
            <w:pPr>
              <w:spacing w:after="0"/>
            </w:pPr>
            <w:r>
              <w:rPr>
                <w:sz w:val="16"/>
              </w:rPr>
              <w:t>LANE</w:t>
            </w:r>
          </w:p>
        </w:tc>
        <w:tc>
          <w:tcPr>
            <w:tcW w:type="dxa" w:w="7848"/>
            <w:tcMar>
              <w:top w:w="90" w:type="dxa"/>
              <w:start w:w="100" w:type="dxa"/>
              <w:bottom w:w="90" w:type="dxa"/>
              <w:end w:w="100" w:type="dxa"/>
            </w:tcMar>
            <w:vAlign w:val="center"/>
          </w:tcPr>
          <w:p>
            <w:pPr>
              <w:spacing w:after="0"/>
            </w:pPr>
            <w:r>
              <w:rPr>
                <w:sz w:val="16"/>
              </w:rPr>
              <w:t>Lane identity and ports</w:t>
            </w:r>
          </w:p>
        </w:tc>
      </w:tr>
      <w:tr>
        <w:trPr>
          <w:cantSplit/>
        </w:trPr>
        <w:tc>
          <w:tcPr>
            <w:tcW w:type="dxa" w:w="1656"/>
            <w:tcMar>
              <w:top w:w="90" w:type="dxa"/>
              <w:start w:w="100" w:type="dxa"/>
              <w:bottom w:w="90" w:type="dxa"/>
              <w:end w:w="100" w:type="dxa"/>
            </w:tcMar>
            <w:vAlign w:val="center"/>
            <w:shd w:fill="EDF4FA"/>
          </w:tcPr>
          <w:p>
            <w:pPr>
              <w:spacing w:after="0"/>
            </w:pPr>
            <w:r>
              <w:rPr>
                <w:sz w:val="16"/>
              </w:rPr>
              <w:t>TRAN</w:t>
            </w:r>
          </w:p>
        </w:tc>
        <w:tc>
          <w:tcPr>
            <w:tcW w:type="dxa" w:w="7848"/>
            <w:tcMar>
              <w:top w:w="90" w:type="dxa"/>
              <w:start w:w="100" w:type="dxa"/>
              <w:bottom w:w="90" w:type="dxa"/>
              <w:end w:w="100" w:type="dxa"/>
            </w:tcMar>
            <w:vAlign w:val="center"/>
            <w:shd w:fill="EDF4FA"/>
          </w:tcPr>
          <w:p>
            <w:pPr>
              <w:spacing w:after="0"/>
            </w:pPr>
            <w:r>
              <w:rPr>
                <w:sz w:val="16"/>
              </w:rPr>
              <w:t>RoadTransition</w:t>
            </w:r>
          </w:p>
        </w:tc>
      </w:tr>
      <w:tr>
        <w:trPr>
          <w:cantSplit/>
        </w:trPr>
        <w:tc>
          <w:tcPr>
            <w:tcW w:type="dxa" w:w="1656"/>
            <w:tcMar>
              <w:top w:w="90" w:type="dxa"/>
              <w:start w:w="100" w:type="dxa"/>
              <w:bottom w:w="90" w:type="dxa"/>
              <w:end w:w="100" w:type="dxa"/>
            </w:tcMar>
            <w:vAlign w:val="center"/>
          </w:tcPr>
          <w:p>
            <w:pPr>
              <w:spacing w:after="0"/>
            </w:pPr>
            <w:r>
              <w:rPr>
                <w:sz w:val="16"/>
              </w:rPr>
              <w:t>GEOM</w:t>
            </w:r>
          </w:p>
        </w:tc>
        <w:tc>
          <w:tcPr>
            <w:tcW w:type="dxa" w:w="7848"/>
            <w:tcMar>
              <w:top w:w="90" w:type="dxa"/>
              <w:start w:w="100" w:type="dxa"/>
              <w:bottom w:w="90" w:type="dxa"/>
              <w:end w:w="100" w:type="dxa"/>
            </w:tcMar>
            <w:vAlign w:val="center"/>
          </w:tcPr>
          <w:p>
            <w:pPr>
              <w:spacing w:after="0"/>
            </w:pPr>
            <w:r>
              <w:rPr>
                <w:sz w:val="16"/>
              </w:rPr>
              <w:t>Derived geometry</w:t>
            </w:r>
          </w:p>
        </w:tc>
      </w:tr>
      <w:tr>
        <w:trPr>
          <w:cantSplit/>
        </w:trPr>
        <w:tc>
          <w:tcPr>
            <w:tcW w:type="dxa" w:w="1656"/>
            <w:tcMar>
              <w:top w:w="90" w:type="dxa"/>
              <w:start w:w="100" w:type="dxa"/>
              <w:bottom w:w="90" w:type="dxa"/>
              <w:end w:w="100" w:type="dxa"/>
            </w:tcMar>
            <w:vAlign w:val="center"/>
            <w:shd w:fill="EDF4FA"/>
          </w:tcPr>
          <w:p>
            <w:pPr>
              <w:spacing w:after="0"/>
            </w:pPr>
            <w:r>
              <w:rPr>
                <w:sz w:val="16"/>
              </w:rPr>
              <w:t>NET</w:t>
            </w:r>
          </w:p>
        </w:tc>
        <w:tc>
          <w:tcPr>
            <w:tcW w:type="dxa" w:w="7848"/>
            <w:tcMar>
              <w:top w:w="90" w:type="dxa"/>
              <w:start w:w="100" w:type="dxa"/>
              <w:bottom w:w="90" w:type="dxa"/>
              <w:end w:w="100" w:type="dxa"/>
            </w:tcMar>
            <w:vAlign w:val="center"/>
            <w:shd w:fill="EDF4FA"/>
          </w:tcPr>
          <w:p>
            <w:pPr>
              <w:spacing w:after="0"/>
            </w:pPr>
            <w:r>
              <w:rPr>
                <w:sz w:val="16"/>
              </w:rPr>
              <w:t>Transport network</w:t>
            </w:r>
          </w:p>
        </w:tc>
      </w:tr>
      <w:tr>
        <w:trPr>
          <w:cantSplit/>
        </w:trPr>
        <w:tc>
          <w:tcPr>
            <w:tcW w:type="dxa" w:w="1656"/>
            <w:tcMar>
              <w:top w:w="90" w:type="dxa"/>
              <w:start w:w="100" w:type="dxa"/>
              <w:bottom w:w="90" w:type="dxa"/>
              <w:end w:w="100" w:type="dxa"/>
            </w:tcMar>
            <w:vAlign w:val="center"/>
          </w:tcPr>
          <w:p>
            <w:pPr>
              <w:spacing w:after="0"/>
            </w:pPr>
            <w:r>
              <w:rPr>
                <w:sz w:val="16"/>
              </w:rPr>
              <w:t>JUNC</w:t>
            </w:r>
          </w:p>
        </w:tc>
        <w:tc>
          <w:tcPr>
            <w:tcW w:type="dxa" w:w="7848"/>
            <w:tcMar>
              <w:top w:w="90" w:type="dxa"/>
              <w:start w:w="100" w:type="dxa"/>
              <w:bottom w:w="90" w:type="dxa"/>
              <w:end w:w="100" w:type="dxa"/>
            </w:tcMar>
            <w:vAlign w:val="center"/>
          </w:tcPr>
          <w:p>
            <w:pPr>
              <w:spacing w:after="0"/>
            </w:pPr>
            <w:r>
              <w:rPr>
                <w:sz w:val="16"/>
              </w:rPr>
              <w:t>Junction</w:t>
            </w:r>
          </w:p>
        </w:tc>
      </w:tr>
      <w:tr>
        <w:trPr>
          <w:cantSplit/>
        </w:trPr>
        <w:tc>
          <w:tcPr>
            <w:tcW w:type="dxa" w:w="1656"/>
            <w:tcMar>
              <w:top w:w="90" w:type="dxa"/>
              <w:start w:w="100" w:type="dxa"/>
              <w:bottom w:w="90" w:type="dxa"/>
              <w:end w:w="100" w:type="dxa"/>
            </w:tcMar>
            <w:vAlign w:val="center"/>
            <w:shd w:fill="EDF4FA"/>
          </w:tcPr>
          <w:p>
            <w:pPr>
              <w:spacing w:after="0"/>
            </w:pPr>
            <w:r>
              <w:rPr>
                <w:sz w:val="16"/>
              </w:rPr>
              <w:t>ELEV</w:t>
            </w:r>
          </w:p>
        </w:tc>
        <w:tc>
          <w:tcPr>
            <w:tcW w:type="dxa" w:w="7848"/>
            <w:tcMar>
              <w:top w:w="90" w:type="dxa"/>
              <w:start w:w="100" w:type="dxa"/>
              <w:bottom w:w="90" w:type="dxa"/>
              <w:end w:w="100" w:type="dxa"/>
            </w:tcMar>
            <w:vAlign w:val="center"/>
            <w:shd w:fill="EDF4FA"/>
          </w:tcPr>
          <w:p>
            <w:pPr>
              <w:spacing w:after="0"/>
            </w:pPr>
            <w:r>
              <w:rPr>
                <w:sz w:val="16"/>
              </w:rPr>
              <w:t>Elevation</w:t>
            </w:r>
          </w:p>
        </w:tc>
      </w:tr>
      <w:tr>
        <w:trPr>
          <w:cantSplit/>
        </w:trPr>
        <w:tc>
          <w:tcPr>
            <w:tcW w:type="dxa" w:w="1656"/>
            <w:tcMar>
              <w:top w:w="90" w:type="dxa"/>
              <w:start w:w="100" w:type="dxa"/>
              <w:bottom w:w="90" w:type="dxa"/>
              <w:end w:w="100" w:type="dxa"/>
            </w:tcMar>
            <w:vAlign w:val="center"/>
          </w:tcPr>
          <w:p>
            <w:pPr>
              <w:spacing w:after="0"/>
            </w:pPr>
            <w:r>
              <w:rPr>
                <w:sz w:val="16"/>
              </w:rPr>
              <w:t>MAP</w:t>
            </w:r>
          </w:p>
        </w:tc>
        <w:tc>
          <w:tcPr>
            <w:tcW w:type="dxa" w:w="7848"/>
            <w:tcMar>
              <w:top w:w="90" w:type="dxa"/>
              <w:start w:w="100" w:type="dxa"/>
              <w:bottom w:w="90" w:type="dxa"/>
              <w:end w:w="100" w:type="dxa"/>
            </w:tcMar>
            <w:vAlign w:val="center"/>
          </w:tcPr>
          <w:p>
            <w:pPr>
              <w:spacing w:after="0"/>
            </w:pPr>
            <w:r>
              <w:rPr>
                <w:sz w:val="16"/>
              </w:rPr>
              <w:t>Maps and portals</w:t>
            </w:r>
          </w:p>
        </w:tc>
      </w:tr>
      <w:tr>
        <w:trPr>
          <w:cantSplit/>
        </w:trPr>
        <w:tc>
          <w:tcPr>
            <w:tcW w:type="dxa" w:w="1656"/>
            <w:tcMar>
              <w:top w:w="90" w:type="dxa"/>
              <w:start w:w="100" w:type="dxa"/>
              <w:bottom w:w="90" w:type="dxa"/>
              <w:end w:w="100" w:type="dxa"/>
            </w:tcMar>
            <w:vAlign w:val="center"/>
            <w:shd w:fill="EDF4FA"/>
          </w:tcPr>
          <w:p>
            <w:pPr>
              <w:spacing w:after="0"/>
            </w:pPr>
            <w:r>
              <w:rPr>
                <w:sz w:val="16"/>
              </w:rPr>
              <w:t>PREF</w:t>
            </w:r>
          </w:p>
        </w:tc>
        <w:tc>
          <w:tcPr>
            <w:tcW w:type="dxa" w:w="7848"/>
            <w:tcMar>
              <w:top w:w="90" w:type="dxa"/>
              <w:start w:w="100" w:type="dxa"/>
              <w:bottom w:w="90" w:type="dxa"/>
              <w:end w:w="100" w:type="dxa"/>
            </w:tcMar>
            <w:vAlign w:val="center"/>
            <w:shd w:fill="EDF4FA"/>
          </w:tcPr>
          <w:p>
            <w:pPr>
              <w:spacing w:after="0"/>
            </w:pPr>
            <w:r>
              <w:rPr>
                <w:sz w:val="16"/>
              </w:rPr>
              <w:t>Prefabs</w:t>
            </w:r>
          </w:p>
        </w:tc>
      </w:tr>
      <w:tr>
        <w:trPr>
          <w:cantSplit/>
        </w:trPr>
        <w:tc>
          <w:tcPr>
            <w:tcW w:type="dxa" w:w="1656"/>
            <w:tcMar>
              <w:top w:w="90" w:type="dxa"/>
              <w:start w:w="100" w:type="dxa"/>
              <w:bottom w:w="90" w:type="dxa"/>
              <w:end w:w="100" w:type="dxa"/>
            </w:tcMar>
            <w:vAlign w:val="center"/>
          </w:tcPr>
          <w:p>
            <w:pPr>
              <w:spacing w:after="0"/>
            </w:pPr>
            <w:r>
              <w:rPr>
                <w:sz w:val="16"/>
              </w:rPr>
              <w:t>URBN</w:t>
            </w:r>
          </w:p>
        </w:tc>
        <w:tc>
          <w:tcPr>
            <w:tcW w:type="dxa" w:w="7848"/>
            <w:tcMar>
              <w:top w:w="90" w:type="dxa"/>
              <w:start w:w="100" w:type="dxa"/>
              <w:bottom w:w="90" w:type="dxa"/>
              <w:end w:w="100" w:type="dxa"/>
            </w:tcMar>
            <w:vAlign w:val="center"/>
          </w:tcPr>
          <w:p>
            <w:pPr>
              <w:spacing w:after="0"/>
            </w:pPr>
            <w:r>
              <w:rPr>
                <w:sz w:val="16"/>
              </w:rPr>
              <w:t>Urban generation</w:t>
            </w:r>
          </w:p>
        </w:tc>
      </w:tr>
      <w:tr>
        <w:trPr>
          <w:cantSplit/>
        </w:trPr>
        <w:tc>
          <w:tcPr>
            <w:tcW w:type="dxa" w:w="1656"/>
            <w:tcMar>
              <w:top w:w="90" w:type="dxa"/>
              <w:start w:w="100" w:type="dxa"/>
              <w:bottom w:w="90" w:type="dxa"/>
              <w:end w:w="100" w:type="dxa"/>
            </w:tcMar>
            <w:vAlign w:val="center"/>
            <w:shd w:fill="EDF4FA"/>
          </w:tcPr>
          <w:p>
            <w:pPr>
              <w:spacing w:after="0"/>
            </w:pPr>
            <w:r>
              <w:rPr>
                <w:sz w:val="16"/>
              </w:rPr>
              <w:t>PROC</w:t>
            </w:r>
          </w:p>
        </w:tc>
        <w:tc>
          <w:tcPr>
            <w:tcW w:type="dxa" w:w="7848"/>
            <w:tcMar>
              <w:top w:w="90" w:type="dxa"/>
              <w:start w:w="100" w:type="dxa"/>
              <w:bottom w:w="90" w:type="dxa"/>
              <w:end w:w="100" w:type="dxa"/>
            </w:tcMar>
            <w:vAlign w:val="center"/>
            <w:shd w:fill="EDF4FA"/>
          </w:tcPr>
          <w:p>
            <w:pPr>
              <w:spacing w:after="0"/>
            </w:pPr>
            <w:r>
              <w:rPr>
                <w:sz w:val="16"/>
              </w:rPr>
              <w:t>Procedural placement</w:t>
            </w:r>
          </w:p>
        </w:tc>
      </w:tr>
      <w:tr>
        <w:trPr>
          <w:cantSplit/>
        </w:trPr>
        <w:tc>
          <w:tcPr>
            <w:tcW w:type="dxa" w:w="1656"/>
            <w:tcMar>
              <w:top w:w="90" w:type="dxa"/>
              <w:start w:w="100" w:type="dxa"/>
              <w:bottom w:w="90" w:type="dxa"/>
              <w:end w:w="100" w:type="dxa"/>
            </w:tcMar>
            <w:vAlign w:val="center"/>
          </w:tcPr>
          <w:p>
            <w:pPr>
              <w:spacing w:after="0"/>
            </w:pPr>
            <w:r>
              <w:rPr>
                <w:sz w:val="16"/>
              </w:rPr>
              <w:t>SCHEMA</w:t>
            </w:r>
          </w:p>
        </w:tc>
        <w:tc>
          <w:tcPr>
            <w:tcW w:type="dxa" w:w="7848"/>
            <w:tcMar>
              <w:top w:w="90" w:type="dxa"/>
              <w:start w:w="100" w:type="dxa"/>
              <w:bottom w:w="90" w:type="dxa"/>
              <w:end w:w="100" w:type="dxa"/>
            </w:tcMar>
            <w:vAlign w:val="center"/>
          </w:tcPr>
          <w:p>
            <w:pPr>
              <w:spacing w:after="0"/>
            </w:pPr>
            <w:r>
              <w:rPr>
                <w:sz w:val="16"/>
              </w:rPr>
              <w:t>Project schema</w:t>
            </w:r>
          </w:p>
        </w:tc>
      </w:tr>
      <w:tr>
        <w:trPr>
          <w:cantSplit/>
        </w:trPr>
        <w:tc>
          <w:tcPr>
            <w:tcW w:type="dxa" w:w="1656"/>
            <w:tcMar>
              <w:top w:w="90" w:type="dxa"/>
              <w:start w:w="100" w:type="dxa"/>
              <w:bottom w:w="90" w:type="dxa"/>
              <w:end w:w="100" w:type="dxa"/>
            </w:tcMar>
            <w:vAlign w:val="center"/>
            <w:shd w:fill="EDF4FA"/>
          </w:tcPr>
          <w:p>
            <w:pPr>
              <w:spacing w:after="0"/>
            </w:pPr>
            <w:r>
              <w:rPr>
                <w:sz w:val="16"/>
              </w:rPr>
              <w:t>STYLE</w:t>
            </w:r>
          </w:p>
        </w:tc>
        <w:tc>
          <w:tcPr>
            <w:tcW w:type="dxa" w:w="7848"/>
            <w:tcMar>
              <w:top w:w="90" w:type="dxa"/>
              <w:start w:w="100" w:type="dxa"/>
              <w:bottom w:w="90" w:type="dxa"/>
              <w:end w:w="100" w:type="dxa"/>
            </w:tcMar>
            <w:vAlign w:val="center"/>
            <w:shd w:fill="EDF4FA"/>
          </w:tcPr>
          <w:p>
            <w:pPr>
              <w:spacing w:after="0"/>
            </w:pPr>
            <w:r>
              <w:rPr>
                <w:sz w:val="16"/>
              </w:rPr>
              <w:t>Style cascade</w:t>
            </w:r>
          </w:p>
        </w:tc>
      </w:tr>
      <w:tr>
        <w:trPr>
          <w:cantSplit/>
        </w:trPr>
        <w:tc>
          <w:tcPr>
            <w:tcW w:type="dxa" w:w="1656"/>
            <w:tcMar>
              <w:top w:w="90" w:type="dxa"/>
              <w:start w:w="100" w:type="dxa"/>
              <w:bottom w:w="90" w:type="dxa"/>
              <w:end w:w="100" w:type="dxa"/>
            </w:tcMar>
            <w:vAlign w:val="center"/>
          </w:tcPr>
          <w:p>
            <w:pPr>
              <w:spacing w:after="0"/>
            </w:pPr>
            <w:r>
              <w:rPr>
                <w:sz w:val="16"/>
              </w:rPr>
              <w:t>LOD</w:t>
            </w:r>
          </w:p>
        </w:tc>
        <w:tc>
          <w:tcPr>
            <w:tcW w:type="dxa" w:w="7848"/>
            <w:tcMar>
              <w:top w:w="90" w:type="dxa"/>
              <w:start w:w="100" w:type="dxa"/>
              <w:bottom w:w="90" w:type="dxa"/>
              <w:end w:w="100" w:type="dxa"/>
            </w:tcMar>
            <w:vAlign w:val="center"/>
          </w:tcPr>
          <w:p>
            <w:pPr>
              <w:spacing w:after="0"/>
            </w:pPr>
            <w:r>
              <w:rPr>
                <w:sz w:val="16"/>
              </w:rPr>
              <w:t>Semantic zoom</w:t>
            </w:r>
          </w:p>
        </w:tc>
      </w:tr>
      <w:tr>
        <w:trPr>
          <w:cantSplit/>
        </w:trPr>
        <w:tc>
          <w:tcPr>
            <w:tcW w:type="dxa" w:w="1656"/>
            <w:tcMar>
              <w:top w:w="90" w:type="dxa"/>
              <w:start w:w="100" w:type="dxa"/>
              <w:bottom w:w="90" w:type="dxa"/>
              <w:end w:w="100" w:type="dxa"/>
            </w:tcMar>
            <w:vAlign w:val="center"/>
            <w:shd w:fill="EDF4FA"/>
          </w:tcPr>
          <w:p>
            <w:pPr>
              <w:spacing w:after="0"/>
            </w:pPr>
            <w:r>
              <w:rPr>
                <w:sz w:val="16"/>
              </w:rPr>
              <w:t>DRAFT</w:t>
            </w:r>
          </w:p>
        </w:tc>
        <w:tc>
          <w:tcPr>
            <w:tcW w:type="dxa" w:w="7848"/>
            <w:tcMar>
              <w:top w:w="90" w:type="dxa"/>
              <w:start w:w="100" w:type="dxa"/>
              <w:bottom w:w="90" w:type="dxa"/>
              <w:end w:w="100" w:type="dxa"/>
            </w:tcMar>
            <w:vAlign w:val="center"/>
            <w:shd w:fill="EDF4FA"/>
          </w:tcPr>
          <w:p>
            <w:pPr>
              <w:spacing w:after="0"/>
            </w:pPr>
            <w:r>
              <w:rPr>
                <w:sz w:val="16"/>
              </w:rPr>
              <w:t>Reference and drafting</w:t>
            </w:r>
          </w:p>
        </w:tc>
      </w:tr>
      <w:tr>
        <w:trPr>
          <w:cantSplit/>
        </w:trPr>
        <w:tc>
          <w:tcPr>
            <w:tcW w:type="dxa" w:w="1656"/>
            <w:tcMar>
              <w:top w:w="90" w:type="dxa"/>
              <w:start w:w="100" w:type="dxa"/>
              <w:bottom w:w="90" w:type="dxa"/>
              <w:end w:w="100" w:type="dxa"/>
            </w:tcMar>
            <w:vAlign w:val="center"/>
          </w:tcPr>
          <w:p>
            <w:pPr>
              <w:spacing w:after="0"/>
            </w:pPr>
            <w:r>
              <w:rPr>
                <w:sz w:val="16"/>
              </w:rPr>
              <w:t>UX</w:t>
            </w:r>
          </w:p>
        </w:tc>
        <w:tc>
          <w:tcPr>
            <w:tcW w:type="dxa" w:w="7848"/>
            <w:tcMar>
              <w:top w:w="90" w:type="dxa"/>
              <w:start w:w="100" w:type="dxa"/>
              <w:bottom w:w="90" w:type="dxa"/>
              <w:end w:w="100" w:type="dxa"/>
            </w:tcMar>
            <w:vAlign w:val="center"/>
          </w:tcPr>
          <w:p>
            <w:pPr>
              <w:spacing w:after="0"/>
            </w:pPr>
            <w:r>
              <w:rPr>
                <w:sz w:val="16"/>
              </w:rPr>
              <w:t>Interaction</w:t>
            </w:r>
          </w:p>
        </w:tc>
      </w:tr>
      <w:tr>
        <w:trPr>
          <w:cantSplit/>
        </w:trPr>
        <w:tc>
          <w:tcPr>
            <w:tcW w:type="dxa" w:w="1656"/>
            <w:tcMar>
              <w:top w:w="90" w:type="dxa"/>
              <w:start w:w="100" w:type="dxa"/>
              <w:bottom w:w="90" w:type="dxa"/>
              <w:end w:w="100" w:type="dxa"/>
            </w:tcMar>
            <w:vAlign w:val="center"/>
            <w:shd w:fill="EDF4FA"/>
          </w:tcPr>
          <w:p>
            <w:pPr>
              <w:spacing w:after="0"/>
            </w:pPr>
            <w:r>
              <w:rPr>
                <w:sz w:val="16"/>
              </w:rPr>
              <w:t>FILE</w:t>
            </w:r>
          </w:p>
        </w:tc>
        <w:tc>
          <w:tcPr>
            <w:tcW w:type="dxa" w:w="7848"/>
            <w:tcMar>
              <w:top w:w="90" w:type="dxa"/>
              <w:start w:w="100" w:type="dxa"/>
              <w:bottom w:w="90" w:type="dxa"/>
              <w:end w:w="100" w:type="dxa"/>
            </w:tcMar>
            <w:vAlign w:val="center"/>
            <w:shd w:fill="EDF4FA"/>
          </w:tcPr>
          <w:p>
            <w:pPr>
              <w:spacing w:after="0"/>
            </w:pPr>
            <w:r>
              <w:rPr>
                <w:sz w:val="16"/>
              </w:rPr>
              <w:t>Project package</w:t>
            </w:r>
          </w:p>
        </w:tc>
      </w:tr>
      <w:tr>
        <w:trPr>
          <w:cantSplit/>
        </w:trPr>
        <w:tc>
          <w:tcPr>
            <w:tcW w:type="dxa" w:w="1656"/>
            <w:tcMar>
              <w:top w:w="90" w:type="dxa"/>
              <w:start w:w="100" w:type="dxa"/>
              <w:bottom w:w="90" w:type="dxa"/>
              <w:end w:w="100" w:type="dxa"/>
            </w:tcMar>
            <w:vAlign w:val="center"/>
          </w:tcPr>
          <w:p>
            <w:pPr>
              <w:spacing w:after="0"/>
            </w:pPr>
            <w:r>
              <w:rPr>
                <w:sz w:val="16"/>
              </w:rPr>
              <w:t>SAVE</w:t>
            </w:r>
          </w:p>
        </w:tc>
        <w:tc>
          <w:tcPr>
            <w:tcW w:type="dxa" w:w="7848"/>
            <w:tcMar>
              <w:top w:w="90" w:type="dxa"/>
              <w:start w:w="100" w:type="dxa"/>
              <w:bottom w:w="90" w:type="dxa"/>
              <w:end w:w="100" w:type="dxa"/>
            </w:tcMar>
            <w:vAlign w:val="center"/>
          </w:tcPr>
          <w:p>
            <w:pPr>
              <w:spacing w:after="0"/>
            </w:pPr>
            <w:r>
              <w:rPr>
                <w:sz w:val="16"/>
              </w:rPr>
              <w:t>Save and recovery</w:t>
            </w:r>
          </w:p>
        </w:tc>
      </w:tr>
      <w:tr>
        <w:trPr>
          <w:cantSplit/>
        </w:trPr>
        <w:tc>
          <w:tcPr>
            <w:tcW w:type="dxa" w:w="1656"/>
            <w:tcMar>
              <w:top w:w="90" w:type="dxa"/>
              <w:start w:w="100" w:type="dxa"/>
              <w:bottom w:w="90" w:type="dxa"/>
              <w:end w:w="100" w:type="dxa"/>
            </w:tcMar>
            <w:vAlign w:val="center"/>
            <w:shd w:fill="EDF4FA"/>
          </w:tcPr>
          <w:p>
            <w:pPr>
              <w:spacing w:after="0"/>
            </w:pPr>
            <w:r>
              <w:rPr>
                <w:sz w:val="16"/>
              </w:rPr>
              <w:t>DATA</w:t>
            </w:r>
          </w:p>
        </w:tc>
        <w:tc>
          <w:tcPr>
            <w:tcW w:type="dxa" w:w="7848"/>
            <w:tcMar>
              <w:top w:w="90" w:type="dxa"/>
              <w:start w:w="100" w:type="dxa"/>
              <w:bottom w:w="90" w:type="dxa"/>
              <w:end w:w="100" w:type="dxa"/>
            </w:tcMar>
            <w:vAlign w:val="center"/>
            <w:shd w:fill="EDF4FA"/>
          </w:tcPr>
          <w:p>
            <w:pPr>
              <w:spacing w:after="0"/>
            </w:pPr>
            <w:r>
              <w:rPr>
                <w:sz w:val="16"/>
              </w:rPr>
              <w:t>References and serialization</w:t>
            </w:r>
          </w:p>
        </w:tc>
      </w:tr>
      <w:tr>
        <w:trPr>
          <w:cantSplit/>
        </w:trPr>
        <w:tc>
          <w:tcPr>
            <w:tcW w:type="dxa" w:w="1656"/>
            <w:tcMar>
              <w:top w:w="90" w:type="dxa"/>
              <w:start w:w="100" w:type="dxa"/>
              <w:bottom w:w="90" w:type="dxa"/>
              <w:end w:w="100" w:type="dxa"/>
            </w:tcMar>
            <w:vAlign w:val="center"/>
          </w:tcPr>
          <w:p>
            <w:pPr>
              <w:spacing w:after="0"/>
            </w:pPr>
            <w:r>
              <w:rPr>
                <w:sz w:val="16"/>
              </w:rPr>
              <w:t>UNDO</w:t>
            </w:r>
          </w:p>
        </w:tc>
        <w:tc>
          <w:tcPr>
            <w:tcW w:type="dxa" w:w="7848"/>
            <w:tcMar>
              <w:top w:w="90" w:type="dxa"/>
              <w:start w:w="100" w:type="dxa"/>
              <w:bottom w:w="90" w:type="dxa"/>
              <w:end w:w="100" w:type="dxa"/>
            </w:tcMar>
            <w:vAlign w:val="center"/>
          </w:tcPr>
          <w:p>
            <w:pPr>
              <w:spacing w:after="0"/>
            </w:pPr>
            <w:r>
              <w:rPr>
                <w:sz w:val="16"/>
              </w:rPr>
              <w:t>Transactions</w:t>
            </w:r>
          </w:p>
        </w:tc>
      </w:tr>
      <w:tr>
        <w:trPr>
          <w:cantSplit/>
        </w:trPr>
        <w:tc>
          <w:tcPr>
            <w:tcW w:type="dxa" w:w="1656"/>
            <w:tcMar>
              <w:top w:w="90" w:type="dxa"/>
              <w:start w:w="100" w:type="dxa"/>
              <w:bottom w:w="90" w:type="dxa"/>
              <w:end w:w="100" w:type="dxa"/>
            </w:tcMar>
            <w:vAlign w:val="center"/>
            <w:shd w:fill="EDF4FA"/>
          </w:tcPr>
          <w:p>
            <w:pPr>
              <w:spacing w:after="0"/>
            </w:pPr>
            <w:r>
              <w:rPr>
                <w:sz w:val="16"/>
              </w:rPr>
              <w:t>DEPS</w:t>
            </w:r>
          </w:p>
        </w:tc>
        <w:tc>
          <w:tcPr>
            <w:tcW w:type="dxa" w:w="7848"/>
            <w:tcMar>
              <w:top w:w="90" w:type="dxa"/>
              <w:start w:w="100" w:type="dxa"/>
              <w:bottom w:w="90" w:type="dxa"/>
              <w:end w:w="100" w:type="dxa"/>
            </w:tcMar>
            <w:vAlign w:val="center"/>
            <w:shd w:fill="EDF4FA"/>
          </w:tcPr>
          <w:p>
            <w:pPr>
              <w:spacing w:after="0"/>
            </w:pPr>
            <w:r>
              <w:rPr>
                <w:sz w:val="16"/>
              </w:rPr>
              <w:t>Dependencies</w:t>
            </w:r>
          </w:p>
        </w:tc>
      </w:tr>
      <w:tr>
        <w:trPr>
          <w:cantSplit/>
        </w:trPr>
        <w:tc>
          <w:tcPr>
            <w:tcW w:type="dxa" w:w="1656"/>
            <w:tcMar>
              <w:top w:w="90" w:type="dxa"/>
              <w:start w:w="100" w:type="dxa"/>
              <w:bottom w:w="90" w:type="dxa"/>
              <w:end w:w="100" w:type="dxa"/>
            </w:tcMar>
            <w:vAlign w:val="center"/>
          </w:tcPr>
          <w:p>
            <w:pPr>
              <w:spacing w:after="0"/>
            </w:pPr>
            <w:r>
              <w:rPr>
                <w:sz w:val="16"/>
              </w:rPr>
              <w:t>PERF</w:t>
            </w:r>
          </w:p>
        </w:tc>
        <w:tc>
          <w:tcPr>
            <w:tcW w:type="dxa" w:w="7848"/>
            <w:tcMar>
              <w:top w:w="90" w:type="dxa"/>
              <w:start w:w="100" w:type="dxa"/>
              <w:bottom w:w="90" w:type="dxa"/>
              <w:end w:w="100" w:type="dxa"/>
            </w:tcMar>
            <w:vAlign w:val="center"/>
          </w:tcPr>
          <w:p>
            <w:pPr>
              <w:spacing w:after="0"/>
            </w:pPr>
            <w:r>
              <w:rPr>
                <w:sz w:val="16"/>
              </w:rPr>
              <w:t>Performance</w:t>
            </w:r>
          </w:p>
        </w:tc>
      </w:tr>
      <w:tr>
        <w:trPr>
          <w:cantSplit/>
        </w:trPr>
        <w:tc>
          <w:tcPr>
            <w:tcW w:type="dxa" w:w="1656"/>
            <w:tcMar>
              <w:top w:w="90" w:type="dxa"/>
              <w:start w:w="100" w:type="dxa"/>
              <w:bottom w:w="90" w:type="dxa"/>
              <w:end w:w="100" w:type="dxa"/>
            </w:tcMar>
            <w:vAlign w:val="center"/>
            <w:shd w:fill="EDF4FA"/>
          </w:tcPr>
          <w:p>
            <w:pPr>
              <w:spacing w:after="0"/>
            </w:pPr>
            <w:r>
              <w:rPr>
                <w:sz w:val="16"/>
              </w:rPr>
              <w:t>VAL</w:t>
            </w:r>
          </w:p>
        </w:tc>
        <w:tc>
          <w:tcPr>
            <w:tcW w:type="dxa" w:w="7848"/>
            <w:tcMar>
              <w:top w:w="90" w:type="dxa"/>
              <w:start w:w="100" w:type="dxa"/>
              <w:bottom w:w="90" w:type="dxa"/>
              <w:end w:w="100" w:type="dxa"/>
            </w:tcMar>
            <w:vAlign w:val="center"/>
            <w:shd w:fill="EDF4FA"/>
          </w:tcPr>
          <w:p>
            <w:pPr>
              <w:spacing w:after="0"/>
            </w:pPr>
            <w:r>
              <w:rPr>
                <w:sz w:val="16"/>
              </w:rPr>
              <w:t>Validation</w:t>
            </w:r>
          </w:p>
        </w:tc>
      </w:tr>
      <w:tr>
        <w:trPr>
          <w:cantSplit/>
        </w:trPr>
        <w:tc>
          <w:tcPr>
            <w:tcW w:type="dxa" w:w="1656"/>
            <w:tcMar>
              <w:top w:w="90" w:type="dxa"/>
              <w:start w:w="100" w:type="dxa"/>
              <w:bottom w:w="90" w:type="dxa"/>
              <w:end w:w="100" w:type="dxa"/>
            </w:tcMar>
            <w:vAlign w:val="center"/>
          </w:tcPr>
          <w:p>
            <w:pPr>
              <w:spacing w:after="0"/>
            </w:pPr>
            <w:r>
              <w:rPr>
                <w:sz w:val="16"/>
              </w:rPr>
              <w:t>EXPT</w:t>
            </w:r>
          </w:p>
        </w:tc>
        <w:tc>
          <w:tcPr>
            <w:tcW w:type="dxa" w:w="7848"/>
            <w:tcMar>
              <w:top w:w="90" w:type="dxa"/>
              <w:start w:w="100" w:type="dxa"/>
              <w:bottom w:w="90" w:type="dxa"/>
              <w:end w:w="100" w:type="dxa"/>
            </w:tcMar>
            <w:vAlign w:val="center"/>
          </w:tcPr>
          <w:p>
            <w:pPr>
              <w:spacing w:after="0"/>
            </w:pPr>
            <w:r>
              <w:rPr>
                <w:sz w:val="16"/>
              </w:rPr>
              <w:t>Export</w:t>
            </w:r>
          </w:p>
        </w:tc>
      </w:tr>
      <w:tr>
        <w:trPr>
          <w:cantSplit/>
        </w:trPr>
        <w:tc>
          <w:tcPr>
            <w:tcW w:type="dxa" w:w="1656"/>
            <w:tcMar>
              <w:top w:w="90" w:type="dxa"/>
              <w:start w:w="100" w:type="dxa"/>
              <w:bottom w:w="90" w:type="dxa"/>
              <w:end w:w="100" w:type="dxa"/>
            </w:tcMar>
            <w:vAlign w:val="center"/>
            <w:shd w:fill="EDF4FA"/>
          </w:tcPr>
          <w:p>
            <w:pPr>
              <w:spacing w:after="0"/>
            </w:pPr>
            <w:r>
              <w:rPr>
                <w:sz w:val="16"/>
              </w:rPr>
              <w:t>PLUG</w:t>
            </w:r>
          </w:p>
        </w:tc>
        <w:tc>
          <w:tcPr>
            <w:tcW w:type="dxa" w:w="7848"/>
            <w:tcMar>
              <w:top w:w="90" w:type="dxa"/>
              <w:start w:w="100" w:type="dxa"/>
              <w:bottom w:w="90" w:type="dxa"/>
              <w:end w:w="100" w:type="dxa"/>
            </w:tcMar>
            <w:vAlign w:val="center"/>
            <w:shd w:fill="EDF4FA"/>
          </w:tcPr>
          <w:p>
            <w:pPr>
              <w:spacing w:after="0"/>
            </w:pPr>
            <w:r>
              <w:rPr>
                <w:sz w:val="16"/>
              </w:rPr>
              <w:t>Plugins</w:t>
            </w:r>
          </w:p>
        </w:tc>
      </w:tr>
      <w:tr>
        <w:trPr>
          <w:cantSplit/>
        </w:trPr>
        <w:tc>
          <w:tcPr>
            <w:tcW w:type="dxa" w:w="1656"/>
            <w:tcMar>
              <w:top w:w="90" w:type="dxa"/>
              <w:start w:w="100" w:type="dxa"/>
              <w:bottom w:w="90" w:type="dxa"/>
              <w:end w:w="100" w:type="dxa"/>
            </w:tcMar>
            <w:vAlign w:val="center"/>
          </w:tcPr>
          <w:p>
            <w:pPr>
              <w:spacing w:after="0"/>
            </w:pPr>
            <w:r>
              <w:rPr>
                <w:sz w:val="16"/>
              </w:rPr>
              <w:t>SAFE</w:t>
            </w:r>
          </w:p>
        </w:tc>
        <w:tc>
          <w:tcPr>
            <w:tcW w:type="dxa" w:w="7848"/>
            <w:tcMar>
              <w:top w:w="90" w:type="dxa"/>
              <w:start w:w="100" w:type="dxa"/>
              <w:bottom w:w="90" w:type="dxa"/>
              <w:end w:w="100" w:type="dxa"/>
            </w:tcMar>
            <w:vAlign w:val="center"/>
          </w:tcPr>
          <w:p>
            <w:pPr>
              <w:spacing w:after="0"/>
            </w:pPr>
            <w:r>
              <w:rPr>
                <w:sz w:val="16"/>
              </w:rPr>
              <w:t>Security and privacy</w:t>
            </w:r>
          </w:p>
        </w:tc>
      </w:tr>
      <w:tr>
        <w:trPr>
          <w:cantSplit/>
        </w:trPr>
        <w:tc>
          <w:tcPr>
            <w:tcW w:type="dxa" w:w="1656"/>
            <w:tcMar>
              <w:top w:w="90" w:type="dxa"/>
              <w:start w:w="100" w:type="dxa"/>
              <w:bottom w:w="90" w:type="dxa"/>
              <w:end w:w="100" w:type="dxa"/>
            </w:tcMar>
            <w:vAlign w:val="center"/>
            <w:shd w:fill="EDF4FA"/>
          </w:tcPr>
          <w:p>
            <w:pPr>
              <w:spacing w:after="0"/>
            </w:pPr>
            <w:r>
              <w:rPr>
                <w:sz w:val="16"/>
              </w:rPr>
              <w:t>A11Y</w:t>
            </w:r>
          </w:p>
        </w:tc>
        <w:tc>
          <w:tcPr>
            <w:tcW w:type="dxa" w:w="7848"/>
            <w:tcMar>
              <w:top w:w="90" w:type="dxa"/>
              <w:start w:w="100" w:type="dxa"/>
              <w:bottom w:w="90" w:type="dxa"/>
              <w:end w:w="100" w:type="dxa"/>
            </w:tcMar>
            <w:vAlign w:val="center"/>
            <w:shd w:fill="EDF4FA"/>
          </w:tcPr>
          <w:p>
            <w:pPr>
              <w:spacing w:after="0"/>
            </w:pPr>
            <w:r>
              <w:rPr>
                <w:sz w:val="16"/>
              </w:rPr>
              <w:t>Accessibility</w:t>
            </w:r>
          </w:p>
        </w:tc>
      </w:tr>
      <w:tr>
        <w:trPr>
          <w:cantSplit/>
        </w:trPr>
        <w:tc>
          <w:tcPr>
            <w:tcW w:type="dxa" w:w="1656"/>
            <w:tcMar>
              <w:top w:w="90" w:type="dxa"/>
              <w:start w:w="100" w:type="dxa"/>
              <w:bottom w:w="90" w:type="dxa"/>
              <w:end w:w="100" w:type="dxa"/>
            </w:tcMar>
            <w:vAlign w:val="center"/>
          </w:tcPr>
          <w:p>
            <w:pPr>
              <w:spacing w:after="0"/>
            </w:pPr>
            <w:r>
              <w:rPr>
                <w:sz w:val="16"/>
              </w:rPr>
              <w:t>TEST</w:t>
            </w:r>
          </w:p>
        </w:tc>
        <w:tc>
          <w:tcPr>
            <w:tcW w:type="dxa" w:w="7848"/>
            <w:tcMar>
              <w:top w:w="90" w:type="dxa"/>
              <w:start w:w="100" w:type="dxa"/>
              <w:bottom w:w="90" w:type="dxa"/>
              <w:end w:w="100" w:type="dxa"/>
            </w:tcMar>
            <w:vAlign w:val="center"/>
          </w:tcPr>
          <w:p>
            <w:pPr>
              <w:spacing w:after="0"/>
            </w:pPr>
            <w:r>
              <w:rPr>
                <w:sz w:val="16"/>
              </w:rPr>
              <w:t>Testing</w:t>
            </w:r>
          </w:p>
        </w:tc>
      </w:tr>
      <w:tr>
        <w:trPr>
          <w:cantSplit/>
        </w:trPr>
        <w:tc>
          <w:tcPr>
            <w:tcW w:type="dxa" w:w="1656"/>
            <w:tcMar>
              <w:top w:w="90" w:type="dxa"/>
              <w:start w:w="100" w:type="dxa"/>
              <w:bottom w:w="90" w:type="dxa"/>
              <w:end w:w="100" w:type="dxa"/>
            </w:tcMar>
            <w:vAlign w:val="center"/>
            <w:shd w:fill="EDF4FA"/>
          </w:tcPr>
          <w:p>
            <w:pPr>
              <w:spacing w:after="0"/>
            </w:pPr>
            <w:r>
              <w:rPr>
                <w:sz w:val="16"/>
              </w:rPr>
              <w:t>GOV</w:t>
            </w:r>
          </w:p>
        </w:tc>
        <w:tc>
          <w:tcPr>
            <w:tcW w:type="dxa" w:w="7848"/>
            <w:tcMar>
              <w:top w:w="90" w:type="dxa"/>
              <w:start w:w="100" w:type="dxa"/>
              <w:bottom w:w="90" w:type="dxa"/>
              <w:end w:w="100" w:type="dxa"/>
            </w:tcMar>
            <w:vAlign w:val="center"/>
            <w:shd w:fill="EDF4FA"/>
          </w:tcPr>
          <w:p>
            <w:pPr>
              <w:spacing w:after="0"/>
            </w:pPr>
            <w:r>
              <w:rPr>
                <w:sz w:val="16"/>
              </w:rPr>
              <w:t>Change control</w:t>
            </w:r>
          </w:p>
        </w:tc>
      </w:tr>
    </w:tbl>
    <w:p>
      <w:pPr>
        <w:spacing w:after="20"/>
      </w:pPr>
    </w:p>
    <w:p>
      <w:pPr>
        <w:pStyle w:val="Heading1"/>
        <w:keepNext/>
        <w:keepLines/>
      </w:pPr>
      <w:r>
        <w:t>Appendix C AI Handoff Contract</w:t>
      </w:r>
    </w:p>
    <w:p>
      <w:r>
        <w:rPr>
          <w:i w:val="0"/>
        </w:rPr>
        <w:t>Use this document as the canonical architecture when continuing design or implementation work. Preserve the defined terms and requirement IDs. Before proposing a change, identify affected source objects, dependencies, persistence records, commands, diagnostics, and tests. Flag any conflict with a CORE requirement before producing code or UI.</w:t>
      </w:r>
    </w:p>
    <w:p>
      <w:pPr>
        <w:spacing w:after="0"/>
        <w:ind w:left="374" w:hanging="288"/>
      </w:pPr>
      <w:r>
        <w:t xml:space="preserve">•  </w:t>
      </w:r>
      <w:r>
        <w:t>Distinguish RoadSpline, RoadSegment, CrossSectionElement, RoadTransition, Junction, SpatialLevel, DisplayLayer, Map, Submap, PortalLink, PrefabDefinition, and PrefabInstance.</w:t>
      </w:r>
      <w:r>
        <w:br/>
      </w:r>
    </w:p>
    <w:p>
      <w:pPr>
        <w:spacing w:after="0"/>
        <w:ind w:left="374" w:hanging="288"/>
      </w:pPr>
      <w:r>
        <w:t xml:space="preserve">•  </w:t>
      </w:r>
      <w:r>
        <w:t>Assume a new RoadSpline has one full-domain RoadSegment.</w:t>
      </w:r>
      <w:r>
        <w:br/>
      </w:r>
    </w:p>
    <w:p>
      <w:pPr>
        <w:spacing w:after="0"/>
        <w:ind w:left="374" w:hanging="288"/>
      </w:pPr>
      <w:r>
        <w:t xml:space="preserve">•  </w:t>
      </w:r>
      <w:r>
        <w:t>Use plan-distance StationAnchors rather than raw curve parameters for semantic locations.</w:t>
      </w:r>
      <w:r>
        <w:br/>
      </w:r>
    </w:p>
    <w:p>
      <w:pPr>
        <w:spacing w:after="0"/>
        <w:ind w:left="374" w:hanging="288"/>
      </w:pPr>
      <w:r>
        <w:t xml:space="preserve">•  </w:t>
      </w:r>
      <w:r>
        <w:t>Treat segment states and transition intervals as exclusive sources of truth.</w:t>
      </w:r>
      <w:r>
        <w:br/>
      </w:r>
    </w:p>
    <w:p>
      <w:pPr>
        <w:spacing w:after="0"/>
        <w:ind w:left="374" w:hanging="288"/>
      </w:pPr>
      <w:r>
        <w:t xml:space="preserve">•  </w:t>
      </w:r>
      <w:r>
        <w:t>Preserve stable IDs, lane ports, lineage, reverse references, undo transactions, and migration behavior.</w:t>
      </w:r>
      <w:r>
        <w:br/>
      </w:r>
    </w:p>
    <w:p>
      <w:pPr>
        <w:spacing w:after="0"/>
        <w:ind w:left="374" w:hanging="288"/>
      </w:pPr>
      <w:r>
        <w:t xml:space="preserve">•  </w:t>
      </w:r>
      <w:r>
        <w:t>Keep the map canvas primary; graphs and three-dimensional previews are secondary views.</w:t>
      </w:r>
      <w:r>
        <w:br/>
      </w:r>
    </w:p>
    <w:p>
      <w:pPr>
        <w:spacing w:after="0"/>
        <w:ind w:left="374" w:hanging="288"/>
      </w:pPr>
      <w:r>
        <w:t xml:space="preserve">•  </w:t>
      </w:r>
      <w:r>
        <w:t>Do not introduce engine-specific or game-specific core types.</w:t>
      </w:r>
      <w:r>
        <w:br/>
      </w:r>
    </w:p>
    <w:p>
      <w:pPr>
        <w:spacing w:after="0"/>
        <w:ind w:left="374" w:hanging="288"/>
      </w:pPr>
      <w:r>
        <w:t xml:space="preserve">•  </w:t>
      </w:r>
      <w:r>
        <w:t>Do not edit derived road polygons as independent authoritative roads.</w:t>
      </w:r>
      <w:r>
        <w:br/>
      </w:r>
    </w:p>
    <w:p>
      <w:pPr>
        <w:pStyle w:val="Heading1"/>
        <w:keepNext/>
        <w:keepLines/>
      </w:pPr>
      <w:r>
        <w:t>Appendix D Source Lineage</w:t>
      </w:r>
    </w:p>
    <w:p>
      <w:r>
        <w:rPr>
          <w:i w:val="0"/>
        </w:rPr>
        <w:t>Revision 2.0 consolidates and supersedes the September 2026 Revision 1.0 specification. The original directional RoadSpline and lane-offset concepts were informed by the 2023 senior thesis Developing a Comprehensive Tool for User-Oriented Vehicle and Road Simulation. This specification retains that lineage while defining a standalone, game-agnostic ownership model, explicit RoadSegments, semantic lane ports, RoadTransitions, hierarchical Maps, and versioned parametric prefabs.</w:t>
      </w:r>
    </w:p>
    <w:sectPr w:rsidR="00FC693F" w:rsidRPr="0006063C" w:rsidSect="00034616">
      <w:headerReference w:type="default" r:id="rId12"/>
      <w:footerReference w:type="default" r:id="rId13"/>
      <w:pgSz w:w="12240" w:h="15840"/>
      <w:pgMar w:top="1037" w:right="1181" w:bottom="1008" w:left="1181"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17D"/>
        <w:sz w:val="16"/>
      </w:rPr>
      <w:t xml:space="preserve">Master Design Specification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17D"/>
        <w:sz w:val="16"/>
      </w:rPr>
      <w:t>Parametric World Cartography Editor  Revision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4717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spacing w:after="80"/>
      <w:ind w:left="259" w:hanging="259"/>
    </w:pPr>
    <w:rPr>
      <w:rFonts w:ascii="Aptos" w:hAnsi="Aptos"/>
      <w:sz w:val="19"/>
    </w:rPr>
  </w:style>
  <w:style w:type="paragraph" w:customStyle="1" w:styleId="CodeBlock">
    <w:name w:val="Code Block"/>
    <w:pPr>
      <w:spacing w:after="80" w:line="240" w:lineRule="auto"/>
      <w:ind w:left="317"/>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Parametric World Cartography Editor Master Design Specification Revision 2.0</dc:title>
  <dc:subject>Canonical product user experience and technical design specification</dc:subject>
  <dc:creator>Hydrogen Studios LLC</dc:creator>
  <cp:keywords>cartography, road editor, lane network, parametric design, map editor</cp:keywords>
  <dc:description>Revision 2.0</dc:description>
  <cp:lastModifiedBy/>
  <cp:revision>1</cp:revision>
  <dcterms:created xsi:type="dcterms:W3CDTF">2013-12-23T23:15:00Z</dcterms:created>
  <dcterms:modified xsi:type="dcterms:W3CDTF">2013-12-23T23:15:00Z</dcterms:modified>
  <cp:category/>
</cp:coreProperties>
</file>