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CF" w:rsidRPr="00DC7787" w:rsidRDefault="00C31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PyGTide</w:t>
      </w:r>
      <w:r w:rsidR="00D02B1E" w:rsidRPr="00DC7787">
        <w:rPr>
          <w:b/>
          <w:sz w:val="32"/>
          <w:szCs w:val="32"/>
        </w:rPr>
        <w:t xml:space="preserve"> </w:t>
      </w:r>
      <w:r w:rsidR="009225B0">
        <w:rPr>
          <w:b/>
          <w:sz w:val="32"/>
          <w:szCs w:val="32"/>
        </w:rPr>
        <w:t>– A Python</w:t>
      </w:r>
      <w:r w:rsidR="00B214CF" w:rsidRPr="00DC7787">
        <w:rPr>
          <w:b/>
          <w:sz w:val="32"/>
          <w:szCs w:val="32"/>
        </w:rPr>
        <w:t xml:space="preserve"> module to generate </w:t>
      </w:r>
      <w:r w:rsidR="00A2099A">
        <w:rPr>
          <w:b/>
          <w:sz w:val="32"/>
          <w:szCs w:val="32"/>
        </w:rPr>
        <w:t>gravitational tides on Earth</w:t>
      </w:r>
      <w:r w:rsidR="00B214CF" w:rsidRPr="00DC7787">
        <w:rPr>
          <w:b/>
          <w:sz w:val="32"/>
          <w:szCs w:val="32"/>
        </w:rPr>
        <w:t xml:space="preserve"> </w:t>
      </w:r>
    </w:p>
    <w:p w:rsidR="00CA1575" w:rsidRDefault="00E30F55" w:rsidP="005F117C">
      <w:pPr>
        <w:spacing w:after="0"/>
        <w:rPr>
          <w:b/>
        </w:rPr>
      </w:pPr>
      <w:r>
        <w:rPr>
          <w:b/>
        </w:rPr>
        <w:t>A Python wrapper for E</w:t>
      </w:r>
      <w:r w:rsidR="00D02B1E">
        <w:rPr>
          <w:b/>
        </w:rPr>
        <w:t>TERNA PREDICT 3.4</w:t>
      </w:r>
      <w:r w:rsidR="00CC0970">
        <w:rPr>
          <w:b/>
        </w:rPr>
        <w:t xml:space="preserve"> by Prof. Wenzel (</w:t>
      </w:r>
      <w:r w:rsidR="00B214CF">
        <w:rPr>
          <w:b/>
        </w:rPr>
        <w:t>1996</w:t>
      </w:r>
      <w:r w:rsidR="00CC0970">
        <w:rPr>
          <w:b/>
        </w:rPr>
        <w:t>)</w:t>
      </w:r>
    </w:p>
    <w:p w:rsidR="005F117C" w:rsidRPr="003C6F85" w:rsidRDefault="005F117C" w:rsidP="003A3DE6">
      <w:pPr>
        <w:spacing w:after="0"/>
      </w:pPr>
      <w:r w:rsidRPr="003C6F85">
        <w:t xml:space="preserve">Includes updates to implement the </w:t>
      </w:r>
      <w:r w:rsidR="003F34E1">
        <w:t>latest</w:t>
      </w:r>
      <w:r w:rsidRPr="003C6F85">
        <w:t xml:space="preserve"> tidal catalogue by Kudryevtsev (2004)</w:t>
      </w:r>
    </w:p>
    <w:p w:rsidR="00B56748" w:rsidRDefault="00806C40" w:rsidP="00B32ABB">
      <w:pPr>
        <w:spacing w:after="0"/>
        <w:rPr>
          <w:rStyle w:val="Hyperlink"/>
        </w:rPr>
      </w:pPr>
      <w:r w:rsidRPr="003A3DE6">
        <w:t>The original Fortran c</w:t>
      </w:r>
      <w:r w:rsidR="008A1F2A" w:rsidRPr="003A3DE6">
        <w:t xml:space="preserve">ode can be found at: </w:t>
      </w:r>
      <w:hyperlink r:id="rId5" w:history="1">
        <w:r w:rsidR="005F117C" w:rsidRPr="003A3DE6">
          <w:rPr>
            <w:rStyle w:val="Hyperlink"/>
          </w:rPr>
          <w:t>http://igets.u-strasbg.fr/soft_and_tool.php</w:t>
        </w:r>
      </w:hyperlink>
    </w:p>
    <w:p w:rsidR="00085FC7" w:rsidRDefault="00085FC7" w:rsidP="00B32ABB">
      <w:pPr>
        <w:spacing w:after="0"/>
        <w:rPr>
          <w:rStyle w:val="Hyperlink"/>
          <w:b/>
          <w:color w:val="auto"/>
          <w:u w:val="none"/>
        </w:rPr>
      </w:pPr>
    </w:p>
    <w:p w:rsidR="000E0B65" w:rsidRDefault="000E0B65" w:rsidP="00B32ABB">
      <w:pPr>
        <w:spacing w:after="0"/>
      </w:pPr>
    </w:p>
    <w:p w:rsidR="000E0B65" w:rsidRDefault="000E0B65" w:rsidP="00B32ABB">
      <w:pPr>
        <w:spacing w:after="0"/>
      </w:pPr>
      <w:r>
        <w:t xml:space="preserve">Tested with </w:t>
      </w:r>
      <w:r w:rsidRPr="00F539ED">
        <w:rPr>
          <w:b/>
          <w:i/>
        </w:rPr>
        <w:t>SimplyFortran</w:t>
      </w:r>
      <w:r>
        <w:t xml:space="preserve"> compiler</w:t>
      </w:r>
      <w:r w:rsidR="008B54A1">
        <w:t>. Changes were tested by comparing the output against the original code and produced the exact same results.</w:t>
      </w:r>
    </w:p>
    <w:p w:rsidR="00E03848" w:rsidRPr="00B32ABB" w:rsidRDefault="00E03848" w:rsidP="00B32ABB">
      <w:pPr>
        <w:spacing w:after="0"/>
      </w:pPr>
    </w:p>
    <w:p w:rsidR="005C3D68" w:rsidRDefault="005C3D68" w:rsidP="00FA3A74">
      <w:pPr>
        <w:spacing w:after="0"/>
        <w:rPr>
          <w:b/>
        </w:rPr>
      </w:pPr>
      <w:r>
        <w:rPr>
          <w:b/>
        </w:rPr>
        <w:t>Updates to external files:</w:t>
      </w:r>
    </w:p>
    <w:p w:rsidR="00C30C9D" w:rsidRDefault="005A3448" w:rsidP="00945A12">
      <w:pPr>
        <w:pStyle w:val="ListParagraph"/>
        <w:numPr>
          <w:ilvl w:val="0"/>
          <w:numId w:val="1"/>
        </w:numPr>
      </w:pPr>
      <w:r w:rsidRPr="00337FB2">
        <w:t xml:space="preserve">File </w:t>
      </w:r>
      <w:r w:rsidR="00337FB2">
        <w:t>“</w:t>
      </w:r>
      <w:r w:rsidRPr="00337FB2">
        <w:t>e</w:t>
      </w:r>
      <w:r w:rsidR="00C30C9D" w:rsidRPr="00337FB2">
        <w:t>tddt.dat</w:t>
      </w:r>
      <w:r w:rsidR="00337FB2">
        <w:t>”</w:t>
      </w:r>
      <w:r w:rsidR="00C30C9D" w:rsidRPr="00337FB2">
        <w:t xml:space="preserve"> was updated </w:t>
      </w:r>
      <w:r w:rsidR="00337FB2">
        <w:t xml:space="preserve">with leap seconds </w:t>
      </w:r>
      <w:r w:rsidR="004D0B95">
        <w:t xml:space="preserve">and is now </w:t>
      </w:r>
      <w:r w:rsidR="00B771E8">
        <w:t xml:space="preserve">valid </w:t>
      </w:r>
      <w:r w:rsidR="00C30C9D" w:rsidRPr="00337FB2">
        <w:t xml:space="preserve">until end </w:t>
      </w:r>
      <w:r w:rsidR="00CF256D">
        <w:t xml:space="preserve">of year </w:t>
      </w:r>
      <w:r w:rsidR="00C30C9D" w:rsidRPr="00337FB2">
        <w:t>2018</w:t>
      </w:r>
    </w:p>
    <w:p w:rsidR="00FF3F0B" w:rsidRDefault="00337FB2" w:rsidP="00945A12">
      <w:pPr>
        <w:pStyle w:val="ListParagraph"/>
        <w:numPr>
          <w:ilvl w:val="0"/>
          <w:numId w:val="1"/>
        </w:numPr>
      </w:pPr>
      <w:r>
        <w:t xml:space="preserve">File “etpolut1.dat” was updated </w:t>
      </w:r>
      <w:r w:rsidR="00176D75">
        <w:t xml:space="preserve">(September 2017) </w:t>
      </w:r>
      <w:r>
        <w:t xml:space="preserve">with new file from </w:t>
      </w:r>
      <w:hyperlink r:id="rId6" w:history="1">
        <w:r w:rsidR="00AC0359" w:rsidRPr="00262AFE">
          <w:rPr>
            <w:rStyle w:val="Hyperlink"/>
          </w:rPr>
          <w:t>http://hpiers.obspm.fr/iers/eop/eopc04/</w:t>
        </w:r>
      </w:hyperlink>
      <w:r w:rsidR="00897250">
        <w:t>.</w:t>
      </w:r>
    </w:p>
    <w:p w:rsidR="00EF485F" w:rsidRPr="00552574" w:rsidRDefault="00E62893" w:rsidP="00552574">
      <w:pPr>
        <w:pStyle w:val="ListParagraph"/>
        <w:numPr>
          <w:ilvl w:val="0"/>
          <w:numId w:val="1"/>
        </w:numPr>
      </w:pPr>
      <w:r>
        <w:t xml:space="preserve">Fortran code </w:t>
      </w:r>
      <w:r w:rsidR="00897250">
        <w:t>‘</w:t>
      </w:r>
      <w:r>
        <w:t>iers1.f90</w:t>
      </w:r>
      <w:r w:rsidR="00897250">
        <w:t>’</w:t>
      </w:r>
      <w:r>
        <w:t xml:space="preserve"> was updated and revised to work properly</w:t>
      </w:r>
      <w:r w:rsidR="006F1CF4">
        <w:t xml:space="preserve"> with the new file format</w:t>
      </w:r>
      <w:r w:rsidR="00392213">
        <w:t>.</w:t>
      </w:r>
    </w:p>
    <w:p w:rsidR="001C2E13" w:rsidRDefault="00C346E4" w:rsidP="00FA3A74">
      <w:pPr>
        <w:spacing w:after="0"/>
        <w:rPr>
          <w:b/>
        </w:rPr>
      </w:pPr>
      <w:r>
        <w:rPr>
          <w:b/>
        </w:rPr>
        <w:t>Modifications to the</w:t>
      </w:r>
      <w:r w:rsidR="001F18CC">
        <w:rPr>
          <w:b/>
        </w:rPr>
        <w:t xml:space="preserve"> </w:t>
      </w:r>
      <w:r w:rsidR="000239DF" w:rsidRPr="00BC4F3E">
        <w:rPr>
          <w:b/>
        </w:rPr>
        <w:t>original Fortran code</w:t>
      </w:r>
      <w:r w:rsidR="004870AB">
        <w:rPr>
          <w:b/>
        </w:rPr>
        <w:t xml:space="preserve"> </w:t>
      </w:r>
      <w:r w:rsidR="00201030">
        <w:rPr>
          <w:b/>
        </w:rPr>
        <w:t xml:space="preserve">aimed at a successful </w:t>
      </w:r>
      <w:r w:rsidR="00AC4561">
        <w:rPr>
          <w:b/>
        </w:rPr>
        <w:t xml:space="preserve">compile </w:t>
      </w:r>
      <w:r w:rsidR="004870AB">
        <w:rPr>
          <w:b/>
        </w:rPr>
        <w:t>using f2py</w:t>
      </w:r>
      <w:r w:rsidR="000239DF" w:rsidRPr="00BC4F3E">
        <w:rPr>
          <w:b/>
        </w:rPr>
        <w:t>:</w:t>
      </w:r>
    </w:p>
    <w:p w:rsidR="00C346E4" w:rsidRDefault="00C346E4" w:rsidP="00C346E4">
      <w:pPr>
        <w:pStyle w:val="ListParagraph"/>
        <w:numPr>
          <w:ilvl w:val="0"/>
          <w:numId w:val="2"/>
        </w:numPr>
        <w:spacing w:after="0"/>
      </w:pPr>
      <w:r w:rsidRPr="00C346E4">
        <w:t>Paths to external files were made relative (now uses subdirectory ‘commdat’ where executable resides)</w:t>
      </w:r>
    </w:p>
    <w:p w:rsidR="00C346E4" w:rsidRDefault="00C346E4" w:rsidP="00C346E4">
      <w:pPr>
        <w:pStyle w:val="ListParagraph"/>
        <w:numPr>
          <w:ilvl w:val="0"/>
          <w:numId w:val="2"/>
        </w:numPr>
        <w:spacing w:after="0"/>
      </w:pPr>
      <w:r>
        <w:t>The code was changed from fixed format (</w:t>
      </w:r>
      <w:r w:rsidR="00820B0F">
        <w:t>file extension .f</w:t>
      </w:r>
      <w:r>
        <w:t>) to free format (</w:t>
      </w:r>
      <w:r w:rsidR="00820B0F">
        <w:t>file extension .f90</w:t>
      </w:r>
      <w:r>
        <w:t>)</w:t>
      </w:r>
    </w:p>
    <w:p w:rsidR="00CC25CC" w:rsidRDefault="00136A0F" w:rsidP="00EB2747">
      <w:pPr>
        <w:pStyle w:val="ListParagraph"/>
        <w:numPr>
          <w:ilvl w:val="0"/>
          <w:numId w:val="2"/>
        </w:numPr>
        <w:spacing w:after="0"/>
      </w:pPr>
      <w:r>
        <w:t>COMMON blocks were changed to modules</w:t>
      </w:r>
    </w:p>
    <w:p w:rsidR="00E71816" w:rsidRDefault="00E71816" w:rsidP="00C346E4">
      <w:pPr>
        <w:pStyle w:val="ListParagraph"/>
        <w:numPr>
          <w:ilvl w:val="0"/>
          <w:numId w:val="2"/>
        </w:numPr>
        <w:spacing w:after="0"/>
      </w:pPr>
      <w:r>
        <w:t>Continuous lines were adapted to the F90 standard</w:t>
      </w:r>
    </w:p>
    <w:p w:rsidR="00E23990" w:rsidRDefault="00E23990" w:rsidP="00C346E4">
      <w:pPr>
        <w:pStyle w:val="ListParagraph"/>
        <w:numPr>
          <w:ilvl w:val="0"/>
          <w:numId w:val="2"/>
        </w:numPr>
        <w:spacing w:after="0"/>
      </w:pPr>
      <w:r>
        <w:t xml:space="preserve">The main program was put into a subroutine </w:t>
      </w:r>
      <w:r w:rsidR="002D2CB3">
        <w:t>called ‘PREDICT(ARGS)’</w:t>
      </w:r>
      <w:r w:rsidR="0042642B">
        <w:t xml:space="preserve"> where </w:t>
      </w:r>
      <w:r w:rsidR="0019050A">
        <w:t>‘ARGS’</w:t>
      </w:r>
      <w:r w:rsidR="0042642B">
        <w:t xml:space="preserve"> is an array of size 17 containing the control parameters handed over from Python</w:t>
      </w:r>
    </w:p>
    <w:p w:rsidR="00C85AF8" w:rsidRDefault="00C85AF8" w:rsidP="00C346E4">
      <w:pPr>
        <w:pStyle w:val="ListParagraph"/>
        <w:numPr>
          <w:ilvl w:val="0"/>
          <w:numId w:val="2"/>
        </w:numPr>
        <w:spacing w:after="0"/>
      </w:pPr>
      <w:r>
        <w:t xml:space="preserve">The calculated data is stored in an internal </w:t>
      </w:r>
      <w:r w:rsidR="004E6E86">
        <w:t>array called ‘ETPDATA’ in the module ‘OUT’</w:t>
      </w:r>
    </w:p>
    <w:p w:rsidR="00EA758F" w:rsidRDefault="00EA758F" w:rsidP="00C346E4">
      <w:pPr>
        <w:pStyle w:val="ListParagraph"/>
        <w:numPr>
          <w:ilvl w:val="0"/>
          <w:numId w:val="2"/>
        </w:numPr>
        <w:spacing w:after="0"/>
      </w:pPr>
      <w:r>
        <w:t xml:space="preserve">Headers are also constructed in the array </w:t>
      </w:r>
      <w:r w:rsidR="001377E2">
        <w:t>‘HEADER’ in the module ‘OUT’</w:t>
      </w:r>
    </w:p>
    <w:p w:rsidR="0019050A" w:rsidRDefault="00366965" w:rsidP="00C346E4">
      <w:pPr>
        <w:pStyle w:val="ListParagraph"/>
        <w:numPr>
          <w:ilvl w:val="0"/>
          <w:numId w:val="2"/>
        </w:numPr>
        <w:spacing w:after="0"/>
      </w:pPr>
      <w:r>
        <w:t>Screen and file (</w:t>
      </w:r>
      <w:r w:rsidR="00744A5B">
        <w:t>.</w:t>
      </w:r>
      <w:r>
        <w:t xml:space="preserve">prd and </w:t>
      </w:r>
      <w:r w:rsidR="00744A5B">
        <w:t>.</w:t>
      </w:r>
      <w:r>
        <w:t xml:space="preserve">prn) output is </w:t>
      </w:r>
      <w:r w:rsidR="00DE5EC5">
        <w:t>muted</w:t>
      </w:r>
      <w:r>
        <w:t xml:space="preserve"> </w:t>
      </w:r>
      <w:r w:rsidR="00E65F2A">
        <w:t xml:space="preserve">by </w:t>
      </w:r>
      <w:r>
        <w:t>default, but can be enabled using flags in ‘ARGS’</w:t>
      </w:r>
    </w:p>
    <w:p w:rsidR="00BE54FA" w:rsidRDefault="00BE54FA" w:rsidP="00BE54FA">
      <w:pPr>
        <w:spacing w:after="0"/>
      </w:pPr>
    </w:p>
    <w:p w:rsidR="00BE54FA" w:rsidRPr="007118A9" w:rsidRDefault="00BE54FA" w:rsidP="00BE54FA">
      <w:pPr>
        <w:spacing w:after="0"/>
        <w:rPr>
          <w:b/>
        </w:rPr>
      </w:pPr>
      <w:r w:rsidRPr="007118A9">
        <w:rPr>
          <w:b/>
        </w:rPr>
        <w:t>Code enhancements:</w:t>
      </w:r>
    </w:p>
    <w:p w:rsidR="00A7358B" w:rsidRDefault="00A7358B" w:rsidP="00A7358B">
      <w:pPr>
        <w:pStyle w:val="ListParagraph"/>
        <w:numPr>
          <w:ilvl w:val="0"/>
          <w:numId w:val="3"/>
        </w:numPr>
        <w:spacing w:after="0"/>
      </w:pPr>
      <w:r>
        <w:t>Moved all constants into module ‘CONSTANTS’ for easy modification</w:t>
      </w:r>
      <w:r w:rsidR="00735EF2">
        <w:t>. These included numeric as well as file names, output headers, etc.</w:t>
      </w:r>
    </w:p>
    <w:p w:rsidR="00A7358B" w:rsidRDefault="00A7358B" w:rsidP="00A7358B">
      <w:pPr>
        <w:pStyle w:val="ListParagraph"/>
        <w:numPr>
          <w:ilvl w:val="0"/>
          <w:numId w:val="3"/>
        </w:numPr>
        <w:spacing w:after="0"/>
      </w:pPr>
      <w:r>
        <w:t xml:space="preserve">Created a parameter for </w:t>
      </w:r>
      <w:r w:rsidR="004E21D0">
        <w:t>original ‘</w:t>
      </w:r>
      <w:r>
        <w:t>commdat</w:t>
      </w:r>
      <w:r w:rsidR="004E21D0">
        <w:t>’</w:t>
      </w:r>
      <w:r>
        <w:t xml:space="preserve"> </w:t>
      </w:r>
      <w:r w:rsidR="00F76CCD">
        <w:t>directory</w:t>
      </w:r>
      <w:r>
        <w:t>, including a path</w:t>
      </w:r>
      <w:r w:rsidR="00F76CCD">
        <w:t xml:space="preserve"> </w:t>
      </w:r>
      <w:r w:rsidR="006F0D5D">
        <w:t>separator variable</w:t>
      </w:r>
      <w:r>
        <w:t xml:space="preserve"> for different systems</w:t>
      </w:r>
    </w:p>
    <w:p w:rsidR="00BE54FA" w:rsidRDefault="00134025" w:rsidP="00A7358B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CE35F0">
        <w:t xml:space="preserve">data </w:t>
      </w:r>
      <w:r>
        <w:t xml:space="preserve">output format for the .prd and .prn </w:t>
      </w:r>
      <w:r w:rsidR="0018797E">
        <w:t xml:space="preserve">files were changed to 6 digits to reflect the improved </w:t>
      </w:r>
      <w:r w:rsidR="00EC6DDC">
        <w:t xml:space="preserve">accuracy of the KSM03 </w:t>
      </w:r>
      <w:r w:rsidR="0018797E">
        <w:t>tidal catalogue</w:t>
      </w:r>
    </w:p>
    <w:p w:rsidR="00977D58" w:rsidRDefault="00977D58" w:rsidP="00134025">
      <w:pPr>
        <w:pStyle w:val="ListParagraph"/>
        <w:numPr>
          <w:ilvl w:val="0"/>
          <w:numId w:val="3"/>
        </w:numPr>
        <w:spacing w:after="0"/>
      </w:pPr>
      <w:r>
        <w:t>Output times in .prn and .prd files were zero padded for easier handling (if required)</w:t>
      </w:r>
    </w:p>
    <w:p w:rsidR="00F04F5C" w:rsidRDefault="00F30F6A" w:rsidP="00321FD0">
      <w:pPr>
        <w:pStyle w:val="ListParagraph"/>
        <w:numPr>
          <w:ilvl w:val="0"/>
          <w:numId w:val="3"/>
        </w:numPr>
        <w:spacing w:after="0"/>
      </w:pPr>
      <w:r>
        <w:t>Changed the record length for the binary file ‘etpolut1.bin’ to 32 bytes (reflecting 4 double reals at 8 bytes each)</w:t>
      </w:r>
    </w:p>
    <w:p w:rsidR="007965A1" w:rsidRDefault="007965A1" w:rsidP="007965A1">
      <w:pPr>
        <w:spacing w:after="0"/>
      </w:pPr>
    </w:p>
    <w:p w:rsidR="007965A1" w:rsidRPr="00932EE7" w:rsidRDefault="007965A1" w:rsidP="007965A1">
      <w:pPr>
        <w:spacing w:after="0"/>
        <w:rPr>
          <w:b/>
        </w:rPr>
      </w:pPr>
      <w:r w:rsidRPr="00932EE7">
        <w:rPr>
          <w:b/>
        </w:rPr>
        <w:t>Bug fix:</w:t>
      </w:r>
    </w:p>
    <w:p w:rsidR="00795B01" w:rsidRDefault="000239DF" w:rsidP="000F7632">
      <w:pPr>
        <w:pStyle w:val="ListParagraph"/>
        <w:numPr>
          <w:ilvl w:val="0"/>
          <w:numId w:val="2"/>
        </w:numPr>
      </w:pPr>
      <w:r>
        <w:t>A time bug produc</w:t>
      </w:r>
      <w:r w:rsidR="000654EA">
        <w:t xml:space="preserve">ed </w:t>
      </w:r>
      <w:r>
        <w:t xml:space="preserve">wrong HH:MM:SS format in output due to </w:t>
      </w:r>
      <w:r w:rsidR="008123CE">
        <w:t xml:space="preserve">a </w:t>
      </w:r>
      <w:r>
        <w:t>rounding error</w:t>
      </w:r>
      <w:r w:rsidR="008123CE">
        <w:t xml:space="preserve"> when sampling rate was </w:t>
      </w:r>
      <w:r w:rsidR="003F3429">
        <w:t xml:space="preserve">smaller than </w:t>
      </w:r>
      <w:r w:rsidR="008123CE">
        <w:t>60 seconds</w:t>
      </w:r>
      <w:r w:rsidR="00FD1C03">
        <w:t xml:space="preserve">. </w:t>
      </w:r>
      <w:r w:rsidR="00344DDE">
        <w:t>This bug was fixed and the code</w:t>
      </w:r>
      <w:r w:rsidR="00C72311">
        <w:t xml:space="preserve"> now works </w:t>
      </w:r>
      <w:r w:rsidR="00344DDE">
        <w:t xml:space="preserve">properly </w:t>
      </w:r>
      <w:r w:rsidR="00C72311">
        <w:t xml:space="preserve">with </w:t>
      </w:r>
      <w:r w:rsidR="00C45F81">
        <w:t xml:space="preserve">any time </w:t>
      </w:r>
      <w:r w:rsidR="00C72311">
        <w:t>resolution</w:t>
      </w:r>
      <w:r w:rsidR="00C45F81">
        <w:t>.</w:t>
      </w:r>
    </w:p>
    <w:p w:rsidR="00896580" w:rsidRDefault="00896580" w:rsidP="008807FB">
      <w:pPr>
        <w:spacing w:after="0"/>
        <w:rPr>
          <w:rStyle w:val="Hyperlink"/>
          <w:b/>
          <w:color w:val="auto"/>
          <w:u w:val="none"/>
        </w:rPr>
      </w:pPr>
    </w:p>
    <w:p w:rsidR="008807FB" w:rsidRPr="00085FC7" w:rsidRDefault="008807FB" w:rsidP="008807FB">
      <w:pPr>
        <w:spacing w:after="0"/>
        <w:rPr>
          <w:rStyle w:val="Hyperlink"/>
          <w:b/>
          <w:color w:val="auto"/>
          <w:u w:val="none"/>
        </w:rPr>
      </w:pPr>
      <w:bookmarkStart w:id="0" w:name="_GoBack"/>
      <w:bookmarkEnd w:id="0"/>
      <w:r w:rsidRPr="00085FC7">
        <w:rPr>
          <w:rStyle w:val="Hyperlink"/>
          <w:b/>
          <w:color w:val="auto"/>
          <w:u w:val="none"/>
        </w:rPr>
        <w:t>References:</w:t>
      </w:r>
    </w:p>
    <w:p w:rsidR="008807FB" w:rsidRDefault="008807FB" w:rsidP="00BC1194">
      <w:pPr>
        <w:spacing w:after="0"/>
        <w:ind w:left="720" w:hanging="720"/>
      </w:pPr>
      <w:r>
        <w:t xml:space="preserve">Wenzel, H.-G. (1996), The nanogal software: Earth tide data processing package ETERNA 3.30, </w:t>
      </w:r>
      <w:r>
        <w:rPr>
          <w:i/>
          <w:iCs/>
        </w:rPr>
        <w:t>Bull. Inf. Marées Terrestres</w:t>
      </w:r>
      <w:r>
        <w:t xml:space="preserve">, </w:t>
      </w:r>
      <w:r>
        <w:rPr>
          <w:i/>
          <w:iCs/>
        </w:rPr>
        <w:t>124</w:t>
      </w:r>
      <w:r>
        <w:t>, 9425–9439.</w:t>
      </w:r>
    </w:p>
    <w:p w:rsidR="00F36D0D" w:rsidRDefault="00F36D0D" w:rsidP="00BC1194">
      <w:pPr>
        <w:spacing w:after="0"/>
        <w:ind w:left="720" w:hanging="720"/>
      </w:pPr>
      <w:r>
        <w:t xml:space="preserve">Hartmann, T., and H.-G. Wenzel (1995), The HW95 tidal potential catalogue,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22</w:t>
      </w:r>
      <w:r>
        <w:t>(24), 3553–3556, doi:10.1029/95GL03324.</w:t>
      </w:r>
    </w:p>
    <w:p w:rsidR="005517B9" w:rsidRPr="00BB7C12" w:rsidRDefault="005517B9" w:rsidP="00BC1194">
      <w:pPr>
        <w:ind w:left="720" w:hanging="720"/>
      </w:pPr>
      <w:r>
        <w:t xml:space="preserve">Kudryavtsev - Journal of Geodesy, S. M., and 2004 (2004), Improved harmonic development of the Earth tide-generating potential, </w:t>
      </w:r>
      <w:r>
        <w:rPr>
          <w:i/>
          <w:iCs/>
        </w:rPr>
        <w:t>Springer</w:t>
      </w:r>
      <w:r>
        <w:t>.</w:t>
      </w:r>
    </w:p>
    <w:sectPr w:rsidR="005517B9" w:rsidRPr="00BB7C12" w:rsidSect="00D02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481"/>
    <w:multiLevelType w:val="hybridMultilevel"/>
    <w:tmpl w:val="0C7EB3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F191E"/>
    <w:multiLevelType w:val="hybridMultilevel"/>
    <w:tmpl w:val="93B2B1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A71CAD"/>
    <w:multiLevelType w:val="hybridMultilevel"/>
    <w:tmpl w:val="9E14D8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82"/>
    <w:rsid w:val="000239DF"/>
    <w:rsid w:val="000654EA"/>
    <w:rsid w:val="00073F19"/>
    <w:rsid w:val="00085FC7"/>
    <w:rsid w:val="000E0B65"/>
    <w:rsid w:val="000E0C66"/>
    <w:rsid w:val="000F49B9"/>
    <w:rsid w:val="000F6BDF"/>
    <w:rsid w:val="000F7632"/>
    <w:rsid w:val="00134025"/>
    <w:rsid w:val="00136A0F"/>
    <w:rsid w:val="001377E2"/>
    <w:rsid w:val="00176D75"/>
    <w:rsid w:val="0018797E"/>
    <w:rsid w:val="0019050A"/>
    <w:rsid w:val="001921DD"/>
    <w:rsid w:val="001A7C50"/>
    <w:rsid w:val="001C2E13"/>
    <w:rsid w:val="001F18CC"/>
    <w:rsid w:val="00201030"/>
    <w:rsid w:val="00212D73"/>
    <w:rsid w:val="002364C9"/>
    <w:rsid w:val="002922D6"/>
    <w:rsid w:val="00292EAD"/>
    <w:rsid w:val="002D2CB3"/>
    <w:rsid w:val="00321FD0"/>
    <w:rsid w:val="00337FB2"/>
    <w:rsid w:val="00344DDE"/>
    <w:rsid w:val="00366965"/>
    <w:rsid w:val="00374096"/>
    <w:rsid w:val="00392213"/>
    <w:rsid w:val="00392B21"/>
    <w:rsid w:val="003A3DE6"/>
    <w:rsid w:val="003C6F85"/>
    <w:rsid w:val="003F3429"/>
    <w:rsid w:val="003F34E1"/>
    <w:rsid w:val="00411C98"/>
    <w:rsid w:val="0042642B"/>
    <w:rsid w:val="00456CD1"/>
    <w:rsid w:val="00480B62"/>
    <w:rsid w:val="004870AB"/>
    <w:rsid w:val="004D0B95"/>
    <w:rsid w:val="004E0D59"/>
    <w:rsid w:val="004E21D0"/>
    <w:rsid w:val="004E6E86"/>
    <w:rsid w:val="00515B0F"/>
    <w:rsid w:val="005517B9"/>
    <w:rsid w:val="00552574"/>
    <w:rsid w:val="00557489"/>
    <w:rsid w:val="00581D49"/>
    <w:rsid w:val="005A3448"/>
    <w:rsid w:val="005C3D68"/>
    <w:rsid w:val="005E51EB"/>
    <w:rsid w:val="005F117C"/>
    <w:rsid w:val="006C0D26"/>
    <w:rsid w:val="006F0D5D"/>
    <w:rsid w:val="006F1CF4"/>
    <w:rsid w:val="007118A9"/>
    <w:rsid w:val="007330D6"/>
    <w:rsid w:val="00735EF2"/>
    <w:rsid w:val="00744A5B"/>
    <w:rsid w:val="00795B01"/>
    <w:rsid w:val="007965A1"/>
    <w:rsid w:val="007A066E"/>
    <w:rsid w:val="00806C40"/>
    <w:rsid w:val="008123CE"/>
    <w:rsid w:val="00820B0F"/>
    <w:rsid w:val="00824297"/>
    <w:rsid w:val="008807FB"/>
    <w:rsid w:val="00896580"/>
    <w:rsid w:val="00897250"/>
    <w:rsid w:val="008A1F2A"/>
    <w:rsid w:val="008B54A1"/>
    <w:rsid w:val="008C5579"/>
    <w:rsid w:val="00914FFA"/>
    <w:rsid w:val="009225B0"/>
    <w:rsid w:val="0092298E"/>
    <w:rsid w:val="00932EE7"/>
    <w:rsid w:val="00945A12"/>
    <w:rsid w:val="00977D58"/>
    <w:rsid w:val="00984182"/>
    <w:rsid w:val="009A05BF"/>
    <w:rsid w:val="00A2099A"/>
    <w:rsid w:val="00A7358B"/>
    <w:rsid w:val="00A82540"/>
    <w:rsid w:val="00AC0359"/>
    <w:rsid w:val="00AC4561"/>
    <w:rsid w:val="00B15881"/>
    <w:rsid w:val="00B214CF"/>
    <w:rsid w:val="00B32ABB"/>
    <w:rsid w:val="00B42778"/>
    <w:rsid w:val="00B56748"/>
    <w:rsid w:val="00B771E8"/>
    <w:rsid w:val="00BB7C12"/>
    <w:rsid w:val="00BC1194"/>
    <w:rsid w:val="00BC4F3E"/>
    <w:rsid w:val="00BE54FA"/>
    <w:rsid w:val="00C30C9D"/>
    <w:rsid w:val="00C3142F"/>
    <w:rsid w:val="00C346E4"/>
    <w:rsid w:val="00C45F81"/>
    <w:rsid w:val="00C72311"/>
    <w:rsid w:val="00C84C44"/>
    <w:rsid w:val="00C85AF8"/>
    <w:rsid w:val="00CA1575"/>
    <w:rsid w:val="00CB0C16"/>
    <w:rsid w:val="00CC0970"/>
    <w:rsid w:val="00CC25CC"/>
    <w:rsid w:val="00CE35F0"/>
    <w:rsid w:val="00CF256D"/>
    <w:rsid w:val="00CF37C0"/>
    <w:rsid w:val="00D02B1E"/>
    <w:rsid w:val="00D149FF"/>
    <w:rsid w:val="00DA4862"/>
    <w:rsid w:val="00DA4BFA"/>
    <w:rsid w:val="00DC7787"/>
    <w:rsid w:val="00DC78EC"/>
    <w:rsid w:val="00DE07DE"/>
    <w:rsid w:val="00DE5EC5"/>
    <w:rsid w:val="00E03848"/>
    <w:rsid w:val="00E132F3"/>
    <w:rsid w:val="00E23990"/>
    <w:rsid w:val="00E30F55"/>
    <w:rsid w:val="00E465C9"/>
    <w:rsid w:val="00E62893"/>
    <w:rsid w:val="00E646C6"/>
    <w:rsid w:val="00E65F2A"/>
    <w:rsid w:val="00E71816"/>
    <w:rsid w:val="00EA758F"/>
    <w:rsid w:val="00EB2747"/>
    <w:rsid w:val="00EC6DDC"/>
    <w:rsid w:val="00EF485F"/>
    <w:rsid w:val="00F04F5C"/>
    <w:rsid w:val="00F30F6A"/>
    <w:rsid w:val="00F36D0D"/>
    <w:rsid w:val="00F539ED"/>
    <w:rsid w:val="00F76CCD"/>
    <w:rsid w:val="00FA3A74"/>
    <w:rsid w:val="00FD1C03"/>
    <w:rsid w:val="00FE1B2A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462"/>
  <w15:chartTrackingRefBased/>
  <w15:docId w15:val="{36545D7E-C894-46B7-AEEB-395AB799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brielCVhyperlink">
    <w:name w:val="Gabriel CV hyperlink"/>
    <w:basedOn w:val="DefaultParagraphFont"/>
    <w:uiPriority w:val="1"/>
    <w:rsid w:val="00D149FF"/>
    <w:rPr>
      <w:rFonts w:ascii="Tahoma" w:eastAsia="Tahoma" w:hAnsi="Tahoma" w:cs="Tahoma"/>
      <w:color w:val="auto"/>
      <w:sz w:val="20"/>
      <w:u w:val="single" w:color="FF0000"/>
    </w:rPr>
  </w:style>
  <w:style w:type="character" w:styleId="Hyperlink">
    <w:name w:val="Hyperlink"/>
    <w:basedOn w:val="DefaultParagraphFont"/>
    <w:uiPriority w:val="99"/>
    <w:unhideWhenUsed/>
    <w:rsid w:val="00337FB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7FB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piers.obspm.fr/iers/eop/eopc04/" TargetMode="External"/><Relationship Id="rId5" Type="http://schemas.openxmlformats.org/officeDocument/2006/relationships/hyperlink" Target="http://igets.u-strasbg.fr/soft_and_too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Rau</dc:creator>
  <cp:keywords/>
  <dc:description/>
  <cp:lastModifiedBy>Gabriel Rau</cp:lastModifiedBy>
  <cp:revision>138</cp:revision>
  <dcterms:created xsi:type="dcterms:W3CDTF">2017-10-17T03:54:00Z</dcterms:created>
  <dcterms:modified xsi:type="dcterms:W3CDTF">2017-10-27T02:36:00Z</dcterms:modified>
</cp:coreProperties>
</file>