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firstRow="0" w:lastRow="0" w:firstColumn="0" w:lastColumn="0" w:noHBand="0" w:noVBand="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firstRow="0" w:lastRow="0" w:firstColumn="0" w:lastColumn="0" w:noHBand="0" w:noVBand="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E10149" w:rsidP="00154E73">
      <w:pPr>
        <w:ind w:firstLine="0"/>
        <w:jc w:val="center"/>
        <w:rPr>
          <w:color w:val="000000"/>
          <w:szCs w:val="28"/>
        </w:rPr>
        <w:sectPr w:rsidR="000D3A12" w:rsidSect="001A77E0">
          <w:footerReference w:type="default" r:id="rId9"/>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DE1A10">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4F3FB1" w:rsidRDefault="00E10149">
      <w:pPr>
        <w:pStyle w:val="11"/>
        <w:tabs>
          <w:tab w:val="right" w:leader="dot" w:pos="9345"/>
        </w:tabs>
        <w:rPr>
          <w:rFonts w:asciiTheme="minorHAnsi" w:eastAsiaTheme="minorEastAsia" w:hAnsiTheme="minorHAnsi"/>
          <w:bCs w:val="0"/>
          <w:noProof/>
          <w:sz w:val="22"/>
          <w:szCs w:val="22"/>
          <w:lang w:eastAsia="ru-RU"/>
        </w:rPr>
      </w:pPr>
      <w:r>
        <w:fldChar w:fldCharType="begin"/>
      </w:r>
      <w:r w:rsidR="00473495">
        <w:instrText xml:space="preserve"> TOC \h \z \t "Заголовок 1;1;Заголовок 2;1;Заголовок 3;1;Заголовок 4;1;Раздел;1" </w:instrText>
      </w:r>
      <w:r>
        <w:fldChar w:fldCharType="separate"/>
      </w:r>
      <w:hyperlink w:anchor="_Toc527708577" w:history="1">
        <w:r w:rsidR="004F3FB1" w:rsidRPr="00160424">
          <w:rPr>
            <w:rStyle w:val="a6"/>
            <w:noProof/>
          </w:rPr>
          <w:t>Введение</w:t>
        </w:r>
        <w:r w:rsidR="004F3FB1">
          <w:rPr>
            <w:noProof/>
            <w:webHidden/>
          </w:rPr>
          <w:tab/>
        </w:r>
        <w:r w:rsidR="004F3FB1">
          <w:rPr>
            <w:noProof/>
            <w:webHidden/>
          </w:rPr>
          <w:fldChar w:fldCharType="begin"/>
        </w:r>
        <w:r w:rsidR="004F3FB1">
          <w:rPr>
            <w:noProof/>
            <w:webHidden/>
          </w:rPr>
          <w:instrText xml:space="preserve"> PAGEREF _Toc527708577 \h </w:instrText>
        </w:r>
        <w:r w:rsidR="004F3FB1">
          <w:rPr>
            <w:noProof/>
            <w:webHidden/>
          </w:rPr>
        </w:r>
        <w:r w:rsidR="004F3FB1">
          <w:rPr>
            <w:noProof/>
            <w:webHidden/>
          </w:rPr>
          <w:fldChar w:fldCharType="separate"/>
        </w:r>
        <w:r w:rsidR="004F3FB1">
          <w:rPr>
            <w:noProof/>
            <w:webHidden/>
          </w:rPr>
          <w:t>8</w:t>
        </w:r>
        <w:r w:rsidR="004F3FB1">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78" w:history="1">
        <w:r w:rsidRPr="00160424">
          <w:rPr>
            <w:rStyle w:val="a6"/>
            <w:noProof/>
          </w:rPr>
          <w:t>1 Анализ предметной области</w:t>
        </w:r>
        <w:r>
          <w:rPr>
            <w:noProof/>
            <w:webHidden/>
          </w:rPr>
          <w:tab/>
        </w:r>
        <w:r>
          <w:rPr>
            <w:noProof/>
            <w:webHidden/>
          </w:rPr>
          <w:fldChar w:fldCharType="begin"/>
        </w:r>
        <w:r>
          <w:rPr>
            <w:noProof/>
            <w:webHidden/>
          </w:rPr>
          <w:instrText xml:space="preserve"> PAGEREF _Toc527708578 \h </w:instrText>
        </w:r>
        <w:r>
          <w:rPr>
            <w:noProof/>
            <w:webHidden/>
          </w:rPr>
        </w:r>
        <w:r>
          <w:rPr>
            <w:noProof/>
            <w:webHidden/>
          </w:rPr>
          <w:fldChar w:fldCharType="separate"/>
        </w:r>
        <w:r>
          <w:rPr>
            <w:noProof/>
            <w:webHidden/>
          </w:rPr>
          <w:t>11</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79" w:history="1">
        <w:r w:rsidRPr="00160424">
          <w:rPr>
            <w:rStyle w:val="a6"/>
            <w:noProof/>
          </w:rPr>
          <w:t>1.1 Краткая история развития</w:t>
        </w:r>
        <w:r>
          <w:rPr>
            <w:noProof/>
            <w:webHidden/>
          </w:rPr>
          <w:tab/>
        </w:r>
        <w:r>
          <w:rPr>
            <w:noProof/>
            <w:webHidden/>
          </w:rPr>
          <w:fldChar w:fldCharType="begin"/>
        </w:r>
        <w:r>
          <w:rPr>
            <w:noProof/>
            <w:webHidden/>
          </w:rPr>
          <w:instrText xml:space="preserve"> PAGEREF _Toc527708579 \h </w:instrText>
        </w:r>
        <w:r>
          <w:rPr>
            <w:noProof/>
            <w:webHidden/>
          </w:rPr>
        </w:r>
        <w:r>
          <w:rPr>
            <w:noProof/>
            <w:webHidden/>
          </w:rPr>
          <w:fldChar w:fldCharType="separate"/>
        </w:r>
        <w:r>
          <w:rPr>
            <w:noProof/>
            <w:webHidden/>
          </w:rPr>
          <w:t>11</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0" w:history="1">
        <w:r w:rsidRPr="00160424">
          <w:rPr>
            <w:rStyle w:val="a6"/>
            <w:noProof/>
          </w:rPr>
          <w:t>1.2</w:t>
        </w:r>
        <w:r w:rsidRPr="00160424">
          <w:rPr>
            <w:rStyle w:val="a6"/>
            <w:rFonts w:eastAsia="Noto Sans CJK SC Regular" w:cs="FreeSans"/>
            <w:b/>
            <w:noProof/>
          </w:rPr>
          <w:t xml:space="preserve"> </w:t>
        </w:r>
        <w:r w:rsidRPr="00160424">
          <w:rPr>
            <w:rStyle w:val="a6"/>
            <w:noProof/>
          </w:rPr>
          <w:t>Текущее положение дел</w:t>
        </w:r>
        <w:r>
          <w:rPr>
            <w:noProof/>
            <w:webHidden/>
          </w:rPr>
          <w:tab/>
        </w:r>
        <w:r>
          <w:rPr>
            <w:noProof/>
            <w:webHidden/>
          </w:rPr>
          <w:fldChar w:fldCharType="begin"/>
        </w:r>
        <w:r>
          <w:rPr>
            <w:noProof/>
            <w:webHidden/>
          </w:rPr>
          <w:instrText xml:space="preserve"> PAGEREF _Toc527708580 \h </w:instrText>
        </w:r>
        <w:r>
          <w:rPr>
            <w:noProof/>
            <w:webHidden/>
          </w:rPr>
        </w:r>
        <w:r>
          <w:rPr>
            <w:noProof/>
            <w:webHidden/>
          </w:rPr>
          <w:fldChar w:fldCharType="separate"/>
        </w:r>
        <w:r>
          <w:rPr>
            <w:noProof/>
            <w:webHidden/>
          </w:rPr>
          <w:t>13</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1" w:history="1">
        <w:r w:rsidRPr="00160424">
          <w:rPr>
            <w:rStyle w:val="a6"/>
            <w:noProof/>
          </w:rPr>
          <w:t>1.3 Описание реквизита и правил игры</w:t>
        </w:r>
        <w:r>
          <w:rPr>
            <w:noProof/>
            <w:webHidden/>
          </w:rPr>
          <w:tab/>
        </w:r>
        <w:r>
          <w:rPr>
            <w:noProof/>
            <w:webHidden/>
          </w:rPr>
          <w:fldChar w:fldCharType="begin"/>
        </w:r>
        <w:r>
          <w:rPr>
            <w:noProof/>
            <w:webHidden/>
          </w:rPr>
          <w:instrText xml:space="preserve"> PAGEREF _Toc527708581 \h </w:instrText>
        </w:r>
        <w:r>
          <w:rPr>
            <w:noProof/>
            <w:webHidden/>
          </w:rPr>
        </w:r>
        <w:r>
          <w:rPr>
            <w:noProof/>
            <w:webHidden/>
          </w:rPr>
          <w:fldChar w:fldCharType="separate"/>
        </w:r>
        <w:r>
          <w:rPr>
            <w:noProof/>
            <w:webHidden/>
          </w:rPr>
          <w:t>17</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2" w:history="1">
        <w:r w:rsidRPr="00160424">
          <w:rPr>
            <w:rStyle w:val="a6"/>
            <w:noProof/>
          </w:rPr>
          <w:t>2 Архитектура приложения</w:t>
        </w:r>
        <w:r>
          <w:rPr>
            <w:noProof/>
            <w:webHidden/>
          </w:rPr>
          <w:tab/>
        </w:r>
        <w:r>
          <w:rPr>
            <w:noProof/>
            <w:webHidden/>
          </w:rPr>
          <w:fldChar w:fldCharType="begin"/>
        </w:r>
        <w:r>
          <w:rPr>
            <w:noProof/>
            <w:webHidden/>
          </w:rPr>
          <w:instrText xml:space="preserve"> PAGEREF _Toc527708582 \h </w:instrText>
        </w:r>
        <w:r>
          <w:rPr>
            <w:noProof/>
            <w:webHidden/>
          </w:rPr>
        </w:r>
        <w:r>
          <w:rPr>
            <w:noProof/>
            <w:webHidden/>
          </w:rPr>
          <w:fldChar w:fldCharType="separate"/>
        </w:r>
        <w:r>
          <w:rPr>
            <w:noProof/>
            <w:webHidden/>
          </w:rPr>
          <w:t>20</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3" w:history="1">
        <w:r w:rsidRPr="00160424">
          <w:rPr>
            <w:rStyle w:val="a6"/>
            <w:noProof/>
          </w:rPr>
          <w:t>2.1 Разделение на модули</w:t>
        </w:r>
        <w:r>
          <w:rPr>
            <w:noProof/>
            <w:webHidden/>
          </w:rPr>
          <w:tab/>
        </w:r>
        <w:r>
          <w:rPr>
            <w:noProof/>
            <w:webHidden/>
          </w:rPr>
          <w:fldChar w:fldCharType="begin"/>
        </w:r>
        <w:r>
          <w:rPr>
            <w:noProof/>
            <w:webHidden/>
          </w:rPr>
          <w:instrText xml:space="preserve"> PAGEREF _Toc527708583 \h </w:instrText>
        </w:r>
        <w:r>
          <w:rPr>
            <w:noProof/>
            <w:webHidden/>
          </w:rPr>
        </w:r>
        <w:r>
          <w:rPr>
            <w:noProof/>
            <w:webHidden/>
          </w:rPr>
          <w:fldChar w:fldCharType="separate"/>
        </w:r>
        <w:r>
          <w:rPr>
            <w:noProof/>
            <w:webHidden/>
          </w:rPr>
          <w:t>20</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4" w:history="1">
        <w:r w:rsidRPr="00160424">
          <w:rPr>
            <w:rStyle w:val="a6"/>
            <w:noProof/>
          </w:rPr>
          <w:t>2.2 Алгоритмы и структуры данных</w:t>
        </w:r>
        <w:r>
          <w:rPr>
            <w:noProof/>
            <w:webHidden/>
          </w:rPr>
          <w:tab/>
        </w:r>
        <w:r>
          <w:rPr>
            <w:noProof/>
            <w:webHidden/>
          </w:rPr>
          <w:fldChar w:fldCharType="begin"/>
        </w:r>
        <w:r>
          <w:rPr>
            <w:noProof/>
            <w:webHidden/>
          </w:rPr>
          <w:instrText xml:space="preserve"> PAGEREF _Toc527708584 \h </w:instrText>
        </w:r>
        <w:r>
          <w:rPr>
            <w:noProof/>
            <w:webHidden/>
          </w:rPr>
        </w:r>
        <w:r>
          <w:rPr>
            <w:noProof/>
            <w:webHidden/>
          </w:rPr>
          <w:fldChar w:fldCharType="separate"/>
        </w:r>
        <w:r>
          <w:rPr>
            <w:noProof/>
            <w:webHidden/>
          </w:rPr>
          <w:t>24</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5" w:history="1">
        <w:r w:rsidRPr="00160424">
          <w:rPr>
            <w:rStyle w:val="a6"/>
            <w:noProof/>
          </w:rPr>
          <w:t>2.2.1 Модуль Решатель</w:t>
        </w:r>
        <w:r>
          <w:rPr>
            <w:noProof/>
            <w:webHidden/>
          </w:rPr>
          <w:tab/>
        </w:r>
        <w:r>
          <w:rPr>
            <w:noProof/>
            <w:webHidden/>
          </w:rPr>
          <w:fldChar w:fldCharType="begin"/>
        </w:r>
        <w:r>
          <w:rPr>
            <w:noProof/>
            <w:webHidden/>
          </w:rPr>
          <w:instrText xml:space="preserve"> PAGEREF _Toc527708585 \h </w:instrText>
        </w:r>
        <w:r>
          <w:rPr>
            <w:noProof/>
            <w:webHidden/>
          </w:rPr>
        </w:r>
        <w:r>
          <w:rPr>
            <w:noProof/>
            <w:webHidden/>
          </w:rPr>
          <w:fldChar w:fldCharType="separate"/>
        </w:r>
        <w:r>
          <w:rPr>
            <w:noProof/>
            <w:webHidden/>
          </w:rPr>
          <w:t>24</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6" w:history="1">
        <w:r w:rsidRPr="00160424">
          <w:rPr>
            <w:rStyle w:val="a6"/>
            <w:noProof/>
          </w:rPr>
          <w:t>2.2.2 Модуль Доска</w:t>
        </w:r>
        <w:r>
          <w:rPr>
            <w:noProof/>
            <w:webHidden/>
          </w:rPr>
          <w:tab/>
        </w:r>
        <w:r>
          <w:rPr>
            <w:noProof/>
            <w:webHidden/>
          </w:rPr>
          <w:fldChar w:fldCharType="begin"/>
        </w:r>
        <w:r>
          <w:rPr>
            <w:noProof/>
            <w:webHidden/>
          </w:rPr>
          <w:instrText xml:space="preserve"> PAGEREF _Toc527708586 \h </w:instrText>
        </w:r>
        <w:r>
          <w:rPr>
            <w:noProof/>
            <w:webHidden/>
          </w:rPr>
        </w:r>
        <w:r>
          <w:rPr>
            <w:noProof/>
            <w:webHidden/>
          </w:rPr>
          <w:fldChar w:fldCharType="separate"/>
        </w:r>
        <w:r>
          <w:rPr>
            <w:noProof/>
            <w:webHidden/>
          </w:rPr>
          <w:t>34</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7" w:history="1">
        <w:r w:rsidRPr="00160424">
          <w:rPr>
            <w:rStyle w:val="a6"/>
            <w:noProof/>
          </w:rPr>
          <w:t>2.2.3 Модуль Архив</w:t>
        </w:r>
        <w:r>
          <w:rPr>
            <w:noProof/>
            <w:webHidden/>
          </w:rPr>
          <w:tab/>
        </w:r>
        <w:r>
          <w:rPr>
            <w:noProof/>
            <w:webHidden/>
          </w:rPr>
          <w:fldChar w:fldCharType="begin"/>
        </w:r>
        <w:r>
          <w:rPr>
            <w:noProof/>
            <w:webHidden/>
          </w:rPr>
          <w:instrText xml:space="preserve"> PAGEREF _Toc527708587 \h </w:instrText>
        </w:r>
        <w:r>
          <w:rPr>
            <w:noProof/>
            <w:webHidden/>
          </w:rPr>
        </w:r>
        <w:r>
          <w:rPr>
            <w:noProof/>
            <w:webHidden/>
          </w:rPr>
          <w:fldChar w:fldCharType="separate"/>
        </w:r>
        <w:r>
          <w:rPr>
            <w:noProof/>
            <w:webHidden/>
          </w:rPr>
          <w:t>37</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8" w:history="1">
        <w:r w:rsidRPr="00160424">
          <w:rPr>
            <w:rStyle w:val="a6"/>
            <w:noProof/>
          </w:rPr>
          <w:t>2.2.4 Модули Список и Фильтр</w:t>
        </w:r>
        <w:r>
          <w:rPr>
            <w:noProof/>
            <w:webHidden/>
          </w:rPr>
          <w:tab/>
        </w:r>
        <w:r>
          <w:rPr>
            <w:noProof/>
            <w:webHidden/>
          </w:rPr>
          <w:fldChar w:fldCharType="begin"/>
        </w:r>
        <w:r>
          <w:rPr>
            <w:noProof/>
            <w:webHidden/>
          </w:rPr>
          <w:instrText xml:space="preserve"> PAGEREF _Toc527708588 \h </w:instrText>
        </w:r>
        <w:r>
          <w:rPr>
            <w:noProof/>
            <w:webHidden/>
          </w:rPr>
        </w:r>
        <w:r>
          <w:rPr>
            <w:noProof/>
            <w:webHidden/>
          </w:rPr>
          <w:fldChar w:fldCharType="separate"/>
        </w:r>
        <w:r>
          <w:rPr>
            <w:noProof/>
            <w:webHidden/>
          </w:rPr>
          <w:t>37</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89" w:history="1">
        <w:r w:rsidRPr="00160424">
          <w:rPr>
            <w:rStyle w:val="a6"/>
            <w:noProof/>
          </w:rPr>
          <w:t>3 Реализация проекта в программной среде</w:t>
        </w:r>
        <w:r>
          <w:rPr>
            <w:noProof/>
            <w:webHidden/>
          </w:rPr>
          <w:tab/>
        </w:r>
        <w:r>
          <w:rPr>
            <w:noProof/>
            <w:webHidden/>
          </w:rPr>
          <w:fldChar w:fldCharType="begin"/>
        </w:r>
        <w:r>
          <w:rPr>
            <w:noProof/>
            <w:webHidden/>
          </w:rPr>
          <w:instrText xml:space="preserve"> PAGEREF _Toc527708589 \h </w:instrText>
        </w:r>
        <w:r>
          <w:rPr>
            <w:noProof/>
            <w:webHidden/>
          </w:rPr>
        </w:r>
        <w:r>
          <w:rPr>
            <w:noProof/>
            <w:webHidden/>
          </w:rPr>
          <w:fldChar w:fldCharType="separate"/>
        </w:r>
        <w:r>
          <w:rPr>
            <w:noProof/>
            <w:webHidden/>
          </w:rPr>
          <w:t>39</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0" w:history="1">
        <w:r w:rsidRPr="00160424">
          <w:rPr>
            <w:rStyle w:val="a6"/>
            <w:noProof/>
          </w:rPr>
          <w:t>3.1 База данных и класс Xeno</w:t>
        </w:r>
        <w:r>
          <w:rPr>
            <w:noProof/>
            <w:webHidden/>
          </w:rPr>
          <w:tab/>
        </w:r>
        <w:r>
          <w:rPr>
            <w:noProof/>
            <w:webHidden/>
          </w:rPr>
          <w:fldChar w:fldCharType="begin"/>
        </w:r>
        <w:r>
          <w:rPr>
            <w:noProof/>
            <w:webHidden/>
          </w:rPr>
          <w:instrText xml:space="preserve"> PAGEREF _Toc527708590 \h </w:instrText>
        </w:r>
        <w:r>
          <w:rPr>
            <w:noProof/>
            <w:webHidden/>
          </w:rPr>
        </w:r>
        <w:r>
          <w:rPr>
            <w:noProof/>
            <w:webHidden/>
          </w:rPr>
          <w:fldChar w:fldCharType="separate"/>
        </w:r>
        <w:r>
          <w:rPr>
            <w:noProof/>
            <w:webHidden/>
          </w:rPr>
          <w:t>39</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1" w:history="1">
        <w:r w:rsidRPr="00160424">
          <w:rPr>
            <w:rStyle w:val="a6"/>
            <w:noProof/>
          </w:rPr>
          <w:t>3.2 Класс Solver (реализация модуля Решатель)</w:t>
        </w:r>
        <w:r>
          <w:rPr>
            <w:noProof/>
            <w:webHidden/>
          </w:rPr>
          <w:tab/>
        </w:r>
        <w:r>
          <w:rPr>
            <w:noProof/>
            <w:webHidden/>
          </w:rPr>
          <w:fldChar w:fldCharType="begin"/>
        </w:r>
        <w:r>
          <w:rPr>
            <w:noProof/>
            <w:webHidden/>
          </w:rPr>
          <w:instrText xml:space="preserve"> PAGEREF _Toc527708591 \h </w:instrText>
        </w:r>
        <w:r>
          <w:rPr>
            <w:noProof/>
            <w:webHidden/>
          </w:rPr>
        </w:r>
        <w:r>
          <w:rPr>
            <w:noProof/>
            <w:webHidden/>
          </w:rPr>
          <w:fldChar w:fldCharType="separate"/>
        </w:r>
        <w:r>
          <w:rPr>
            <w:noProof/>
            <w:webHidden/>
          </w:rPr>
          <w:t>45</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2" w:history="1">
        <w:r w:rsidRPr="00160424">
          <w:rPr>
            <w:rStyle w:val="a6"/>
            <w:noProof/>
          </w:rPr>
          <w:t>3.3 Класс Board (реализация модуля Доска)</w:t>
        </w:r>
        <w:r>
          <w:rPr>
            <w:noProof/>
            <w:webHidden/>
          </w:rPr>
          <w:tab/>
        </w:r>
        <w:r>
          <w:rPr>
            <w:noProof/>
            <w:webHidden/>
          </w:rPr>
          <w:fldChar w:fldCharType="begin"/>
        </w:r>
        <w:r>
          <w:rPr>
            <w:noProof/>
            <w:webHidden/>
          </w:rPr>
          <w:instrText xml:space="preserve"> PAGEREF _Toc527708592 \h </w:instrText>
        </w:r>
        <w:r>
          <w:rPr>
            <w:noProof/>
            <w:webHidden/>
          </w:rPr>
        </w:r>
        <w:r>
          <w:rPr>
            <w:noProof/>
            <w:webHidden/>
          </w:rPr>
          <w:fldChar w:fldCharType="separate"/>
        </w:r>
        <w:r>
          <w:rPr>
            <w:noProof/>
            <w:webHidden/>
          </w:rPr>
          <w:t>50</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3" w:history="1">
        <w:r w:rsidRPr="00160424">
          <w:rPr>
            <w:rStyle w:val="a6"/>
            <w:noProof/>
          </w:rPr>
          <w:t>3.4 Класс Dialog</w:t>
        </w:r>
        <w:r w:rsidRPr="00160424">
          <w:rPr>
            <w:rStyle w:val="a6"/>
            <w:noProof/>
            <w:lang w:val="en-US"/>
          </w:rPr>
          <w:t>Add</w:t>
        </w:r>
        <w:r w:rsidRPr="00160424">
          <w:rPr>
            <w:rStyle w:val="a6"/>
            <w:noProof/>
          </w:rPr>
          <w:t xml:space="preserve"> (диалог добавления игрока)</w:t>
        </w:r>
        <w:r>
          <w:rPr>
            <w:noProof/>
            <w:webHidden/>
          </w:rPr>
          <w:tab/>
        </w:r>
        <w:r>
          <w:rPr>
            <w:noProof/>
            <w:webHidden/>
          </w:rPr>
          <w:fldChar w:fldCharType="begin"/>
        </w:r>
        <w:r>
          <w:rPr>
            <w:noProof/>
            <w:webHidden/>
          </w:rPr>
          <w:instrText xml:space="preserve"> PAGEREF _Toc527708593 \h </w:instrText>
        </w:r>
        <w:r>
          <w:rPr>
            <w:noProof/>
            <w:webHidden/>
          </w:rPr>
        </w:r>
        <w:r>
          <w:rPr>
            <w:noProof/>
            <w:webHidden/>
          </w:rPr>
          <w:fldChar w:fldCharType="separate"/>
        </w:r>
        <w:r>
          <w:rPr>
            <w:noProof/>
            <w:webHidden/>
          </w:rPr>
          <w:t>53</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4" w:history="1">
        <w:r w:rsidRPr="00160424">
          <w:rPr>
            <w:rStyle w:val="a6"/>
            <w:noProof/>
          </w:rPr>
          <w:t>3.5 Класс Participant (вспомогательный элемент интерфейса)</w:t>
        </w:r>
        <w:r>
          <w:rPr>
            <w:noProof/>
            <w:webHidden/>
          </w:rPr>
          <w:tab/>
        </w:r>
        <w:r>
          <w:rPr>
            <w:noProof/>
            <w:webHidden/>
          </w:rPr>
          <w:fldChar w:fldCharType="begin"/>
        </w:r>
        <w:r>
          <w:rPr>
            <w:noProof/>
            <w:webHidden/>
          </w:rPr>
          <w:instrText xml:space="preserve"> PAGEREF _Toc527708594 \h </w:instrText>
        </w:r>
        <w:r>
          <w:rPr>
            <w:noProof/>
            <w:webHidden/>
          </w:rPr>
        </w:r>
        <w:r>
          <w:rPr>
            <w:noProof/>
            <w:webHidden/>
          </w:rPr>
          <w:fldChar w:fldCharType="separate"/>
        </w:r>
        <w:r>
          <w:rPr>
            <w:noProof/>
            <w:webHidden/>
          </w:rPr>
          <w:t>53</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5" w:history="1">
        <w:r w:rsidRPr="00160424">
          <w:rPr>
            <w:rStyle w:val="a6"/>
            <w:noProof/>
          </w:rPr>
          <w:t>3.6 Класс UI (интерфейс приложения)</w:t>
        </w:r>
        <w:r>
          <w:rPr>
            <w:noProof/>
            <w:webHidden/>
          </w:rPr>
          <w:tab/>
        </w:r>
        <w:r>
          <w:rPr>
            <w:noProof/>
            <w:webHidden/>
          </w:rPr>
          <w:fldChar w:fldCharType="begin"/>
        </w:r>
        <w:r>
          <w:rPr>
            <w:noProof/>
            <w:webHidden/>
          </w:rPr>
          <w:instrText xml:space="preserve"> PAGEREF _Toc527708595 \h </w:instrText>
        </w:r>
        <w:r>
          <w:rPr>
            <w:noProof/>
            <w:webHidden/>
          </w:rPr>
        </w:r>
        <w:r>
          <w:rPr>
            <w:noProof/>
            <w:webHidden/>
          </w:rPr>
          <w:fldChar w:fldCharType="separate"/>
        </w:r>
        <w:r>
          <w:rPr>
            <w:noProof/>
            <w:webHidden/>
          </w:rPr>
          <w:t>54</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6" w:history="1">
        <w:r w:rsidRPr="00160424">
          <w:rPr>
            <w:rStyle w:val="a6"/>
            <w:noProof/>
          </w:rPr>
          <w:t>Заключение</w:t>
        </w:r>
        <w:r>
          <w:rPr>
            <w:noProof/>
            <w:webHidden/>
          </w:rPr>
          <w:tab/>
        </w:r>
        <w:r>
          <w:rPr>
            <w:noProof/>
            <w:webHidden/>
          </w:rPr>
          <w:fldChar w:fldCharType="begin"/>
        </w:r>
        <w:r>
          <w:rPr>
            <w:noProof/>
            <w:webHidden/>
          </w:rPr>
          <w:instrText xml:space="preserve"> PAGEREF _Toc527708596 \h </w:instrText>
        </w:r>
        <w:r>
          <w:rPr>
            <w:noProof/>
            <w:webHidden/>
          </w:rPr>
        </w:r>
        <w:r>
          <w:rPr>
            <w:noProof/>
            <w:webHidden/>
          </w:rPr>
          <w:fldChar w:fldCharType="separate"/>
        </w:r>
        <w:r>
          <w:rPr>
            <w:noProof/>
            <w:webHidden/>
          </w:rPr>
          <w:t>55</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7" w:history="1">
        <w:r w:rsidRPr="0016042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_Toc527708597 \h </w:instrText>
        </w:r>
        <w:r>
          <w:rPr>
            <w:noProof/>
            <w:webHidden/>
          </w:rPr>
        </w:r>
        <w:r>
          <w:rPr>
            <w:noProof/>
            <w:webHidden/>
          </w:rPr>
          <w:fldChar w:fldCharType="separate"/>
        </w:r>
        <w:r>
          <w:rPr>
            <w:noProof/>
            <w:webHidden/>
          </w:rPr>
          <w:t>60</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8" w:history="1">
        <w:r w:rsidRPr="00160424">
          <w:rPr>
            <w:rStyle w:val="a6"/>
            <w:noProof/>
          </w:rPr>
          <w:t>Приложение 1</w:t>
        </w:r>
        <w:r>
          <w:rPr>
            <w:noProof/>
            <w:webHidden/>
          </w:rPr>
          <w:tab/>
        </w:r>
        <w:r>
          <w:rPr>
            <w:noProof/>
            <w:webHidden/>
          </w:rPr>
          <w:fldChar w:fldCharType="begin"/>
        </w:r>
        <w:r>
          <w:rPr>
            <w:noProof/>
            <w:webHidden/>
          </w:rPr>
          <w:instrText xml:space="preserve"> PAGEREF _Toc527708598 \h </w:instrText>
        </w:r>
        <w:r>
          <w:rPr>
            <w:noProof/>
            <w:webHidden/>
          </w:rPr>
        </w:r>
        <w:r>
          <w:rPr>
            <w:noProof/>
            <w:webHidden/>
          </w:rPr>
          <w:fldChar w:fldCharType="separate"/>
        </w:r>
        <w:r>
          <w:rPr>
            <w:noProof/>
            <w:webHidden/>
          </w:rPr>
          <w:t>63</w:t>
        </w:r>
        <w:r>
          <w:rPr>
            <w:noProof/>
            <w:webHidden/>
          </w:rPr>
          <w:fldChar w:fldCharType="end"/>
        </w:r>
      </w:hyperlink>
    </w:p>
    <w:p w:rsidR="004F3FB1" w:rsidRDefault="004F3FB1">
      <w:pPr>
        <w:pStyle w:val="11"/>
        <w:tabs>
          <w:tab w:val="right" w:leader="dot" w:pos="9345"/>
        </w:tabs>
        <w:rPr>
          <w:rFonts w:asciiTheme="minorHAnsi" w:eastAsiaTheme="minorEastAsia" w:hAnsiTheme="minorHAnsi"/>
          <w:bCs w:val="0"/>
          <w:noProof/>
          <w:sz w:val="22"/>
          <w:szCs w:val="22"/>
          <w:lang w:eastAsia="ru-RU"/>
        </w:rPr>
      </w:pPr>
      <w:hyperlink w:anchor="_Toc527708599" w:history="1">
        <w:r w:rsidRPr="00160424">
          <w:rPr>
            <w:rStyle w:val="a6"/>
            <w:noProof/>
          </w:rPr>
          <w:t>Приложение 2</w:t>
        </w:r>
        <w:r>
          <w:rPr>
            <w:noProof/>
            <w:webHidden/>
          </w:rPr>
          <w:tab/>
        </w:r>
        <w:r>
          <w:rPr>
            <w:noProof/>
            <w:webHidden/>
          </w:rPr>
          <w:fldChar w:fldCharType="begin"/>
        </w:r>
        <w:r>
          <w:rPr>
            <w:noProof/>
            <w:webHidden/>
          </w:rPr>
          <w:instrText xml:space="preserve"> PAGEREF _Toc527708599 \h </w:instrText>
        </w:r>
        <w:r>
          <w:rPr>
            <w:noProof/>
            <w:webHidden/>
          </w:rPr>
        </w:r>
        <w:r>
          <w:rPr>
            <w:noProof/>
            <w:webHidden/>
          </w:rPr>
          <w:fldChar w:fldCharType="separate"/>
        </w:r>
        <w:r>
          <w:rPr>
            <w:noProof/>
            <w:webHidden/>
          </w:rPr>
          <w:t>67</w:t>
        </w:r>
        <w:r>
          <w:rPr>
            <w:noProof/>
            <w:webHidden/>
          </w:rPr>
          <w:fldChar w:fldCharType="end"/>
        </w:r>
      </w:hyperlink>
    </w:p>
    <w:p w:rsidR="00473495" w:rsidRPr="00442BDA" w:rsidRDefault="00E10149" w:rsidP="00442BDA">
      <w:pPr>
        <w:rPr>
          <w:lang w:val="en-US"/>
        </w:rPr>
        <w:sectPr w:rsidR="00473495" w:rsidRPr="00442BDA" w:rsidSect="0058305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7"/>
          <w:cols w:space="708"/>
          <w:docGrid w:linePitch="381"/>
        </w:sectPr>
      </w:pPr>
      <w:r>
        <w:fldChar w:fldCharType="end"/>
      </w:r>
    </w:p>
    <w:p w:rsidR="000D3A12" w:rsidRDefault="00170317" w:rsidP="00F52A8D">
      <w:pPr>
        <w:pStyle w:val="1"/>
      </w:pPr>
      <w:bookmarkStart w:id="0" w:name="_Toc527581415"/>
      <w:bookmarkStart w:id="1" w:name="_Toc527708577"/>
      <w:r>
        <w:lastRenderedPageBreak/>
        <w:t>Введение</w:t>
      </w:r>
      <w:bookmarkEnd w:id="0"/>
      <w:bookmarkEnd w:id="1"/>
    </w:p>
    <w:p w:rsidR="00170317" w:rsidRDefault="00170317" w:rsidP="0051600B">
      <w:pPr>
        <w:spacing w:line="240" w:lineRule="auto"/>
      </w:pPr>
    </w:p>
    <w:p w:rsidR="0074002B" w:rsidRDefault="0074002B"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w:t>
      </w:r>
      <w:proofErr w:type="gramStart"/>
      <w:r>
        <w:t>вести</w:t>
      </w:r>
      <w:proofErr w:type="gramEnd"/>
      <w:r>
        <w:t xml:space="preserve">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взрослых. Чему в таком возрасте они могут там научиться? Какие примеры 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r w:rsidR="004F3FB1">
        <w:t>предпосылки,</w:t>
      </w:r>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то взаимодействие игрока с реквизитом игры, управление ходом игры на 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10"/>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F52A8D">
      <w:pPr>
        <w:pStyle w:val="1"/>
      </w:pPr>
      <w:bookmarkStart w:id="2" w:name="_Toc527581416"/>
      <w:bookmarkStart w:id="3" w:name="_Toc527708578"/>
      <w:r>
        <w:t>1 Анализ предметной области</w:t>
      </w:r>
      <w:bookmarkEnd w:id="2"/>
      <w:bookmarkEnd w:id="3"/>
    </w:p>
    <w:p w:rsidR="0073196F" w:rsidRDefault="0073196F" w:rsidP="004943DD">
      <w:pPr>
        <w:spacing w:line="240" w:lineRule="auto"/>
      </w:pPr>
    </w:p>
    <w:p w:rsidR="0073196F" w:rsidRDefault="0073196F" w:rsidP="00446CAA">
      <w:pPr>
        <w:pStyle w:val="2"/>
      </w:pPr>
      <w:bookmarkStart w:id="4" w:name="_Toc527581417"/>
      <w:bookmarkStart w:id="5" w:name="_Toc527708579"/>
      <w:r>
        <w:t>1.1 Краткая история развития</w:t>
      </w:r>
      <w:bookmarkEnd w:id="4"/>
      <w:bookmarkEnd w:id="5"/>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r w:rsidR="008649A3">
        <w:t>говорят,</w:t>
      </w:r>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4943DD">
      <w:pPr>
        <w:spacing w:line="240" w:lineRule="auto"/>
      </w:pPr>
    </w:p>
    <w:p w:rsidR="00DD4BC7" w:rsidRDefault="00DD4BC7" w:rsidP="00446CAA">
      <w:pPr>
        <w:pStyle w:val="2"/>
      </w:pPr>
      <w:bookmarkStart w:id="6" w:name="__RefHeading___Toc3253_3603829487"/>
      <w:bookmarkStart w:id="7" w:name="_Toc527581418"/>
      <w:bookmarkStart w:id="8" w:name="_Toc527708580"/>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В самой по себе игре в шашки никакой опасности нет. Наоборот 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имеющую возможность записи ходов партии, простой 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943DD">
      <w:pPr>
        <w:spacing w:line="240" w:lineRule="auto"/>
      </w:pPr>
    </w:p>
    <w:p w:rsidR="00DD4BC7" w:rsidRDefault="00DD4BC7" w:rsidP="00446CAA">
      <w:pPr>
        <w:pStyle w:val="2"/>
      </w:pPr>
      <w:bookmarkStart w:id="9" w:name="__RefHeading___Toc14873_3670794064"/>
      <w:bookmarkStart w:id="10" w:name="_Toc527581419"/>
      <w:bookmarkStart w:id="11" w:name="_Toc527708581"/>
      <w:r>
        <w:t>1.3 Описание реквизита и правил игры</w:t>
      </w:r>
      <w:bookmarkEnd w:id="9"/>
      <w:bookmarkEnd w:id="10"/>
      <w:bookmarkEnd w:id="11"/>
    </w:p>
    <w:p w:rsidR="00DD4BC7" w:rsidRDefault="00DD4BC7" w:rsidP="004943DD">
      <w:pPr>
        <w:spacing w:line="240" w:lineRule="auto"/>
      </w:pPr>
    </w:p>
    <w:p w:rsidR="0051600B" w:rsidRDefault="0051600B" w:rsidP="004943DD">
      <w:pPr>
        <w:spacing w:line="240" w:lineRule="auto"/>
      </w:pPr>
    </w:p>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r w:rsidR="008649A3">
        <w:t>пор,</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отдаётся </w:t>
      </w:r>
      <w:r w:rsidR="008649A3">
        <w:t>игроку,</w:t>
      </w:r>
      <w:r>
        <w:t xml:space="preserve"> чьи шашки остались на игровом поле</w:t>
      </w:r>
    </w:p>
    <w:p w:rsidR="004719B2" w:rsidRDefault="00DD4BC7" w:rsidP="0074002B">
      <w:pPr>
        <w:jc w:val="left"/>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невозможность совершить ни одного хода (победа отдаётся</w:t>
      </w:r>
      <w:r w:rsidR="0074002B">
        <w:t xml:space="preserve"> тому </w:t>
      </w:r>
      <w:r>
        <w:t xml:space="preserve"> </w:t>
      </w:r>
      <w:r w:rsidR="008649A3">
        <w:t>игроку,</w:t>
      </w:r>
      <w:r>
        <w:t xml:space="preserve"> чей ход привёл к сложившейся расстановке</w:t>
      </w:r>
      <w:r w:rsidR="0074002B">
        <w:t xml:space="preserve"> фигур</w:t>
      </w:r>
      <w:r>
        <w:t>)</w:t>
      </w:r>
    </w:p>
    <w:p w:rsidR="004719B2" w:rsidRDefault="004719B2" w:rsidP="00F52A8D">
      <w:pPr>
        <w:pStyle w:val="1"/>
      </w:pPr>
      <w:bookmarkStart w:id="14" w:name="_Toc527581420"/>
      <w:bookmarkStart w:id="15" w:name="_Toc527708582"/>
      <w:r w:rsidRPr="00B719B6">
        <w:t xml:space="preserve">2 </w:t>
      </w:r>
      <w:r>
        <w:t>Архитектура приложения</w:t>
      </w:r>
      <w:bookmarkEnd w:id="14"/>
      <w:bookmarkEnd w:id="15"/>
    </w:p>
    <w:p w:rsidR="004719B2" w:rsidRDefault="004719B2" w:rsidP="0051600B">
      <w:pPr>
        <w:spacing w:line="240" w:lineRule="auto"/>
      </w:pPr>
    </w:p>
    <w:p w:rsidR="004719B2" w:rsidRDefault="004719B2" w:rsidP="00446CAA">
      <w:pPr>
        <w:pStyle w:val="2"/>
      </w:pPr>
      <w:bookmarkStart w:id="16" w:name="_Toc527581421"/>
      <w:bookmarkStart w:id="17" w:name="_Toc527708583"/>
      <w:r>
        <w:t>2.1 Разделение на модули</w:t>
      </w:r>
      <w:bookmarkEnd w:id="16"/>
      <w:bookmarkEnd w:id="17"/>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Доска способна обмениваться данными с внешним миром. Она может отправлять информацию о совершённом ходе (текущую расстановку, запись 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51600B">
      <w:pPr>
        <w:spacing w:line="240" w:lineRule="auto"/>
      </w:pPr>
    </w:p>
    <w:p w:rsidR="00CE2CCB" w:rsidRDefault="00CE2CCB" w:rsidP="00446CAA">
      <w:pPr>
        <w:pStyle w:val="2"/>
      </w:pPr>
      <w:bookmarkStart w:id="18" w:name="_Toc527581422"/>
      <w:bookmarkStart w:id="19" w:name="_Toc527708584"/>
      <w:r>
        <w:t>2.2 Алгоритмы и структуры данных</w:t>
      </w:r>
      <w:bookmarkEnd w:id="18"/>
      <w:bookmarkEnd w:id="19"/>
    </w:p>
    <w:p w:rsidR="00CE2CCB" w:rsidRDefault="00CE2CCB" w:rsidP="0051600B">
      <w:pPr>
        <w:spacing w:line="240" w:lineRule="auto"/>
      </w:pPr>
    </w:p>
    <w:p w:rsidR="00CE2CCB" w:rsidRPr="00B719B6" w:rsidRDefault="00CE2CCB" w:rsidP="0051600B">
      <w:pPr>
        <w:pStyle w:val="3"/>
      </w:pPr>
      <w:bookmarkStart w:id="20" w:name="_Toc527581423"/>
      <w:bookmarkStart w:id="21" w:name="_Toc527708585"/>
      <w:r>
        <w:t>2.2.1 Модуль Решатель</w:t>
      </w:r>
      <w:bookmarkEnd w:id="20"/>
      <w:bookmarkEnd w:id="21"/>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27B20" w:rsidRDefault="008D28EE" w:rsidP="00827B20">
      <w:r>
        <w:t xml:space="preserve">А — универсальное </w:t>
      </w:r>
      <w:r w:rsidR="00611D75">
        <w:t>множество,</w:t>
      </w:r>
      <w:r>
        <w:t xml:space="preserve"> содержащее номера всех чёрных </w:t>
      </w:r>
      <w:r w:rsidR="00827B20">
        <w:t>клеток игровой доски.</w:t>
      </w:r>
    </w:p>
    <w:p w:rsidR="008D28EE" w:rsidRPr="00827B20" w:rsidRDefault="008D28EE" w:rsidP="00827B20">
      <w:pPr>
        <w:ind w:left="707"/>
      </w:pPr>
      <m:oMathPara>
        <m:oMathParaPr>
          <m:jc m:val="left"/>
        </m:oMathParaPr>
        <m:oMath>
          <m:r>
            <w:rPr>
              <w:rFonts w:ascii="Cambria Math" w:hAnsi="Cambria Math"/>
            </w:rPr>
            <m:t>|A|=32</m:t>
          </m:r>
          <m:r>
            <w:rPr>
              <w:rFonts w:ascii="Cambria Math" w:hAnsi="Cambria Math"/>
            </w:rPr>
            <m:t>.</m:t>
          </m:r>
        </m:oMath>
      </m:oMathPara>
    </w:p>
    <w:p w:rsidR="008D28EE" w:rsidRDefault="008D28EE" w:rsidP="008D28EE">
      <m:oMath>
        <m:r>
          <w:rPr>
            <w:rFonts w:ascii="Cambria Math" w:hAnsi="Cambria Math"/>
          </w:rPr>
          <m:t>ЧЁРНЫЕ⊂A</m:t>
        </m:r>
      </m:oMath>
      <w:r w:rsidR="004F3FB1">
        <w:rPr>
          <w:rFonts w:eastAsiaTheme="minorEastAsia"/>
        </w:rPr>
        <w:t xml:space="preserve"> </w:t>
      </w:r>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rsidR="004F3FB1">
        <w:rPr>
          <w:rFonts w:eastAsiaTheme="minorEastAsia"/>
        </w:rPr>
        <w:t xml:space="preserve"> </w:t>
      </w:r>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w:r w:rsidR="004F3FB1">
        <w:t xml:space="preserve"> </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27B20">
      <w:pPr>
        <w:ind w:left="707"/>
      </w:pPr>
      <m:oMathPara>
        <m:oMathParaPr>
          <m:jc m:val="left"/>
        </m:oMathParaPr>
        <m:oMath>
          <m:r>
            <w:rPr>
              <w:rFonts w:ascii="Cambria Math" w:hAnsi="Cambria Math"/>
            </w:rPr>
            <m:t>ЖЕРТВЫ=ЧЁРНЫЕ∖ПЕРИМЕТР</m:t>
          </m:r>
        </m:oMath>
      </m:oMathPara>
    </w:p>
    <w:p w:rsidR="008D28EE" w:rsidRDefault="008D28EE" w:rsidP="008D28EE">
      <w:r>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 xml:space="preserve">(a)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 xml:space="preserve">(a)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rsidR="00827B20">
        <w:t>фигурах,</w:t>
      </w:r>
      <w:r>
        <w:t xml:space="preserve"> ушедших за периметр доски безвозвратно теряется</w:t>
      </w:r>
      <w:proofErr w:type="gramEnd"/>
      <w:r>
        <w:t>.</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rsidR="00827B20">
        <w:rPr>
          <w:rFonts w:eastAsiaTheme="minorEastAsia"/>
        </w:rPr>
        <w:t xml:space="preserve"> </w:t>
      </w:r>
      <w:r>
        <w:t xml:space="preserve">– подмножество имеющее свойство </w:t>
      </w:r>
      <w:r w:rsidR="006E07EB">
        <w:t>«</w:t>
      </w:r>
      <w:r>
        <w:t>не содержит фигуру</w:t>
      </w:r>
      <w:r w:rsidR="006E07EB">
        <w:t>»</w:t>
      </w:r>
      <w:r>
        <w:t>. Тогда:</w:t>
      </w:r>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m:t>
          </m:r>
          <m:d>
            <m:dPr>
              <m:ctrlPr>
                <w:rPr>
                  <w:rFonts w:ascii="Cambria Math" w:hAnsi="Cambria Math"/>
                  <w:i/>
                </w:rPr>
              </m:ctrlPr>
            </m:dPr>
            <m:e>
              <m:r>
                <w:rPr>
                  <w:rFonts w:ascii="Cambria Math" w:hAnsi="Cambria Math"/>
                </w:rPr>
                <m:t>БЕЛЫЕ∩s</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ЖЕРТВЫ</m:t>
                  </m:r>
                </m:e>
              </m:d>
            </m:e>
          </m:d>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ЮЗ(ПУСТЫЕ))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СВ(ПУСТЫЕ))</m:t>
          </m:r>
        </m:oMath>
      </m:oMathPara>
    </w:p>
    <w:p w:rsidR="00827B20" w:rsidRPr="00827B20" w:rsidRDefault="008D28EE" w:rsidP="00827B20">
      <w:pPr>
        <w:ind w:left="708"/>
        <w:rPr>
          <w:rFonts w:eastAsiaTheme="minorEastAsia"/>
        </w:rPr>
      </w:pPr>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m:t>
          </m:r>
        </m:oMath>
      </m:oMathPara>
    </w:p>
    <w:p w:rsidR="008D28EE" w:rsidRDefault="008D28EE" w:rsidP="00827B20">
      <w:pPr>
        <w:ind w:left="3539"/>
      </w:pPr>
      <m:oMathPara>
        <m:oMathParaPr>
          <m:jc m:val="left"/>
        </m:oMathParaPr>
        <m:oMath>
          <m:r>
            <w:rPr>
              <w:rFonts w:ascii="Cambria Math" w:hAnsi="Cambria Math"/>
            </w:rPr>
            <m:t>∪(БЕЛЫЕ∩s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27B20">
      <w:pPr>
        <w:ind w:left="707"/>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27B20" w:rsidRPr="00827B20" w:rsidRDefault="008D28EE" w:rsidP="00827B20">
      <w:pPr>
        <w:ind w:left="707"/>
        <w:rPr>
          <w:rFonts w:eastAsiaTheme="minorEastAsia"/>
        </w:rPr>
      </w:pPr>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m:t>
          </m:r>
        </m:oMath>
      </m:oMathPara>
    </w:p>
    <w:p w:rsidR="008D28EE" w:rsidRDefault="008D28EE" w:rsidP="00827B20">
      <w:pPr>
        <w:ind w:left="3539"/>
      </w:pPr>
      <m:oMathPara>
        <m:oMathParaPr>
          <m:jc m:val="left"/>
        </m:oMathParaPr>
        <m:oMath>
          <m:r>
            <w:rPr>
              <w:rFonts w:ascii="Cambria Math" w:hAnsi="Cambria Math"/>
            </w:rPr>
            <m:t>∩s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27B20">
      <w:pPr>
        <w:ind w:left="707"/>
      </w:pPr>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DE1A10"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DE1A10" w:rsidP="00827B20">
      <w:pPr>
        <w:ind w:left="707"/>
      </w:pPr>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m:t>
              </m:r>
              <m:d>
                <m:dPr>
                  <m:ctrlPr>
                    <w:rPr>
                      <w:rFonts w:ascii="Cambria Math" w:hAnsi="Cambria Math"/>
                      <w:i/>
                    </w:rPr>
                  </m:ctrlPr>
                </m:dPr>
                <m:e>
                  <m:r>
                    <w:rPr>
                      <w:rFonts w:ascii="Cambria Math" w:hAnsi="Cambria Math"/>
                    </w:rPr>
                    <m:t>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d>
              <m:r>
                <w:rPr>
                  <w:rFonts w:ascii="Cambria Math" w:hAnsi="Cambria Math"/>
                </w:rPr>
                <m:t>∪</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DE1A10" w:rsidP="00827B20">
      <w:pPr>
        <w:ind w:left="707"/>
      </w:pPr>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 xml:space="preserve">                                                                                           </m:t>
              </m:r>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3F4FFF" w:rsidP="00827B20">
      <w:pPr>
        <w:ind w:left="707"/>
      </w:pPr>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m:t>
              </m:r>
            </m:e>
            <m:e>
              <m:r>
                <w:rPr>
                  <w:rFonts w:ascii="Cambria Math" w:hAnsi="Cambria Math"/>
                </w:rPr>
                <w:tab/>
              </m:r>
              <m:r>
                <w:rPr>
                  <w:rFonts w:ascii="Cambria Math" w:hAnsi="Cambria Math"/>
                </w:rPr>
                <w:tab/>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3F4FFF" w:rsidP="00827B20">
      <w:pPr>
        <w:ind w:left="707"/>
      </w:pPr>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m:t>
              </m:r>
            </m:e>
            <m:e>
              <m:r>
                <w:rPr>
                  <w:rFonts w:ascii="Cambria Math" w:hAnsi="Cambria Math"/>
                </w:rPr>
                <m:t xml:space="preserve">                                                                     ∪ДОСТУПНЫЕ</m:t>
              </m:r>
              <m:r>
                <m:rPr>
                  <m:sty m:val="p"/>
                </m:rPr>
                <w:rPr>
                  <w:rFonts w:ascii="Cambria Math" w:hAnsi="Cambria Math"/>
                </w:rPr>
                <m:t>.</m:t>
              </m:r>
              <m:r>
                <w:rPr>
                  <w:rFonts w:ascii="Cambria Math" w:hAnsi="Cambria Math"/>
                </w:rPr>
                <m:t>ЮВ</m:t>
              </m:r>
              <m:ctrlPr>
                <w:rPr>
                  <w:rFonts w:ascii="Cambria Math" w:eastAsia="Cambria Math" w:hAnsi="Cambria Math" w:cs="Cambria Math"/>
                  <w:i/>
                </w:rPr>
              </m:ctrlPr>
            </m:e>
            <m:e>
              <m:r>
                <w:rPr>
                  <w:rFonts w:ascii="Cambria Math" w:hAnsi="Cambria Math"/>
                </w:rPr>
                <m:t xml:space="preserve">                                                                     ∪ДОСТУПНЫЕ</m:t>
              </m:r>
              <m:r>
                <m:rPr>
                  <m:sty m:val="p"/>
                </m:rPr>
                <w:rPr>
                  <w:rFonts w:ascii="Cambria Math" w:hAnsi="Cambria Math"/>
                </w:rPr>
                <m:t>.</m:t>
              </m:r>
              <m:r>
                <w:rPr>
                  <w:rFonts w:ascii="Cambria Math" w:hAnsi="Cambria Math"/>
                </w:rPr>
                <m:t>ЮЗ</m:t>
              </m:r>
            </m:e>
          </m:eqArr>
        </m:oMath>
      </m:oMathPara>
    </w:p>
    <w:p w:rsidR="008D28EE" w:rsidRDefault="008D28EE" w:rsidP="008D28EE">
      <w:r>
        <w:t>На этом этапе становится возможным заполнить массивы ходов для простых фигур.</w:t>
      </w:r>
    </w:p>
    <w:p w:rsidR="008D28EE" w:rsidRDefault="008D28EE" w:rsidP="008D28EE">
      <w:r>
        <w:t>Для каждой из списка доступных простых надо будет найти следующие 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Pr="00DE1A10" w:rsidRDefault="008D28EE" w:rsidP="00F52A8D">
      <w:pPr>
        <w:rPr>
          <w:rFonts w:eastAsiaTheme="minorEastAsia"/>
        </w:rPr>
      </w:pPr>
      <m:oMath>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rsidR="00F52A8D" w:rsidRPr="00F52A8D">
        <w:rPr>
          <w:rFonts w:eastAsiaTheme="minorEastAsia"/>
        </w:rPr>
        <w:t xml:space="preserve"> </w:t>
      </w:r>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m:t>ВЗЯТИЯ=</m:t>
        </m:r>
        <m:r>
          <m:rPr>
            <m:sty m:val="p"/>
          </m:rPr>
          <w:rPr>
            <w:rFonts w:ascii="Cambria Math" w:hAnsi="Cambria Math"/>
          </w:rPr>
          <m:t>∅</m:t>
        </m:r>
      </m:oMath>
      <w:r w:rsidR="00F52A8D" w:rsidRPr="00F52A8D">
        <w:rPr>
          <w:rFonts w:eastAsiaTheme="minorEastAsia"/>
        </w:rPr>
        <w:t xml:space="preserve"> </w:t>
      </w:r>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rsidR="00F52A8D" w:rsidRPr="00F52A8D">
        <w:rPr>
          <w:rFonts w:eastAsiaTheme="minorEastAsia"/>
        </w:rPr>
        <w:t xml:space="preserve"> </w:t>
      </w:r>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w:t>
      </w:r>
      <w:r w:rsidR="00F52A8D" w:rsidRPr="00F52A8D">
        <w:t>,</w:t>
      </w:r>
      <w:r w:rsidR="008D28EE">
        <w:t xml:space="preserve">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2" w:name="_Toc527581424"/>
      <w:bookmarkStart w:id="23" w:name="_Toc527708586"/>
      <w:r w:rsidRPr="00B719B6">
        <w:t>2</w:t>
      </w:r>
      <w:r>
        <w:t>.2.2 Модуль Доска</w:t>
      </w:r>
      <w:bookmarkEnd w:id="22"/>
      <w:bookmarkEnd w:id="23"/>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rsidR="003F4FFF">
        <w:rPr>
          <w:rFonts w:eastAsiaTheme="minorEastAsia"/>
        </w:rPr>
        <w:t xml:space="preserve"> </w:t>
      </w:r>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r w:rsidR="003F4FFF">
        <w:t>фигуру,</w:t>
      </w:r>
      <w:r>
        <w:t xml:space="preserve"> то она </w:t>
      </w:r>
      <w:proofErr w:type="gramStart"/>
      <w:r>
        <w:t>сообщает об этом Доске передавая</w:t>
      </w:r>
      <w:proofErr w:type="gramEnd"/>
      <w:r>
        <w:t xml:space="preserve"> присвоенный ей номер.</w:t>
      </w:r>
    </w:p>
    <w:p w:rsidR="00914344" w:rsidRDefault="00914344" w:rsidP="00914344">
      <w:r>
        <w:t xml:space="preserve">На основе полученного номера и ситуации на поле Доска отбирает 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rsidR="00827B20">
        <w:rPr>
          <w:rFonts w:eastAsiaTheme="minorEastAsia"/>
        </w:rPr>
        <w:t xml:space="preserve"> </w:t>
      </w:r>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то </w:t>
      </w:r>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rsidR="00827B20">
        <w:rPr>
          <w:rFonts w:eastAsiaTheme="minorEastAsia"/>
        </w:rPr>
        <w:t xml:space="preserve"> </w:t>
      </w:r>
      <w:r>
        <w:t xml:space="preserve">– ему снова передаётся РАССТАНОВКА, но право </w:t>
      </w:r>
      <w:r w:rsidR="00827B20">
        <w:t>хода передаётся второму игроку.</w:t>
      </w:r>
    </w:p>
    <w:p w:rsidR="00914344" w:rsidRDefault="00914344" w:rsidP="00446CAA">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rsidR="00827B20">
        <w:rPr>
          <w:rFonts w:eastAsiaTheme="minorEastAsia"/>
        </w:rPr>
        <w:t xml:space="preserve"> </w:t>
      </w:r>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сняты с доски противником. В противном случае происходит возврат к началу цикла.</w:t>
      </w:r>
    </w:p>
    <w:p w:rsidR="00827B20" w:rsidRDefault="00827B20" w:rsidP="00827B20">
      <w:pPr>
        <w:spacing w:line="240" w:lineRule="auto"/>
      </w:pPr>
    </w:p>
    <w:p w:rsidR="00914344" w:rsidRDefault="00914344" w:rsidP="0051600B">
      <w:pPr>
        <w:pStyle w:val="3"/>
      </w:pPr>
      <w:bookmarkStart w:id="24" w:name="__RefHeading___Toc4629_2647704897"/>
      <w:bookmarkStart w:id="25" w:name="_Toc527581425"/>
      <w:bookmarkStart w:id="26" w:name="_Toc527708587"/>
      <w:r>
        <w:t>2.2.3 Модул</w:t>
      </w:r>
      <w:r w:rsidRPr="00914344">
        <w:t>ь</w:t>
      </w:r>
      <w:r>
        <w:t xml:space="preserve"> Архив</w:t>
      </w:r>
      <w:bookmarkEnd w:id="24"/>
      <w:bookmarkEnd w:id="25"/>
      <w:bookmarkEnd w:id="26"/>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7" w:name="__RefHeading___Toc6323_2159697033"/>
      <w:bookmarkStart w:id="28" w:name="_Toc527581426"/>
      <w:bookmarkStart w:id="29" w:name="_Toc527708588"/>
      <w:r>
        <w:t>2.2.4 Модули Список и Фильтр</w:t>
      </w:r>
      <w:bookmarkEnd w:id="27"/>
      <w:bookmarkEnd w:id="28"/>
      <w:bookmarkEnd w:id="29"/>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 xml:space="preserve">любой </w:t>
      </w:r>
      <w:proofErr w:type="gramStart"/>
      <w:r>
        <w:t>из</w:t>
      </w:r>
      <w:proofErr w:type="gramEnd"/>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Pr="00DE1A10" w:rsidRDefault="00914344" w:rsidP="00041FCA">
      <w:pPr>
        <w:sectPr w:rsidR="00914344" w:rsidRPr="00DE1A10"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F52A8D">
      <w:pPr>
        <w:pStyle w:val="1"/>
      </w:pPr>
      <w:bookmarkStart w:id="30" w:name="_Toc527581427"/>
      <w:bookmarkStart w:id="31" w:name="_Toc527708589"/>
      <w:r>
        <w:t>3 Реализация проекта в программной среде</w:t>
      </w:r>
      <w:bookmarkEnd w:id="30"/>
      <w:bookmarkEnd w:id="31"/>
    </w:p>
    <w:p w:rsidR="00914344" w:rsidRDefault="00914344" w:rsidP="0051600B">
      <w:pPr>
        <w:spacing w:line="240" w:lineRule="auto"/>
      </w:pPr>
    </w:p>
    <w:p w:rsidR="00914344" w:rsidRDefault="00914344" w:rsidP="00446CAA">
      <w:pPr>
        <w:pStyle w:val="2"/>
      </w:pPr>
      <w:bookmarkStart w:id="32" w:name="__RefHeading___Toc10645_2338992042"/>
      <w:bookmarkStart w:id="33" w:name="_Toc527581428"/>
      <w:bookmarkStart w:id="34" w:name="_Toc527708590"/>
      <w:r>
        <w:t>3.1 База данных и класс Xeno</w:t>
      </w:r>
      <w:bookmarkEnd w:id="32"/>
      <w:bookmarkEnd w:id="33"/>
      <w:bookmarkEnd w:id="34"/>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041FCA"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p>
    <w:p w:rsidR="00041FCA" w:rsidRDefault="00041FCA" w:rsidP="0051600B">
      <w:pPr>
        <w:jc w:val="left"/>
      </w:pPr>
    </w:p>
    <w:p w:rsidR="00914344" w:rsidRDefault="0051600B" w:rsidP="0051600B">
      <w:pPr>
        <w:jc w:val="left"/>
      </w:pPr>
      <w:r>
        <w:t>Таблица 1 - Отношение Игроки</w:t>
      </w:r>
    </w:p>
    <w:tbl>
      <w:tblPr>
        <w:tblW w:w="9396" w:type="dxa"/>
        <w:tblLayout w:type="fixed"/>
        <w:tblCellMar>
          <w:left w:w="10" w:type="dxa"/>
          <w:right w:w="10" w:type="dxa"/>
        </w:tblCellMar>
        <w:tblLook w:val="0000" w:firstRow="0" w:lastRow="0" w:firstColumn="0" w:lastColumn="0" w:noHBand="0" w:noVBand="0"/>
      </w:tblPr>
      <w:tblGrid>
        <w:gridCol w:w="1243"/>
        <w:gridCol w:w="1440"/>
        <w:gridCol w:w="1343"/>
        <w:gridCol w:w="1342"/>
        <w:gridCol w:w="1342"/>
        <w:gridCol w:w="1343"/>
        <w:gridCol w:w="1343"/>
      </w:tblGrid>
      <w:tr w:rsidR="00DE1A10" w:rsidRPr="00DE1A10" w:rsidTr="00DE1A10">
        <w:trPr>
          <w:cantSplit/>
          <w:trHeight w:val="292"/>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ключ</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b/>
                <w:sz w:val="24"/>
                <w:szCs w:val="24"/>
              </w:rPr>
            </w:pPr>
            <w:r w:rsidRPr="00DE1A10">
              <w:rPr>
                <w:b/>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b/>
                <w:sz w:val="24"/>
                <w:szCs w:val="24"/>
              </w:rPr>
            </w:pPr>
            <w:r w:rsidRPr="00DE1A10">
              <w:rPr>
                <w:b/>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b/>
                <w:sz w:val="24"/>
                <w:szCs w:val="24"/>
              </w:rPr>
            </w:pPr>
            <w:r w:rsidRPr="00DE1A10">
              <w:rPr>
                <w:b/>
                <w:sz w:val="24"/>
                <w:szCs w:val="24"/>
              </w:rPr>
              <w:t>авто-</w:t>
            </w:r>
            <w:proofErr w:type="spellStart"/>
            <w:r w:rsidRPr="00DE1A10">
              <w:rPr>
                <w:b/>
                <w:sz w:val="24"/>
                <w:szCs w:val="24"/>
              </w:rPr>
              <w:t>ит</w:t>
            </w:r>
            <w:proofErr w:type="spellEnd"/>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lang w:val="en-US"/>
              </w:rPr>
            </w:pPr>
            <w:r w:rsidRPr="00DE1A10">
              <w:rPr>
                <w:b/>
                <w:sz w:val="24"/>
                <w:szCs w:val="24"/>
              </w:rPr>
              <w:t xml:space="preserve">не </w:t>
            </w:r>
            <w:r w:rsidRPr="00DE1A10">
              <w:rPr>
                <w:b/>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b/>
                <w:sz w:val="24"/>
                <w:szCs w:val="24"/>
              </w:rPr>
            </w:pPr>
            <w:r w:rsidRPr="00DE1A10">
              <w:rPr>
                <w:b/>
                <w:sz w:val="24"/>
                <w:szCs w:val="24"/>
              </w:rPr>
              <w:t>уник-</w:t>
            </w:r>
            <w:proofErr w:type="spellStart"/>
            <w:r w:rsidRPr="00DE1A10">
              <w:rPr>
                <w:b/>
                <w:sz w:val="24"/>
                <w:szCs w:val="24"/>
              </w:rPr>
              <w:t>ть</w:t>
            </w:r>
            <w:proofErr w:type="spellEnd"/>
          </w:p>
        </w:tc>
      </w:tr>
      <w:tr w:rsidR="00DE1A10" w:rsidRPr="00DE1A10" w:rsidTr="00DE1A10">
        <w:trPr>
          <w:cantSplit/>
          <w:trHeight w:val="292"/>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proofErr w:type="spellStart"/>
            <w:r>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r>
      <w:tr w:rsidR="00DE1A10" w:rsidRPr="00DE1A10" w:rsidTr="00DE1A10">
        <w:trPr>
          <w:cantSplit/>
          <w:trHeight w:val="292"/>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33"/>
              <w:jc w:val="center"/>
              <w:rPr>
                <w:sz w:val="24"/>
                <w:szCs w:val="24"/>
                <w:lang w:val="en-US"/>
              </w:rPr>
            </w:pPr>
            <w:r>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1"/>
              <w:jc w:val="center"/>
              <w:rPr>
                <w:sz w:val="24"/>
                <w:szCs w:val="24"/>
                <w:lang w:val="en-US"/>
              </w:rPr>
            </w:pPr>
            <w:r>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lang w:val="en-US"/>
              </w:rPr>
            </w:pPr>
            <w:r>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19"/>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E1A10" w:rsidRPr="00DE1A10" w:rsidRDefault="00DE1A10" w:rsidP="00DE1A10">
            <w:pPr>
              <w:pStyle w:val="western1"/>
              <w:spacing w:before="0" w:beforeAutospacing="0" w:after="0"/>
              <w:ind w:firstLine="0"/>
              <w:jc w:val="center"/>
              <w:rPr>
                <w:sz w:val="24"/>
                <w:szCs w:val="24"/>
              </w:rPr>
            </w:pPr>
            <w:r>
              <w:rPr>
                <w:sz w:val="24"/>
                <w:szCs w:val="24"/>
              </w:rPr>
              <w:t>да</w:t>
            </w:r>
          </w:p>
        </w:tc>
      </w:tr>
    </w:tbl>
    <w:p w:rsidR="00041FCA" w:rsidRDefault="00041FCA" w:rsidP="00914344"/>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243633" w:rsidRDefault="00914344" w:rsidP="00041FCA">
      <w:pPr>
        <w:ind w:left="708" w:firstLine="0"/>
      </w:pPr>
      <w:r>
        <w:t>);</w:t>
      </w:r>
      <w:r w:rsidR="0051600B" w:rsidRPr="0051600B">
        <w:t xml:space="preserve"> </w:t>
      </w:r>
    </w:p>
    <w:p w:rsidR="00914344" w:rsidRDefault="0051600B" w:rsidP="0051600B">
      <w:pPr>
        <w:jc w:val="left"/>
      </w:pPr>
      <w:r>
        <w:t>Таблица 2</w:t>
      </w:r>
      <w:r w:rsidR="005F7E9E">
        <w:rPr>
          <w:lang w:val="en-US"/>
        </w:rPr>
        <w:t xml:space="preserve"> -</w:t>
      </w:r>
      <w:r>
        <w:t xml:space="preserve"> Отношение Партии</w:t>
      </w:r>
    </w:p>
    <w:tbl>
      <w:tblPr>
        <w:tblW w:w="4965" w:type="pct"/>
        <w:jc w:val="center"/>
        <w:tblLayout w:type="fixed"/>
        <w:tblCellMar>
          <w:left w:w="10" w:type="dxa"/>
          <w:right w:w="10" w:type="dxa"/>
        </w:tblCellMar>
        <w:tblLook w:val="0000" w:firstRow="0" w:lastRow="0" w:firstColumn="0" w:lastColumn="0" w:noHBand="0" w:noVBand="0"/>
      </w:tblPr>
      <w:tblGrid>
        <w:gridCol w:w="1182"/>
        <w:gridCol w:w="1503"/>
        <w:gridCol w:w="1344"/>
        <w:gridCol w:w="1342"/>
        <w:gridCol w:w="1342"/>
        <w:gridCol w:w="1343"/>
        <w:gridCol w:w="1343"/>
      </w:tblGrid>
      <w:tr w:rsidR="00914344" w:rsidRPr="00914344" w:rsidTr="00041FCA">
        <w:trPr>
          <w:cantSplit/>
          <w:trHeight w:val="359"/>
          <w:jc w:val="center"/>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авто-</w:t>
            </w:r>
            <w:proofErr w:type="spellStart"/>
            <w:r>
              <w:rPr>
                <w:b/>
                <w:bCs/>
                <w:sz w:val="24"/>
                <w:szCs w:val="24"/>
              </w:rPr>
              <w:t>ит</w:t>
            </w:r>
            <w:proofErr w:type="spellEnd"/>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5F7E9E" w:rsidRDefault="005F7E9E" w:rsidP="005F7E9E">
            <w:pPr>
              <w:spacing w:line="240" w:lineRule="auto"/>
              <w:ind w:firstLine="0"/>
              <w:jc w:val="center"/>
              <w:rPr>
                <w:b/>
                <w:bCs/>
                <w:sz w:val="24"/>
                <w:szCs w:val="24"/>
              </w:rPr>
            </w:pPr>
            <w:r>
              <w:rPr>
                <w:b/>
                <w:bCs/>
                <w:sz w:val="24"/>
                <w:szCs w:val="24"/>
              </w:rPr>
              <w:t xml:space="preserve">не </w:t>
            </w:r>
            <w:r>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b/>
                <w:bCs/>
                <w:sz w:val="24"/>
                <w:szCs w:val="24"/>
              </w:rPr>
            </w:pPr>
            <w:r>
              <w:rPr>
                <w:b/>
                <w:bCs/>
                <w:sz w:val="24"/>
                <w:szCs w:val="24"/>
              </w:rPr>
              <w:t>уник-</w:t>
            </w:r>
            <w:proofErr w:type="spellStart"/>
            <w:r>
              <w:rPr>
                <w:b/>
                <w:bCs/>
                <w:sz w:val="24"/>
                <w:szCs w:val="24"/>
              </w:rPr>
              <w:t>ть</w:t>
            </w:r>
            <w:proofErr w:type="spellEnd"/>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r>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rPr>
            </w:pPr>
            <w:r>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r w:rsidR="00914344" w:rsidRPr="00914344" w:rsidTr="00041FCA">
        <w:trPr>
          <w:cantSplit/>
          <w:trHeight w:val="359"/>
          <w:jc w:val="center"/>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5F7E9E" w:rsidP="005F7E9E">
            <w:pPr>
              <w:spacing w:line="240" w:lineRule="auto"/>
              <w:ind w:firstLine="0"/>
              <w:jc w:val="center"/>
              <w:rPr>
                <w:sz w:val="24"/>
                <w:szCs w:val="24"/>
                <w:lang w:val="en-US"/>
              </w:rPr>
            </w:pPr>
            <w:proofErr w:type="spellStart"/>
            <w:r>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5F7E9E">
            <w:pPr>
              <w:spacing w:line="240" w:lineRule="auto"/>
              <w:ind w:firstLine="0"/>
              <w:jc w:val="center"/>
              <w:rPr>
                <w:sz w:val="24"/>
                <w:szCs w:val="24"/>
              </w:rPr>
            </w:pPr>
          </w:p>
        </w:tc>
      </w:tr>
    </w:tbl>
    <w:p w:rsidR="00041FCA" w:rsidRDefault="00041FCA" w:rsidP="00914344"/>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Pr="00BE0C56" w:rsidRDefault="00914344" w:rsidP="00914344">
      <w:pPr>
        <w:rPr>
          <w:lang w:val="en-US"/>
        </w:rPr>
      </w:pPr>
      <w:r w:rsidRPr="00BE0C56">
        <w:rPr>
          <w:lang w:val="en-US"/>
        </w:rPr>
        <w:t>CHECK ('playerIDw' &lt;&gt; 'playerIDb')</w:t>
      </w:r>
    </w:p>
    <w:p w:rsidR="00BE0C56" w:rsidRDefault="00914344" w:rsidP="00BE0C56">
      <w:r w:rsidRPr="00BE0C56">
        <w:rPr>
          <w:lang w:val="en-US"/>
        </w:rPr>
        <w:t>);</w:t>
      </w:r>
    </w:p>
    <w:p w:rsidR="00041FCA" w:rsidRPr="00041FCA" w:rsidRDefault="00041FCA" w:rsidP="00BE0C56"/>
    <w:p w:rsidR="00914344" w:rsidRPr="00B23630" w:rsidRDefault="00BE0C56" w:rsidP="00BE0C56">
      <w:pPr>
        <w:rPr>
          <w:lang w:val="en-US"/>
        </w:rPr>
      </w:pPr>
      <w:r w:rsidRPr="00BE0C56">
        <w:rPr>
          <w:lang w:val="en-US"/>
        </w:rPr>
        <w:t xml:space="preserve"> </w:t>
      </w:r>
      <w:r>
        <w:t>Таблица</w:t>
      </w:r>
      <w:r w:rsidRPr="00BE0C56">
        <w:rPr>
          <w:lang w:val="en-US"/>
        </w:rPr>
        <w:t xml:space="preserve"> 3</w:t>
      </w:r>
      <w:r w:rsidR="00446CAA">
        <w:t xml:space="preserve"> - </w:t>
      </w:r>
      <w:r>
        <w:t>Отношение</w:t>
      </w:r>
      <w:r w:rsidRPr="00BE0C56">
        <w:rPr>
          <w:lang w:val="en-US"/>
        </w:rPr>
        <w:t xml:space="preserve"> </w:t>
      </w:r>
      <w:r>
        <w:t>Ходы</w:t>
      </w:r>
    </w:p>
    <w:tbl>
      <w:tblPr>
        <w:tblW w:w="9068" w:type="dxa"/>
        <w:jc w:val="center"/>
        <w:tblInd w:w="45" w:type="dxa"/>
        <w:tblLayout w:type="fixed"/>
        <w:tblCellMar>
          <w:left w:w="10" w:type="dxa"/>
          <w:right w:w="10" w:type="dxa"/>
        </w:tblCellMar>
        <w:tblLook w:val="0000" w:firstRow="0" w:lastRow="0" w:firstColumn="0" w:lastColumn="0" w:noHBand="0" w:noVBand="0"/>
      </w:tblPr>
      <w:tblGrid>
        <w:gridCol w:w="570"/>
        <w:gridCol w:w="570"/>
        <w:gridCol w:w="1450"/>
        <w:gridCol w:w="1296"/>
        <w:gridCol w:w="1295"/>
        <w:gridCol w:w="1295"/>
        <w:gridCol w:w="1296"/>
        <w:gridCol w:w="1296"/>
      </w:tblGrid>
      <w:tr w:rsidR="00914344" w:rsidRPr="00914344" w:rsidTr="00243633">
        <w:trPr>
          <w:cantSplit/>
          <w:jc w:val="center"/>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b/>
                <w:bCs/>
                <w:sz w:val="24"/>
                <w:szCs w:val="24"/>
              </w:rPr>
            </w:pPr>
            <w:r w:rsidRPr="00914344">
              <w:rPr>
                <w:b/>
                <w:bCs/>
                <w:sz w:val="24"/>
                <w:szCs w:val="24"/>
              </w:rPr>
              <w:t>уник-</w:t>
            </w:r>
            <w:proofErr w:type="spellStart"/>
            <w:r w:rsidRPr="00914344">
              <w:rPr>
                <w:b/>
                <w:bCs/>
                <w:sz w:val="24"/>
                <w:szCs w:val="24"/>
              </w:rPr>
              <w:t>ть</w:t>
            </w:r>
            <w:proofErr w:type="spellEnd"/>
          </w:p>
        </w:tc>
      </w:tr>
      <w:tr w:rsidR="00914344" w:rsidRPr="00914344" w:rsidTr="00243633">
        <w:trPr>
          <w:cantSplit/>
          <w:jc w:val="center"/>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r w:rsidR="00914344" w:rsidRPr="00914344" w:rsidTr="00243633">
        <w:trPr>
          <w:cantSplit/>
          <w:jc w:val="center"/>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243633">
            <w:pPr>
              <w:spacing w:line="240" w:lineRule="auto"/>
              <w:ind w:firstLine="19"/>
              <w:jc w:val="cente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0"/>
              <w:jc w:val="cente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243633">
            <w:pPr>
              <w:spacing w:line="240" w:lineRule="auto"/>
              <w:ind w:firstLine="121"/>
              <w:jc w:val="center"/>
              <w:rPr>
                <w:sz w:val="24"/>
                <w:szCs w:val="24"/>
              </w:rPr>
            </w:pPr>
          </w:p>
        </w:tc>
      </w:tr>
    </w:tbl>
    <w:p w:rsidR="00041FCA" w:rsidRDefault="00041FCA" w:rsidP="00914344"/>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(`playerIDb`, `playerIDw`,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SELECT _</w:t>
      </w:r>
      <w:proofErr w:type="spellStart"/>
      <w:r>
        <w:t>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r w:rsidRPr="00B76AFB">
        <w:rPr>
          <w:lang w:val="en-US"/>
        </w:rPr>
        <w:t>INNER JOIN `Players` ON `Players`</w:t>
      </w:r>
      <w:proofErr w:type="gramStart"/>
      <w:r w:rsidRPr="00B76AFB">
        <w:rPr>
          <w:lang w:val="en-US"/>
        </w:rPr>
        <w:t>.`</w:t>
      </w:r>
      <w:proofErr w:type="gramEnd"/>
      <w:r w:rsidRPr="00B76AFB">
        <w:rPr>
          <w:lang w:val="en-US"/>
        </w:rPr>
        <w:t>_</w:t>
      </w:r>
      <w:proofErr w:type="spellStart"/>
      <w:r w:rsidRPr="00B76AFB">
        <w:rPr>
          <w:lang w:val="en-US"/>
        </w:rPr>
        <w:t>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playerIDb, playerIDw,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сериализация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r w:rsidRPr="00B76AFB">
        <w:rPr>
          <w:lang w:val="en-US"/>
        </w:rPr>
        <w:t>QDataStream &amp;operator &lt;&lt;</w:t>
      </w:r>
      <w:r w:rsidR="00041FCA" w:rsidRPr="00041FCA">
        <w:rPr>
          <w:lang w:val="en-US"/>
        </w:rPr>
        <w:t xml:space="preserve"> </w:t>
      </w:r>
      <w:r w:rsidRPr="00B76AFB">
        <w:rPr>
          <w:lang w:val="en-US"/>
        </w:rPr>
        <w:t>(QDataStream &amp;in, Xeno:</w:t>
      </w:r>
      <w:proofErr w:type="gramStart"/>
      <w:r w:rsidRPr="00B76AFB">
        <w:rPr>
          <w:lang w:val="en-US"/>
        </w:rPr>
        <w:t>:Move</w:t>
      </w:r>
      <w:proofErr w:type="gramEnd"/>
      <w:r w:rsidRPr="00B76AFB">
        <w:rPr>
          <w:lang w:val="en-US"/>
        </w:rPr>
        <w:t xml:space="preserve">::Snap </w:t>
      </w:r>
      <w:proofErr w:type="spellStart"/>
      <w:r w:rsidRPr="00B76AFB">
        <w:rPr>
          <w:lang w:val="en-US"/>
        </w:rPr>
        <w:t>const</w:t>
      </w:r>
      <w:proofErr w:type="spellEnd"/>
      <w:r w:rsidRPr="00B76AFB">
        <w:rPr>
          <w:lang w:val="en-US"/>
        </w:rPr>
        <w:t xml:space="preserve"> &amp;x)</w:t>
      </w:r>
    </w:p>
    <w:p w:rsidR="00914344" w:rsidRPr="00B76AFB" w:rsidRDefault="00914344" w:rsidP="00914344">
      <w:pPr>
        <w:rPr>
          <w:lang w:val="en-US"/>
        </w:rPr>
      </w:pPr>
      <w:r w:rsidRPr="00B76AFB">
        <w:rPr>
          <w:lang w:val="en-US"/>
        </w:rPr>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десериализация Xeno::</w:t>
      </w:r>
      <w:proofErr w:type="spellStart"/>
      <w:r>
        <w:t>Move</w:t>
      </w:r>
      <w:proofErr w:type="spellEnd"/>
      <w:r>
        <w:t>::</w:t>
      </w:r>
      <w:proofErr w:type="spellStart"/>
      <w:r>
        <w:t>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&gt;&gt;</w:t>
      </w:r>
      <w:r w:rsidR="00041FCA" w:rsidRPr="00041FCA">
        <w:rPr>
          <w:lang w:val="en-US"/>
        </w:rPr>
        <w:t xml:space="preserve"> </w:t>
      </w:r>
      <w:r w:rsidRPr="00B76AFB">
        <w:rPr>
          <w:lang w:val="en-US"/>
        </w:rPr>
        <w:t>(QDataStream &amp;out, Xeno:</w:t>
      </w:r>
      <w:proofErr w:type="gramStart"/>
      <w:r w:rsidRPr="00B76AFB">
        <w:rPr>
          <w:lang w:val="en-US"/>
        </w:rPr>
        <w:t>:Move</w:t>
      </w:r>
      <w:proofErr w:type="gramEnd"/>
      <w:r w:rsidRPr="00B76AFB">
        <w:rPr>
          <w:lang w:val="en-US"/>
        </w:rPr>
        <w:t>::Snap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Xeno::</w:t>
      </w:r>
      <w:proofErr w:type="spellStart"/>
      <w:r>
        <w:t>Move</w:t>
      </w:r>
      <w:proofErr w:type="spellEnd"/>
      <w:r>
        <w:t>::</w:t>
      </w:r>
      <w:proofErr w:type="spellStart"/>
      <w:r>
        <w:t>Snap</w:t>
      </w:r>
      <w:proofErr w:type="spellEnd"/>
      <w:r>
        <w:t xml:space="preserve"> будет упакован</w:t>
      </w:r>
      <w:r w:rsidR="000910B6">
        <w:t xml:space="preserve"> и помещё</w:t>
      </w:r>
      <w:r>
        <w:t xml:space="preserve">н в массив </w:t>
      </w:r>
      <w:proofErr w:type="spellStart"/>
      <w:r>
        <w:t>arr</w:t>
      </w:r>
      <w:proofErr w:type="spellEnd"/>
      <w:r>
        <w:t xml:space="preserve"> типа QByteArray, который можно записать на носитель или в поле БД:</w:t>
      </w:r>
    </w:p>
    <w:p w:rsidR="00914344" w:rsidRPr="00B76AFB" w:rsidRDefault="00914344" w:rsidP="00914344">
      <w:pPr>
        <w:rPr>
          <w:lang w:val="en-US"/>
        </w:rPr>
      </w:pPr>
      <w:r w:rsidRPr="00B76AFB">
        <w:rPr>
          <w:lang w:val="en-US"/>
        </w:rPr>
        <w:t xml:space="preserve">QByteArray </w:t>
      </w:r>
      <w:proofErr w:type="spellStart"/>
      <w:r w:rsidRPr="00B76AFB">
        <w:rPr>
          <w:lang w:val="en-US"/>
        </w:rPr>
        <w:t>arr</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r w:rsidRPr="00B76AFB">
        <w:rPr>
          <w:lang w:val="en-US"/>
        </w:rPr>
        <w:t xml:space="preserve">QByteArray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r w:rsidRPr="00B76AFB">
        <w:rPr>
          <w:lang w:val="en-US"/>
        </w:rPr>
        <w:t xml:space="preserve">QDataStream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объекте типа Xeno::</w:t>
      </w:r>
      <w:proofErr w:type="spellStart"/>
      <w:r>
        <w:t>Move</w:t>
      </w:r>
      <w:proofErr w:type="spellEnd"/>
      <w:r>
        <w:t>::</w:t>
      </w:r>
      <w:proofErr w:type="spellStart"/>
      <w:r>
        <w:t>Snap</w:t>
      </w:r>
      <w:proofErr w:type="spellEnd"/>
      <w:r>
        <w:t>.</w:t>
      </w:r>
    </w:p>
    <w:p w:rsidR="00914344" w:rsidRDefault="00914344" w:rsidP="00446CAA">
      <w:pPr>
        <w:spacing w:line="240" w:lineRule="auto"/>
      </w:pPr>
    </w:p>
    <w:p w:rsidR="00914344" w:rsidRDefault="00914344" w:rsidP="00446CAA">
      <w:pPr>
        <w:pStyle w:val="2"/>
      </w:pPr>
      <w:bookmarkStart w:id="35" w:name="__RefHeading___Toc10647_2338992042"/>
      <w:bookmarkStart w:id="36" w:name="_Toc527581429"/>
      <w:bookmarkStart w:id="37" w:name="_Toc527708591"/>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446CAA">
      <w:pPr>
        <w:spacing w:line="240" w:lineRule="auto"/>
      </w:pPr>
    </w:p>
    <w:p w:rsidR="00446CAA" w:rsidRDefault="00446CAA" w:rsidP="00446CAA">
      <w:pPr>
        <w:spacing w:line="240" w:lineRule="auto"/>
      </w:pPr>
    </w:p>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типы данных предоставляемые Xeno. </w:t>
      </w:r>
      <w:proofErr w:type="gramStart"/>
      <w:r>
        <w:t>Например</w:t>
      </w:r>
      <w:proofErr w:type="gramEnd"/>
      <w:r>
        <w:t xml:space="preserve"> Xeno::</w:t>
      </w:r>
      <w:proofErr w:type="spellStart"/>
      <w:r>
        <w:t>Move</w:t>
      </w:r>
      <w:proofErr w:type="spellEnd"/>
      <w:r>
        <w:t>::</w:t>
      </w:r>
      <w:proofErr w:type="spellStart"/>
      <w:r>
        <w:t>Snap</w:t>
      </w:r>
      <w:proofErr w:type="spellEnd"/>
      <w:r>
        <w:t xml:space="preserve"> используется как аргумент метода </w:t>
      </w:r>
      <w:proofErr w:type="spellStart"/>
      <w:r>
        <w:t>Solver</w:t>
      </w:r>
      <w:proofErr w:type="spellEnd"/>
      <w:r>
        <w:t>:</w:t>
      </w:r>
      <w:proofErr w:type="gramStart"/>
      <w:r>
        <w:t>:</w:t>
      </w:r>
      <w:proofErr w:type="spellStart"/>
      <w:r>
        <w:t>SetMoves</w:t>
      </w:r>
      <w:proofErr w:type="spellEnd"/>
      <w:r>
        <w:t>(</w:t>
      </w:r>
      <w:proofErr w:type="spellStart"/>
      <w:r>
        <w:t>const</w:t>
      </w:r>
      <w:proofErr w:type="spellEnd"/>
      <w:r>
        <w:t xml:space="preserve"> Xeno:</w:t>
      </w:r>
      <w:proofErr w:type="gramEnd"/>
      <w:r>
        <w:t>:</w:t>
      </w:r>
      <w:proofErr w:type="spellStart"/>
      <w:r>
        <w:t>Move</w:t>
      </w:r>
      <w:proofErr w:type="spellEnd"/>
      <w:r>
        <w:t>:</w:t>
      </w:r>
      <w:proofErr w:type="gramStart"/>
      <w:r>
        <w:t>:</w:t>
      </w:r>
      <w:proofErr w:type="spell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w:t>
      </w:r>
      <w:proofErr w:type="spellEnd"/>
      <w:r>
        <w:t>::</w:t>
      </w:r>
      <w:proofErr w:type="spellStart"/>
      <w:r>
        <w:t>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r>
        <w:rPr>
          <w:lang w:val="en-US"/>
        </w:rPr>
        <w:t>all</w:t>
      </w:r>
      <w:r w:rsidRPr="003F4FFF">
        <w:rPr>
          <w:lang w:val="en-US"/>
        </w:rPr>
        <w:tab/>
      </w:r>
      <w:r w:rsidRPr="003F4FFF">
        <w:rPr>
          <w:lang w:val="en-US"/>
        </w:rPr>
        <w:tab/>
      </w:r>
      <w:r w:rsidR="00914344" w:rsidRPr="003F4FFF">
        <w:rPr>
          <w:lang w:val="en-US"/>
        </w:rPr>
        <w:t xml:space="preserve">= </w:t>
      </w:r>
      <w:r w:rsidR="00914344" w:rsidRPr="00B76AFB">
        <w:rPr>
          <w:lang w:val="en-US"/>
        </w:rPr>
        <w:t>player</w:t>
      </w:r>
      <w:r w:rsidR="00914344" w:rsidRPr="003F4FFF">
        <w:rPr>
          <w:lang w:val="en-US"/>
        </w:rPr>
        <w:t xml:space="preserve"> | </w:t>
      </w:r>
      <w:r w:rsidR="00914344" w:rsidRPr="00B76AFB">
        <w:rPr>
          <w:lang w:val="en-US"/>
        </w:rPr>
        <w:t>enemy</w:t>
      </w:r>
      <w:r w:rsidR="00914344" w:rsidRPr="003F4FFF">
        <w:rPr>
          <w:lang w:val="en-US"/>
        </w:rPr>
        <w:t>;</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 xml:space="preserve">Строки и столбцы на доске пронумерованы справа-налево и снизу-вверх,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w:t>
      </w:r>
      <w:r w:rsidR="00041FCA">
        <w:t>анее рассчитанные битовые маски</w:t>
      </w:r>
      <w:r>
        <w:t xml:space="preserve"> </w:t>
      </w:r>
      <w:r w:rsidR="00041FCA">
        <w:t>где,</w:t>
      </w:r>
      <w:r>
        <w:t xml:space="preserve"> к </w:t>
      </w:r>
      <w:r w:rsidR="00041FCA">
        <w:t>примеру,</w:t>
      </w:r>
      <w:r>
        <w:t xml:space="preserve">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003F4FFF">
        <w:tab/>
      </w:r>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чего в нормальной ситуации происходить не должно. Потому предварительно их надо отсечь с помощью соответствующей маски:</w:t>
      </w:r>
    </w:p>
    <w:p w:rsidR="00914344" w:rsidRDefault="003F4FFF" w:rsidP="00914344">
      <w:r>
        <w:t xml:space="preserve">uint32_t </w:t>
      </w:r>
      <w:proofErr w:type="spellStart"/>
      <w:r>
        <w:t>trimBorderRight</w:t>
      </w:r>
      <w:proofErr w:type="spellEnd"/>
      <w:r>
        <w:tab/>
      </w:r>
      <w:r w:rsidR="00914344">
        <w:t>= 0b11101111111011111110111111101111;</w:t>
      </w:r>
    </w:p>
    <w:p w:rsidR="00914344" w:rsidRPr="003F4FFF" w:rsidRDefault="003F4FFF" w:rsidP="00914344">
      <w:pPr>
        <w:rPr>
          <w:lang w:val="en-US"/>
        </w:rPr>
      </w:pPr>
      <w:proofErr w:type="gramStart"/>
      <w:r>
        <w:rPr>
          <w:lang w:val="en-US"/>
        </w:rPr>
        <w:t>uint</w:t>
      </w:r>
      <w:r w:rsidRPr="003F4FFF">
        <w:rPr>
          <w:lang w:val="en-US"/>
        </w:rPr>
        <w:t>32_</w:t>
      </w:r>
      <w:r>
        <w:rPr>
          <w:lang w:val="en-US"/>
        </w:rPr>
        <w:t>t</w:t>
      </w:r>
      <w:proofErr w:type="gramEnd"/>
      <w:r w:rsidRPr="003F4FFF">
        <w:rPr>
          <w:lang w:val="en-US"/>
        </w:rPr>
        <w:t xml:space="preserve"> </w:t>
      </w:r>
      <w:proofErr w:type="spellStart"/>
      <w:r>
        <w:rPr>
          <w:lang w:val="en-US"/>
        </w:rPr>
        <w:t>maskEvenNE</w:t>
      </w:r>
      <w:proofErr w:type="spellEnd"/>
      <w:r w:rsidRPr="003F4FFF">
        <w:rPr>
          <w:lang w:val="en-US"/>
        </w:rPr>
        <w:tab/>
      </w:r>
      <w:r w:rsidRPr="003F4FFF">
        <w:rPr>
          <w:lang w:val="en-US"/>
        </w:rPr>
        <w:tab/>
      </w:r>
      <w:r w:rsidR="00914344" w:rsidRPr="003F4FFF">
        <w:rPr>
          <w:lang w:val="en-US"/>
        </w:rPr>
        <w:t xml:space="preserve">= </w:t>
      </w:r>
      <w:proofErr w:type="spellStart"/>
      <w:r w:rsidR="00914344" w:rsidRPr="00B76AFB">
        <w:rPr>
          <w:lang w:val="en-US"/>
        </w:rPr>
        <w:t>maskEven</w:t>
      </w:r>
      <w:proofErr w:type="spellEnd"/>
      <w:r w:rsidR="00914344" w:rsidRPr="003F4FFF">
        <w:rPr>
          <w:lang w:val="en-US"/>
        </w:rPr>
        <w:t xml:space="preserve"> &amp; </w:t>
      </w:r>
      <w:proofErr w:type="spellStart"/>
      <w:r w:rsidR="00914344" w:rsidRPr="00B76AFB">
        <w:rPr>
          <w:lang w:val="en-US"/>
        </w:rPr>
        <w:t>trimBorderRight</w:t>
      </w:r>
      <w:proofErr w:type="spellEnd"/>
      <w:r w:rsidR="00914344" w:rsidRPr="003F4FFF">
        <w:rPr>
          <w:lang w:val="en-US"/>
        </w:rPr>
        <w:t>;</w:t>
      </w:r>
    </w:p>
    <w:p w:rsidR="00914344" w:rsidRDefault="00914344" w:rsidP="00914344">
      <w:r>
        <w:t>В результате рассматриваемая операция сдвига будет выглядеть так:</w:t>
      </w:r>
    </w:p>
    <w:p w:rsidR="00041FCA" w:rsidRPr="003F4FFF" w:rsidRDefault="00914344" w:rsidP="00914344">
      <w:proofErr w:type="spellStart"/>
      <w:proofErr w:type="gramStart"/>
      <w:r w:rsidRPr="00B76AFB">
        <w:rPr>
          <w:lang w:val="en-US"/>
        </w:rPr>
        <w:t>uint</w:t>
      </w:r>
      <w:proofErr w:type="spellEnd"/>
      <w:r w:rsidRPr="003F4FFF">
        <w:t>32_</w:t>
      </w:r>
      <w:r w:rsidRPr="00B76AFB">
        <w:rPr>
          <w:lang w:val="en-US"/>
        </w:rPr>
        <w:t>t</w:t>
      </w:r>
      <w:proofErr w:type="gramEnd"/>
      <w:r w:rsidRPr="003F4FFF">
        <w:t xml:space="preserve"> </w:t>
      </w:r>
      <w:proofErr w:type="spellStart"/>
      <w:r w:rsidRPr="00B76AFB">
        <w:rPr>
          <w:lang w:val="en-US"/>
        </w:rPr>
        <w:t>shiftedSna</w:t>
      </w:r>
      <w:r w:rsidR="003F4FFF">
        <w:rPr>
          <w:lang w:val="en-US"/>
        </w:rPr>
        <w:t>pW</w:t>
      </w:r>
      <w:proofErr w:type="spellEnd"/>
      <w:r w:rsidR="003F4FFF" w:rsidRPr="003F4FFF">
        <w:tab/>
      </w:r>
      <w:r w:rsidR="00041FCA" w:rsidRPr="003F4FFF">
        <w:t>= ((</w:t>
      </w:r>
      <w:r w:rsidR="00041FCA">
        <w:rPr>
          <w:lang w:val="en-US"/>
        </w:rPr>
        <w:t>snap</w:t>
      </w:r>
      <w:r w:rsidR="00041FCA" w:rsidRPr="003F4FFF">
        <w:t>.</w:t>
      </w:r>
      <w:r w:rsidR="00041FCA">
        <w:rPr>
          <w:lang w:val="en-US"/>
        </w:rPr>
        <w:t>W</w:t>
      </w:r>
      <w:r w:rsidR="00041FCA" w:rsidRPr="003F4FFF">
        <w:t xml:space="preserve"> &amp; </w:t>
      </w:r>
      <w:proofErr w:type="spellStart"/>
      <w:r w:rsidR="00041FCA">
        <w:rPr>
          <w:lang w:val="en-US"/>
        </w:rPr>
        <w:t>maskEvenNE</w:t>
      </w:r>
      <w:proofErr w:type="spellEnd"/>
      <w:r w:rsidR="00041FCA" w:rsidRPr="003F4FFF">
        <w:t>)&lt;&lt;4)</w:t>
      </w:r>
    </w:p>
    <w:p w:rsidR="00914344" w:rsidRDefault="00914344" w:rsidP="00041FCA">
      <w:pPr>
        <w:ind w:left="3539"/>
      </w:pPr>
      <w:r w:rsidRPr="003F4FFF">
        <w:t>|</w:t>
      </w:r>
      <w:r w:rsidR="00041FCA">
        <w:t xml:space="preserve"> </w:t>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041FCA">
      <w:pPr>
        <w:ind w:left="707"/>
      </w:pPr>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446CAA" w:rsidRPr="00446CAA"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w:t>
      </w:r>
      <w:r w:rsidR="00446CAA" w:rsidRPr="00446CAA">
        <w:rPr>
          <w:lang w:val="en-US"/>
        </w:rPr>
        <w:t xml:space="preserve"> </w:t>
      </w:r>
      <w:r w:rsidR="00446CAA" w:rsidRPr="00446CAA">
        <w:rPr>
          <w:lang w:val="en-US"/>
        </w:rPr>
        <w:tab/>
      </w:r>
      <w:r w:rsidRPr="00B76AFB">
        <w:rPr>
          <w:lang w:val="en-US"/>
        </w:rPr>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w:t>
      </w:r>
    </w:p>
    <w:p w:rsidR="00446CAA" w:rsidRPr="00446CAA" w:rsidRDefault="00914344" w:rsidP="00446CAA">
      <w:pPr>
        <w:ind w:left="4247"/>
        <w:rPr>
          <w:lang w:val="en-US"/>
        </w:rPr>
      </w:pPr>
      <w:r w:rsidRPr="00B76AFB">
        <w:rPr>
          <w:lang w:val="en-US"/>
        </w:rPr>
        <w:t>|</w:t>
      </w:r>
      <w:r w:rsidR="00446CAA" w:rsidRPr="00B76AFB">
        <w:rPr>
          <w:lang w:val="en-US"/>
        </w:rPr>
        <w:t xml:space="preserve"> </w:t>
      </w:r>
      <w:r w:rsidR="00446CAA">
        <w:rPr>
          <w:lang w:val="en-US"/>
        </w:rPr>
        <w:t>(</w:t>
      </w:r>
      <w:proofErr w:type="spellStart"/>
      <w:r w:rsidR="00446CAA">
        <w:rPr>
          <w:lang w:val="en-US"/>
        </w:rPr>
        <w:t>snap.B</w:t>
      </w:r>
      <w:proofErr w:type="spellEnd"/>
      <w:r w:rsidR="00446CAA">
        <w:rPr>
          <w:lang w:val="en-US"/>
        </w:rPr>
        <w:t xml:space="preserve"> &amp; </w:t>
      </w:r>
      <w:proofErr w:type="spellStart"/>
      <w:proofErr w:type="gramStart"/>
      <w:r w:rsidR="00446CAA">
        <w:rPr>
          <w:lang w:val="en-US"/>
        </w:rPr>
        <w:t>enemySW</w:t>
      </w:r>
      <w:proofErr w:type="spellEnd"/>
      <w:r w:rsidR="00446CAA">
        <w:rPr>
          <w:lang w:val="en-US"/>
        </w:rPr>
        <w:t>(</w:t>
      </w:r>
      <w:proofErr w:type="spellStart"/>
      <w:proofErr w:type="gramEnd"/>
      <w:r w:rsidR="00446CAA">
        <w:rPr>
          <w:lang w:val="en-US"/>
        </w:rPr>
        <w:t>snap.B</w:t>
      </w:r>
      <w:proofErr w:type="spellEnd"/>
      <w:r w:rsidR="00446CAA">
        <w:rPr>
          <w:lang w:val="en-US"/>
        </w:rPr>
        <w:t>))</w:t>
      </w:r>
    </w:p>
    <w:p w:rsidR="00914344" w:rsidRPr="00446CAA" w:rsidRDefault="00914344" w:rsidP="00446CAA">
      <w:pPr>
        <w:ind w:left="4247"/>
      </w:pPr>
      <w:r w:rsidRPr="00446CAA">
        <w:t>|</w:t>
      </w:r>
      <w:r w:rsidR="00446CAA">
        <w:t xml:space="preserve"> </w:t>
      </w:r>
      <w:proofErr w:type="spellStart"/>
      <w:r w:rsidRPr="00446CAA">
        <w:rPr>
          <w:lang w:val="en-US"/>
        </w:rPr>
        <w:t>perimeterBlack</w:t>
      </w:r>
      <w:proofErr w:type="spellEnd"/>
      <w:r w:rsidRPr="00446CAA">
        <w:t>;</w:t>
      </w:r>
    </w:p>
    <w:p w:rsidR="00914344" w:rsidRDefault="00914344" w:rsidP="00914344">
      <w:r>
        <w:t>Поиск Незапертых и потенциальных Же</w:t>
      </w:r>
      <w:proofErr w:type="gramStart"/>
      <w:r>
        <w:t>ртв пр</w:t>
      </w:r>
      <w:proofErr w:type="gramEnd"/>
      <w:r>
        <w:t>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041FCA" w:rsidRPr="00041FCA" w:rsidRDefault="00041FCA" w:rsidP="00914344">
      <w:pPr>
        <w:rPr>
          <w:lang w:val="en-US"/>
        </w:rPr>
      </w:pPr>
      <w:r>
        <w:rPr>
          <w:lang w:val="en-US"/>
        </w:rPr>
        <w:t xml:space="preserve">uint32_t </w:t>
      </w:r>
      <w:proofErr w:type="spellStart"/>
      <w:r>
        <w:rPr>
          <w:lang w:val="en-US"/>
        </w:rPr>
        <w:t>routeNE.prey</w:t>
      </w:r>
      <w:proofErr w:type="spellEnd"/>
      <w:r>
        <w:rPr>
          <w:lang w:val="en-US"/>
        </w:rPr>
        <w:t xml:space="preserve"> = </w:t>
      </w:r>
      <w:proofErr w:type="spellStart"/>
      <w:r>
        <w:rPr>
          <w:lang w:val="en-US"/>
        </w:rPr>
        <w:t>snap.B</w:t>
      </w:r>
      <w:proofErr w:type="spellEnd"/>
    </w:p>
    <w:p w:rsidR="00041FCA" w:rsidRDefault="00914344" w:rsidP="00041FCA">
      <w:pPr>
        <w:ind w:left="2831"/>
      </w:pPr>
      <w:r w:rsidRPr="00B76AFB">
        <w:rPr>
          <w:lang w:val="en-US"/>
        </w:rPr>
        <w:t xml:space="preserve">&amp; </w:t>
      </w:r>
      <w:proofErr w:type="spellStart"/>
      <w:r w:rsidRPr="00B76AFB">
        <w:rPr>
          <w:lang w:val="en-US"/>
        </w:rPr>
        <w:t>routeNE.chain</w:t>
      </w:r>
      <w:proofErr w:type="spellEnd"/>
    </w:p>
    <w:p w:rsidR="00914344" w:rsidRPr="00041FCA" w:rsidRDefault="00914344" w:rsidP="00041FCA">
      <w:pPr>
        <w:ind w:left="2831"/>
        <w:rPr>
          <w:lang w:val="en-US"/>
        </w:rPr>
      </w:pPr>
      <w:r w:rsidRPr="00B76AFB">
        <w:rPr>
          <w:lang w:val="en-US"/>
        </w:rPr>
        <w:t>&amp;</w:t>
      </w:r>
      <w:r w:rsidR="00041FCA">
        <w:t xml:space="preserve"> </w:t>
      </w:r>
      <w:proofErr w:type="spellStart"/>
      <w:proofErr w:type="gramStart"/>
      <w:r>
        <w:t>playerSW</w:t>
      </w:r>
      <w:proofErr w:type="spellEnd"/>
      <w:r>
        <w:t>(</w:t>
      </w:r>
      <w:proofErr w:type="spellStart"/>
      <w:proofErr w:type="gramEnd"/>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rsidR="00041FCA">
        <w:tab/>
      </w:r>
      <w:r>
        <w:t>=</w:t>
      </w:r>
      <w:r>
        <w:tab/>
        <w:t>~</w:t>
      </w:r>
      <w:proofErr w:type="spellStart"/>
      <w:r>
        <w:t>all</w:t>
      </w:r>
      <w:proofErr w:type="spellEnd"/>
      <w:r>
        <w:t>; //все клетки без фигур</w:t>
      </w:r>
    </w:p>
    <w:p w:rsidR="00041FCA" w:rsidRPr="00041FCA" w:rsidRDefault="00914344" w:rsidP="00914344">
      <w:pPr>
        <w:rPr>
          <w:lang w:val="en-US"/>
        </w:rPr>
      </w:pPr>
      <w:proofErr w:type="spellStart"/>
      <w:r w:rsidRPr="00B76AFB">
        <w:rPr>
          <w:lang w:val="en-US"/>
        </w:rPr>
        <w:t>routeNE.unlock</w:t>
      </w:r>
      <w:r w:rsidR="00041FCA">
        <w:rPr>
          <w:lang w:val="en-US"/>
        </w:rPr>
        <w:t>ed</w:t>
      </w:r>
      <w:proofErr w:type="spellEnd"/>
      <w:r w:rsidR="00041FCA">
        <w:rPr>
          <w:lang w:val="en-US"/>
        </w:rPr>
        <w:tab/>
        <w:t>=</w:t>
      </w:r>
      <w:r w:rsidR="00041FCA">
        <w:rPr>
          <w:lang w:val="en-US"/>
        </w:rPr>
        <w:tab/>
        <w:t>(</w:t>
      </w:r>
      <w:proofErr w:type="spellStart"/>
      <w:r w:rsidR="00041FCA">
        <w:rPr>
          <w:lang w:val="en-US"/>
        </w:rPr>
        <w:t>snap.W</w:t>
      </w:r>
      <w:proofErr w:type="spellEnd"/>
      <w:r w:rsidR="00041FCA">
        <w:rPr>
          <w:lang w:val="en-US"/>
        </w:rPr>
        <w:t xml:space="preserve"> &amp; </w:t>
      </w:r>
      <w:proofErr w:type="spellStart"/>
      <w:proofErr w:type="gramStart"/>
      <w:r w:rsidR="00041FCA">
        <w:rPr>
          <w:lang w:val="en-US"/>
        </w:rPr>
        <w:t>playerSW</w:t>
      </w:r>
      <w:proofErr w:type="spellEnd"/>
      <w:r w:rsidR="00041FCA">
        <w:rPr>
          <w:lang w:val="en-US"/>
        </w:rPr>
        <w:t>(</w:t>
      </w:r>
      <w:proofErr w:type="gramEnd"/>
      <w:r w:rsidR="00041FCA">
        <w:rPr>
          <w:lang w:val="en-US"/>
        </w:rPr>
        <w:t>empty))</w:t>
      </w:r>
    </w:p>
    <w:p w:rsidR="00914344" w:rsidRPr="00B76AFB" w:rsidRDefault="00914344" w:rsidP="00041FCA">
      <w:pPr>
        <w:ind w:left="2831"/>
        <w:rPr>
          <w:lang w:val="en-US"/>
        </w:rPr>
      </w:pPr>
      <w:r w:rsidRPr="00B76AFB">
        <w:rPr>
          <w:lang w:val="en-US"/>
        </w:rPr>
        <w:t>|</w:t>
      </w:r>
      <w:r w:rsidR="00041FCA" w:rsidRPr="00041FCA">
        <w:rPr>
          <w:lang w:val="en-US"/>
        </w:rPr>
        <w:t xml:space="preserve"> </w:t>
      </w:r>
      <w:r w:rsidRPr="00B76AFB">
        <w:rPr>
          <w:lang w:val="en-US"/>
        </w:rPr>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20787D">
      <w:pPr>
        <w:spacing w:line="240" w:lineRule="auto"/>
      </w:pPr>
    </w:p>
    <w:p w:rsidR="00914344" w:rsidRDefault="00914344" w:rsidP="0020787D">
      <w:pPr>
        <w:pStyle w:val="2"/>
      </w:pPr>
      <w:bookmarkStart w:id="38" w:name="__RefHeading___Toc12927_2338992042"/>
      <w:bookmarkStart w:id="39" w:name="_Toc527708592"/>
      <w:r>
        <w:t>3.3 Класс Board (реализация модуля Доска)</w:t>
      </w:r>
      <w:bookmarkEnd w:id="38"/>
      <w:bookmarkEnd w:id="39"/>
    </w:p>
    <w:p w:rsidR="00914344" w:rsidRDefault="00914344" w:rsidP="0020787D">
      <w:pPr>
        <w:spacing w:line="240" w:lineRule="auto"/>
      </w:pPr>
    </w:p>
    <w:p w:rsidR="003A3AE2" w:rsidRDefault="003A3AE2" w:rsidP="0020787D">
      <w:pPr>
        <w:spacing w:line="240" w:lineRule="auto"/>
      </w:pPr>
    </w:p>
    <w:p w:rsidR="00914344" w:rsidRDefault="000910B6" w:rsidP="00914344">
      <w:r>
        <w:t>Класс,</w:t>
      </w:r>
      <w:r w:rsidR="00914344">
        <w:t xml:space="preserve"> реализующий модуль Доска. Основные его составляющие:</w:t>
      </w:r>
    </w:p>
    <w:p w:rsidR="00914344" w:rsidRDefault="00914344" w:rsidP="00914344">
      <w:r>
        <w:t>Board::</w:t>
      </w:r>
      <w:proofErr w:type="spellStart"/>
      <w:r>
        <w:t>Style</w:t>
      </w:r>
      <w:proofErr w:type="spellEnd"/>
      <w:r>
        <w:t xml:space="preserve"> _</w:t>
      </w:r>
      <w:proofErr w:type="spellStart"/>
      <w:r>
        <w:t>style</w:t>
      </w:r>
      <w:proofErr w:type="spellEnd"/>
      <w:r>
        <w:t>; //описывает размеры и оформление элементов доски</w:t>
      </w:r>
    </w:p>
    <w:p w:rsidR="00914344" w:rsidRDefault="00914344" w:rsidP="00914344">
      <w:r>
        <w:t>Xeno::</w:t>
      </w:r>
      <w:proofErr w:type="spellStart"/>
      <w:r>
        <w:t>Move</w:t>
      </w:r>
      <w:proofErr w:type="spellEnd"/>
      <w:r>
        <w:t xml:space="preserve"> _</w:t>
      </w:r>
      <w:proofErr w:type="spellStart"/>
      <w:r>
        <w:t>move</w:t>
      </w:r>
      <w:proofErr w:type="spellEnd"/>
      <w:r>
        <w:t>;</w:t>
      </w:r>
    </w:p>
    <w:p w:rsidR="00914344" w:rsidRDefault="00914344" w:rsidP="00914344">
      <w:proofErr w:type="spellStart"/>
      <w:r>
        <w:t>Solver</w:t>
      </w:r>
      <w:proofErr w:type="spellEnd"/>
      <w:r>
        <w:t>* _</w:t>
      </w:r>
      <w:proofErr w:type="spellStart"/>
      <w:r>
        <w:t>solver</w:t>
      </w:r>
      <w:proofErr w:type="spellEnd"/>
      <w:r>
        <w:t>;//указатель на связанный экземпляр</w:t>
      </w:r>
    </w:p>
    <w:p w:rsidR="00914344" w:rsidRDefault="00914344" w:rsidP="00914344">
      <w:proofErr w:type="spellStart"/>
      <w:r>
        <w:t>Solver</w:t>
      </w:r>
      <w:proofErr w:type="spellEnd"/>
      <w:r>
        <w:t>::</w:t>
      </w:r>
      <w:proofErr w:type="spellStart"/>
      <w:r>
        <w:t>Sieve</w:t>
      </w:r>
      <w:proofErr w:type="spellEnd"/>
      <w:r>
        <w:t>::</w:t>
      </w:r>
      <w:proofErr w:type="spellStart"/>
      <w:r>
        <w:t>Moves</w:t>
      </w:r>
      <w:proofErr w:type="spellEnd"/>
      <w:r>
        <w:t>* _</w:t>
      </w:r>
      <w:proofErr w:type="spellStart"/>
      <w:r>
        <w:t>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(Xeno::Move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w:t>
      </w:r>
      <w:proofErr w:type="spellEnd"/>
      <w:r>
        <w:t>::</w:t>
      </w:r>
      <w:proofErr w:type="spellStart"/>
      <w:r>
        <w:t>Restyle</w:t>
      </w:r>
      <w:proofErr w:type="spellEnd"/>
      <w:r>
        <w:t xml:space="preserve"> и </w:t>
      </w:r>
      <w:proofErr w:type="spellStart"/>
      <w:r>
        <w:t>Label</w:t>
      </w:r>
      <w:proofErr w:type="spellEnd"/>
      <w:r>
        <w:t>::</w:t>
      </w:r>
      <w:proofErr w:type="spellStart"/>
      <w:r>
        <w:t>Restyle</w:t>
      </w:r>
      <w:proofErr w:type="spellEnd"/>
      <w:r>
        <w:t xml:space="preserve"> – перерисовывают себя и фигуры в соответствии со значениями экземпляра _</w:t>
      </w:r>
      <w:proofErr w:type="spellStart"/>
      <w:r>
        <w:t>style</w:t>
      </w:r>
      <w:proofErr w:type="spellEnd"/>
      <w:r>
        <w:t>.</w:t>
      </w:r>
    </w:p>
    <w:p w:rsidR="00914344" w:rsidRDefault="00914344" w:rsidP="00914344">
      <w:r>
        <w:t xml:space="preserve">– </w:t>
      </w:r>
      <w:proofErr w:type="spellStart"/>
      <w:r>
        <w:t>ShowSnap</w:t>
      </w:r>
      <w:proofErr w:type="spellEnd"/>
      <w:r>
        <w:t>()</w:t>
      </w:r>
    </w:p>
    <w:p w:rsidR="00914344" w:rsidRDefault="00914344" w:rsidP="00914344">
      <w:proofErr w:type="spellStart"/>
      <w:r>
        <w:t>Cell</w:t>
      </w:r>
      <w:proofErr w:type="spellEnd"/>
      <w:r>
        <w:t>::</w:t>
      </w:r>
      <w:proofErr w:type="spellStart"/>
      <w:r>
        <w:t>ShowCheck</w:t>
      </w:r>
      <w:proofErr w:type="spellEnd"/>
      <w:r>
        <w:t xml:space="preserve"> – на основании информации в _</w:t>
      </w:r>
      <w:proofErr w:type="spellStart"/>
      <w:r>
        <w:t>style</w:t>
      </w:r>
      <w:proofErr w:type="spellEnd"/>
      <w:r>
        <w:t xml:space="preserve"> и _</w:t>
      </w:r>
      <w:proofErr w:type="spellStart"/>
      <w:r>
        <w:t>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 xml:space="preserve">uint32_t </w:t>
      </w:r>
      <w:proofErr w:type="spellStart"/>
      <w:r w:rsidRPr="00B76AFB">
        <w:rPr>
          <w:lang w:val="en-US"/>
        </w:rPr>
        <w:t>const</w:t>
      </w:r>
      <w:proofErr w:type="spellEnd"/>
      <w:r w:rsidRPr="00B76AFB">
        <w:rPr>
          <w:lang w:val="en-US"/>
        </w:rPr>
        <w:t xml:space="preserve"> &amp;drops)</w:t>
      </w:r>
    </w:p>
    <w:p w:rsidR="00914344" w:rsidRDefault="00914344" w:rsidP="00914344">
      <w:proofErr w:type="spellStart"/>
      <w:r>
        <w:t>Cell</w:t>
      </w:r>
      <w:proofErr w:type="spellEnd"/>
      <w:r>
        <w:t>::</w:t>
      </w:r>
      <w:proofErr w:type="spellStart"/>
      <w:r>
        <w:t>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(Xeno::</w:t>
      </w:r>
      <w:proofErr w:type="spellStart"/>
      <w:r>
        <w:t>Move</w:t>
      </w:r>
      <w:proofErr w:type="spellEnd"/>
      <w:r>
        <w:t xml:space="preserve"> _</w:t>
      </w:r>
      <w:proofErr w:type="spellStart"/>
      <w:r>
        <w:t>move</w:t>
      </w:r>
      <w:proofErr w:type="spellEnd"/>
      <w:r>
        <w:t>)</w:t>
      </w:r>
      <w:proofErr w:type="gramEnd"/>
    </w:p>
    <w:p w:rsidR="00914344" w:rsidRDefault="00914344" w:rsidP="00914344">
      <w:r>
        <w:t>UI:</w:t>
      </w:r>
      <w:proofErr w:type="gramStart"/>
      <w:r>
        <w:t>:</w:t>
      </w:r>
      <w:proofErr w:type="spellStart"/>
      <w:r>
        <w:t>CatchMove</w:t>
      </w:r>
      <w:proofErr w:type="spellEnd"/>
      <w:r>
        <w:t>(Xeno::</w:t>
      </w:r>
      <w:proofErr w:type="spellStart"/>
      <w:r>
        <w:t>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3A3AE2">
      <w:pPr>
        <w:spacing w:line="240" w:lineRule="auto"/>
      </w:pPr>
    </w:p>
    <w:p w:rsidR="00914344" w:rsidRDefault="00914344" w:rsidP="00446CAA">
      <w:pPr>
        <w:pStyle w:val="2"/>
      </w:pPr>
      <w:bookmarkStart w:id="40" w:name="__RefHeading___Toc13010_2338992042"/>
      <w:bookmarkStart w:id="41" w:name="_Toc527581430"/>
      <w:bookmarkStart w:id="42" w:name="_Toc527708593"/>
      <w:r>
        <w:t xml:space="preserve">3.4 Класс </w:t>
      </w:r>
      <w:proofErr w:type="spellStart"/>
      <w:r>
        <w:t>Dialog</w:t>
      </w:r>
      <w:proofErr w:type="spellEnd"/>
      <w:r>
        <w:rPr>
          <w:lang w:val="en-US"/>
        </w:rPr>
        <w:t>Add</w:t>
      </w:r>
      <w:r w:rsidRPr="00B76AFB">
        <w:t xml:space="preserve"> </w:t>
      </w:r>
      <w:r>
        <w:t>(диалог добавления игрока)</w:t>
      </w:r>
      <w:bookmarkEnd w:id="40"/>
      <w:bookmarkEnd w:id="41"/>
      <w:bookmarkEnd w:id="42"/>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446CAA">
      <w:pPr>
        <w:pStyle w:val="2"/>
      </w:pPr>
      <w:bookmarkStart w:id="43" w:name="__RefHeading___Toc13012_2338992042"/>
      <w:bookmarkStart w:id="44" w:name="_Toc527581431"/>
      <w:bookmarkStart w:id="45" w:name="_Toc527708594"/>
      <w:r>
        <w:t xml:space="preserve">3.5 Класс </w:t>
      </w:r>
      <w:proofErr w:type="spellStart"/>
      <w:r>
        <w:t>Participant</w:t>
      </w:r>
      <w:proofErr w:type="spellEnd"/>
      <w:r>
        <w:t xml:space="preserve"> (вспомогательный элемент интерфейса)</w:t>
      </w:r>
      <w:bookmarkEnd w:id="43"/>
      <w:bookmarkEnd w:id="44"/>
      <w:bookmarkEnd w:id="45"/>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446CAA">
      <w:pPr>
        <w:pStyle w:val="2"/>
      </w:pPr>
      <w:bookmarkStart w:id="46" w:name="__RefHeading___Toc13014_2338992042"/>
      <w:bookmarkStart w:id="47" w:name="_Toc527581432"/>
      <w:bookmarkStart w:id="48" w:name="_Toc527708595"/>
      <w:r>
        <w:t>3.6 Класс UI (интерфейс приложения)</w:t>
      </w:r>
      <w:bookmarkEnd w:id="46"/>
      <w:bookmarkEnd w:id="47"/>
      <w:bookmarkEnd w:id="48"/>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041FCA">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Отображает всплывающие сообщения в случае попытки прервать неоконченную партию или победы одного из участников. При добавлении нового игрока сигнализирует в случае попытки внести имя уже присутствующее среди участников.</w:t>
      </w:r>
    </w:p>
    <w:p w:rsidR="00907EAF" w:rsidRDefault="00907EAF" w:rsidP="0020787D">
      <w:pPr>
        <w:pStyle w:val="1"/>
      </w:pPr>
      <w:bookmarkStart w:id="49" w:name="__RefHeading___Toc636_2052651560"/>
      <w:bookmarkStart w:id="50" w:name="_Toc527581433"/>
      <w:bookmarkStart w:id="51" w:name="_Toc527708596"/>
      <w:r>
        <w:t>Заключение</w:t>
      </w:r>
      <w:bookmarkEnd w:id="49"/>
      <w:bookmarkEnd w:id="50"/>
      <w:bookmarkEnd w:id="51"/>
    </w:p>
    <w:p w:rsidR="00907EAF" w:rsidRDefault="00907EAF" w:rsidP="0020787D">
      <w:pPr>
        <w:spacing w:line="240" w:lineRule="auto"/>
      </w:pPr>
    </w:p>
    <w:p w:rsidR="0074002B" w:rsidRDefault="0074002B" w:rsidP="0020787D">
      <w:pPr>
        <w:spacing w:line="240" w:lineRule="auto"/>
      </w:pPr>
    </w:p>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разработки </w:t>
      </w:r>
      <w:r>
        <w:rPr>
          <w:lang w:val="en-US"/>
        </w:rPr>
        <w:t>QT</w:t>
      </w:r>
      <w:r w:rsidRPr="00B76AFB">
        <w:t xml:space="preserve"> </w:t>
      </w:r>
      <w:r>
        <w:rPr>
          <w:lang w:val="en-US"/>
        </w:rPr>
        <w:t>Creator</w:t>
      </w:r>
      <w:r w:rsidR="00234908">
        <w:t>,</w:t>
      </w:r>
      <w:r w:rsidRPr="00B76AFB">
        <w:t xml:space="preserve"> </w:t>
      </w:r>
      <w:r>
        <w:t>реализован набор основных и вспомогательных 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t>Его (</w:t>
      </w:r>
      <w:r>
        <w:rPr>
          <w:lang w:val="en-US"/>
        </w:rPr>
        <w:t>QT</w:t>
      </w:r>
      <w:r>
        <w:t>) неоспоримым плюсом является качественная реализация 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t>Начиная с последних этапов разработки</w:t>
      </w:r>
      <w:r w:rsidR="00234908">
        <w:t>,</w:t>
      </w:r>
      <w:r>
        <w:t xml:space="preserve"> к тестированию привлекались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74002B">
      <w:pPr>
        <w:jc w:val="left"/>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F52A8D">
      <w:pPr>
        <w:pStyle w:val="1"/>
      </w:pPr>
      <w:bookmarkStart w:id="52" w:name="_Toc527581434"/>
      <w:bookmarkStart w:id="53" w:name="_Toc527708597"/>
      <w:r>
        <w:t>Список использованных источников</w:t>
      </w:r>
      <w:bookmarkEnd w:id="52"/>
      <w:bookmarkEnd w:id="53"/>
    </w:p>
    <w:p w:rsidR="007A2EB9" w:rsidRDefault="007A2EB9" w:rsidP="0020787D">
      <w:pPr>
        <w:spacing w:line="240" w:lineRule="auto"/>
        <w:ind w:firstLine="0"/>
      </w:pPr>
    </w:p>
    <w:p w:rsidR="003F4FFF" w:rsidRDefault="003F4FFF" w:rsidP="0020787D">
      <w:pPr>
        <w:spacing w:line="240" w:lineRule="auto"/>
        <w:ind w:firstLine="0"/>
      </w:pPr>
    </w:p>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4002B">
      <w:pPr>
        <w:jc w:val="left"/>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4" w:name="__RefHeading___Toc15065_3162184212"/>
      <w:bookmarkStart w:id="55" w:name="_Toc527708598"/>
      <w:r>
        <w:t>Приложение 1</w:t>
      </w:r>
      <w:bookmarkEnd w:id="54"/>
      <w:bookmarkEnd w:id="55"/>
    </w:p>
    <w:p w:rsidR="00F304C5" w:rsidRDefault="00F304C5" w:rsidP="00F304C5">
      <w:pPr>
        <w:pStyle w:val="Textbody"/>
        <w:jc w:val="right"/>
      </w:pPr>
      <w:r>
        <w:t>Рисунки и листинги</w:t>
      </w:r>
    </w:p>
    <w:p w:rsidR="00F304C5" w:rsidRDefault="00F304C5" w:rsidP="003F4FFF">
      <w:pPr>
        <w:pStyle w:val="Textbody"/>
        <w:spacing w:line="240" w:lineRule="auto"/>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DE1A10" w:rsidP="00F304C5">
      <w:pPr>
        <w:jc w:val="center"/>
      </w:pPr>
      <w:r>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4F3FB1" w:rsidRDefault="004F3FB1"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6" w:name="_Toc527708599"/>
      <w:r>
        <w:t>Прилож</w:t>
      </w:r>
      <w:bookmarkStart w:id="57" w:name="last_page"/>
      <w:bookmarkEnd w:id="57"/>
      <w:r>
        <w:t>ение 2</w:t>
      </w:r>
      <w:bookmarkEnd w:id="56"/>
    </w:p>
    <w:p w:rsidR="00F304C5" w:rsidRDefault="00F304C5" w:rsidP="00F304C5">
      <w:pPr>
        <w:jc w:val="right"/>
      </w:pPr>
      <w:r>
        <w:t>Компакт-диск</w:t>
      </w:r>
    </w:p>
    <w:p w:rsidR="00F304C5" w:rsidRDefault="00F304C5" w:rsidP="003F4FFF">
      <w:pPr>
        <w:spacing w:line="240" w:lineRule="auto"/>
      </w:pPr>
    </w:p>
    <w:p w:rsidR="00F304C5" w:rsidRDefault="00F304C5" w:rsidP="003F4FFF">
      <w:pPr>
        <w:spacing w:line="240" w:lineRule="auto"/>
      </w:pPr>
    </w:p>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gramStart"/>
      <w:r>
        <w:rPr>
          <w:szCs w:val="28"/>
        </w:rPr>
        <w:t>к</w:t>
      </w:r>
      <w:r w:rsidR="00F56756">
        <w:rPr>
          <w:szCs w:val="28"/>
        </w:rPr>
        <w:t>росс-платформенных</w:t>
      </w:r>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кросс-платформенных</w:t>
      </w:r>
      <w:proofErr w:type="gramEnd"/>
      <w:r>
        <w:rPr>
          <w:szCs w:val="28"/>
        </w:rPr>
        <w:t xml:space="preserve"> библиотек </w:t>
      </w:r>
      <w:r>
        <w:rPr>
          <w:szCs w:val="28"/>
          <w:lang w:val="en-US"/>
        </w:rPr>
        <w:t>QT</w:t>
      </w:r>
      <w:r w:rsidRPr="00B76AFB">
        <w:rPr>
          <w:szCs w:val="28"/>
        </w:rPr>
        <w:t xml:space="preserve"> (</w:t>
      </w:r>
      <w:bookmarkStart w:id="58" w:name="_GoBack"/>
      <w:bookmarkEnd w:id="58"/>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B1" w:rsidRDefault="004F3FB1" w:rsidP="00D20760">
      <w:pPr>
        <w:spacing w:line="240" w:lineRule="auto"/>
      </w:pPr>
      <w:r>
        <w:separator/>
      </w:r>
    </w:p>
  </w:endnote>
  <w:endnote w:type="continuationSeparator" w:id="0">
    <w:p w:rsidR="004F3FB1" w:rsidRDefault="004F3FB1" w:rsidP="00D20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Noto Sans CJK SC Regular">
    <w:altName w:val="Times New Roman"/>
    <w:panose1 w:val="020B0604020202020204"/>
    <w:charset w:val="00"/>
    <w:family w:val="auto"/>
    <w:pitch w:val="variable"/>
  </w:font>
  <w:font w:name="FreeSans">
    <w:altName w:val="Arial"/>
    <w:panose1 w:val="020B0604020202020204"/>
    <w:charset w:val="00"/>
    <w:family w:val="swiss"/>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Liberation Mono">
    <w:panose1 w:val="02070409020205020404"/>
    <w:charset w:val="00"/>
    <w:family w:val="modern"/>
    <w:pitch w:val="fixed"/>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461"/>
      <w:gridCol w:w="499"/>
      <w:gridCol w:w="1269"/>
      <w:gridCol w:w="831"/>
      <w:gridCol w:w="606"/>
      <w:gridCol w:w="3063"/>
      <w:gridCol w:w="445"/>
      <w:gridCol w:w="425"/>
      <w:gridCol w:w="425"/>
      <w:gridCol w:w="845"/>
      <w:gridCol w:w="657"/>
    </w:tblGrid>
    <w:tr w:rsidR="004F3FB1" w:rsidTr="00B27C58">
      <w:trPr>
        <w:trHeight w:hRule="exact" w:val="283"/>
        <w:tblHeader/>
        <w:jc w:val="center"/>
      </w:trPr>
      <w:tc>
        <w:tcPr>
          <w:tcW w:w="46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4F3FB1" w:rsidRDefault="004F3FB1"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4F3FB1" w:rsidRDefault="004F3FB1"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4F3FB1" w:rsidTr="00B27C58">
      <w:trPr>
        <w:trHeight w:hRule="exact" w:val="283"/>
        <w:jc w:val="center"/>
      </w:trPr>
      <w:tc>
        <w:tcPr>
          <w:tcW w:w="461" w:type="dxa"/>
          <w:tcMar>
            <w:top w:w="55" w:type="dxa"/>
            <w:left w:w="55" w:type="dxa"/>
            <w:bottom w:w="55" w:type="dxa"/>
            <w:right w:w="55" w:type="dxa"/>
          </w:tcMar>
          <w:vAlign w:val="center"/>
        </w:tcPr>
        <w:p w:rsidR="004F3FB1" w:rsidRDefault="004F3FB1" w:rsidP="007A2EB9">
          <w:pPr>
            <w:pStyle w:val="TableContents"/>
          </w:pPr>
        </w:p>
      </w:tc>
      <w:tc>
        <w:tcPr>
          <w:tcW w:w="499" w:type="dxa"/>
          <w:tcMar>
            <w:top w:w="55" w:type="dxa"/>
            <w:left w:w="55" w:type="dxa"/>
            <w:bottom w:w="55" w:type="dxa"/>
            <w:right w:w="55" w:type="dxa"/>
          </w:tcMar>
          <w:vAlign w:val="center"/>
        </w:tcPr>
        <w:p w:rsidR="004F3FB1" w:rsidRDefault="004F3FB1" w:rsidP="007A2EB9">
          <w:pPr>
            <w:pStyle w:val="TableContents"/>
          </w:pPr>
        </w:p>
      </w:tc>
      <w:tc>
        <w:tcPr>
          <w:tcW w:w="1269" w:type="dxa"/>
          <w:tcMar>
            <w:top w:w="55" w:type="dxa"/>
            <w:left w:w="55" w:type="dxa"/>
            <w:bottom w:w="55" w:type="dxa"/>
            <w:right w:w="55" w:type="dxa"/>
          </w:tcMar>
          <w:vAlign w:val="center"/>
        </w:tcPr>
        <w:p w:rsidR="004F3FB1" w:rsidRDefault="004F3FB1" w:rsidP="007A2EB9">
          <w:pPr>
            <w:pStyle w:val="TableContents"/>
          </w:pPr>
        </w:p>
      </w:tc>
      <w:tc>
        <w:tcPr>
          <w:tcW w:w="831" w:type="dxa"/>
          <w:tcMar>
            <w:top w:w="55" w:type="dxa"/>
            <w:left w:w="55" w:type="dxa"/>
            <w:bottom w:w="55" w:type="dxa"/>
            <w:right w:w="55" w:type="dxa"/>
          </w:tcMar>
          <w:vAlign w:val="center"/>
        </w:tcPr>
        <w:p w:rsidR="004F3FB1" w:rsidRDefault="004F3FB1" w:rsidP="007A2EB9">
          <w:pPr>
            <w:pStyle w:val="TableContents"/>
          </w:pPr>
        </w:p>
      </w:tc>
      <w:tc>
        <w:tcPr>
          <w:tcW w:w="606" w:type="dxa"/>
          <w:tcMar>
            <w:top w:w="55" w:type="dxa"/>
            <w:left w:w="55" w:type="dxa"/>
            <w:bottom w:w="55" w:type="dxa"/>
            <w:right w:w="55" w:type="dxa"/>
          </w:tcMar>
          <w:vAlign w:val="center"/>
        </w:tcPr>
        <w:p w:rsidR="004F3FB1" w:rsidRDefault="004F3FB1" w:rsidP="007A2EB9">
          <w:pPr>
            <w:pStyle w:val="TableContents"/>
          </w:pP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461" w:type="dxa"/>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Изм</w:t>
          </w:r>
          <w:proofErr w:type="spellEnd"/>
        </w:p>
      </w:tc>
      <w:tc>
        <w:tcPr>
          <w:tcW w:w="49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proofErr w:type="spellStart"/>
          <w:r w:rsidRPr="00B27C58">
            <w:rPr>
              <w:i/>
              <w:sz w:val="16"/>
              <w:szCs w:val="16"/>
            </w:rPr>
            <w:t>Разр</w:t>
          </w:r>
          <w:proofErr w:type="spellEnd"/>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28"/>
            </w:rPr>
          </w:pPr>
        </w:p>
      </w:tc>
      <w:tc>
        <w:tcPr>
          <w:tcW w:w="3063" w:type="dxa"/>
          <w:vMerge w:val="restart"/>
          <w:tcMar>
            <w:top w:w="55" w:type="dxa"/>
            <w:left w:w="55" w:type="dxa"/>
            <w:bottom w:w="55" w:type="dxa"/>
            <w:right w:w="55" w:type="dxa"/>
          </w:tcMar>
          <w:vAlign w:val="center"/>
        </w:tcPr>
        <w:p w:rsidR="004F3FB1" w:rsidRPr="00B76AFB" w:rsidRDefault="004F3FB1"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4F3FB1" w:rsidRPr="00B27C58" w:rsidRDefault="004F3FB1"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4F3FB1" w:rsidRPr="00B27C58" w:rsidRDefault="004F3FB1" w:rsidP="007A2EB9">
          <w:pPr>
            <w:pStyle w:val="TableContents"/>
            <w:jc w:val="center"/>
            <w:rPr>
              <w:i/>
              <w:sz w:val="16"/>
              <w:szCs w:val="16"/>
            </w:rPr>
          </w:pPr>
          <w:r w:rsidRPr="00B27C58">
            <w:rPr>
              <w:i/>
              <w:sz w:val="16"/>
              <w:szCs w:val="16"/>
            </w:rPr>
            <w:t>Листов</w:t>
          </w:r>
        </w:p>
      </w:tc>
    </w:tr>
    <w:tr w:rsidR="004F3FB1" w:rsidTr="00B23630">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445" w:type="dxa"/>
          <w:tcMar>
            <w:top w:w="55" w:type="dxa"/>
            <w:left w:w="55" w:type="dxa"/>
            <w:bottom w:w="55" w:type="dxa"/>
            <w:right w:w="55" w:type="dxa"/>
          </w:tcMar>
          <w:vAlign w:val="center"/>
        </w:tcPr>
        <w:p w:rsidR="004F3FB1" w:rsidRPr="00B23630" w:rsidRDefault="004F3FB1" w:rsidP="00B23630">
          <w:pPr>
            <w:pStyle w:val="Standard"/>
            <w:jc w:val="center"/>
            <w:rPr>
              <w:sz w:val="16"/>
              <w:szCs w:val="16"/>
            </w:rPr>
          </w:pPr>
          <w:r w:rsidRPr="00B23630">
            <w:rPr>
              <w:sz w:val="16"/>
              <w:szCs w:val="16"/>
            </w:rPr>
            <w:t>д</w:t>
          </w: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425"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45" w:type="dxa"/>
          <w:tcMar>
            <w:top w:w="55" w:type="dxa"/>
            <w:left w:w="55" w:type="dxa"/>
            <w:bottom w:w="55" w:type="dxa"/>
            <w:right w:w="55" w:type="dxa"/>
          </w:tcMar>
          <w:vAlign w:val="center"/>
        </w:tcPr>
        <w:p w:rsidR="004F3FB1" w:rsidRDefault="004F3FB1"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7</w:t>
          </w:r>
          <w:r>
            <w:rPr>
              <w:sz w:val="16"/>
              <w:szCs w:val="16"/>
            </w:rPr>
            <w:fldChar w:fldCharType="end"/>
          </w:r>
        </w:p>
      </w:tc>
      <w:tc>
        <w:tcPr>
          <w:tcW w:w="657" w:type="dxa"/>
          <w:tcMar>
            <w:top w:w="55" w:type="dxa"/>
            <w:left w:w="55" w:type="dxa"/>
            <w:bottom w:w="55" w:type="dxa"/>
            <w:right w:w="55" w:type="dxa"/>
          </w:tcMar>
          <w:vAlign w:val="center"/>
        </w:tcPr>
        <w:p w:rsidR="004F3FB1" w:rsidRPr="005F4EE5" w:rsidRDefault="004F3FB1" w:rsidP="007A2EB9">
          <w:pPr>
            <w:pStyle w:val="TableContents"/>
            <w:jc w:val="center"/>
            <w:rPr>
              <w:sz w:val="16"/>
              <w:szCs w:val="16"/>
            </w:rPr>
          </w:pPr>
          <w:fldSimple w:instr=" PAGEREF  last_page  \* MERGEFORMAT ">
            <w:r w:rsidRPr="004F3FB1">
              <w:rPr>
                <w:noProof/>
                <w:sz w:val="16"/>
                <w:szCs w:val="16"/>
              </w:rPr>
              <w:t>67</w:t>
            </w:r>
          </w:fldSimple>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rPr>
          </w:pP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val="restart"/>
          <w:tcMar>
            <w:top w:w="55" w:type="dxa"/>
            <w:left w:w="55" w:type="dxa"/>
            <w:bottom w:w="55" w:type="dxa"/>
            <w:right w:w="55" w:type="dxa"/>
          </w:tcMar>
          <w:vAlign w:val="center"/>
        </w:tcPr>
        <w:p w:rsidR="004F3FB1" w:rsidRDefault="004F3FB1" w:rsidP="000263BD">
          <w:pPr>
            <w:spacing w:line="240" w:lineRule="auto"/>
          </w:pPr>
          <w:r>
            <w:rPr>
              <w:lang w:eastAsia="ru-RU"/>
            </w:rPr>
            <w:t>ПКСз-41-С</w:t>
          </w:r>
        </w:p>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r w:rsidR="004F3FB1" w:rsidTr="00B27C58">
      <w:trPr>
        <w:trHeight w:hRule="exact" w:val="283"/>
        <w:jc w:val="center"/>
      </w:trPr>
      <w:tc>
        <w:tcPr>
          <w:tcW w:w="960" w:type="dxa"/>
          <w:gridSpan w:val="2"/>
          <w:tcMar>
            <w:top w:w="55" w:type="dxa"/>
            <w:left w:w="55" w:type="dxa"/>
            <w:bottom w:w="55" w:type="dxa"/>
            <w:right w:w="55" w:type="dxa"/>
          </w:tcMar>
          <w:vAlign w:val="center"/>
        </w:tcPr>
        <w:p w:rsidR="004F3FB1" w:rsidRPr="00B27C58" w:rsidRDefault="004F3FB1"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831"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606" w:type="dxa"/>
          <w:tcMar>
            <w:top w:w="55" w:type="dxa"/>
            <w:left w:w="55" w:type="dxa"/>
            <w:bottom w:w="55" w:type="dxa"/>
            <w:right w:w="55" w:type="dxa"/>
          </w:tcMar>
          <w:vAlign w:val="center"/>
        </w:tcPr>
        <w:p w:rsidR="004F3FB1" w:rsidRDefault="004F3FB1" w:rsidP="007A2EB9">
          <w:pPr>
            <w:pStyle w:val="TableContents"/>
            <w:rPr>
              <w:sz w:val="16"/>
              <w:szCs w:val="16"/>
            </w:rPr>
          </w:pPr>
        </w:p>
      </w:tc>
      <w:tc>
        <w:tcPr>
          <w:tcW w:w="3063" w:type="dxa"/>
          <w:vMerge/>
          <w:tcMar>
            <w:top w:w="55" w:type="dxa"/>
            <w:left w:w="55" w:type="dxa"/>
            <w:bottom w:w="55" w:type="dxa"/>
            <w:right w:w="55" w:type="dxa"/>
          </w:tcMar>
          <w:vAlign w:val="center"/>
        </w:tcPr>
        <w:p w:rsidR="004F3FB1" w:rsidRDefault="004F3FB1" w:rsidP="007A2EB9"/>
      </w:tc>
      <w:tc>
        <w:tcPr>
          <w:tcW w:w="2797" w:type="dxa"/>
          <w:gridSpan w:val="5"/>
          <w:vMerge/>
          <w:tcMar>
            <w:top w:w="55" w:type="dxa"/>
            <w:left w:w="55" w:type="dxa"/>
            <w:bottom w:w="55" w:type="dxa"/>
            <w:right w:w="55" w:type="dxa"/>
          </w:tcMar>
          <w:vAlign w:val="center"/>
        </w:tcPr>
        <w:p w:rsidR="004F3FB1" w:rsidRDefault="004F3FB1" w:rsidP="007A2EB9"/>
      </w:tc>
    </w:tr>
  </w:tbl>
  <w:p w:rsidR="004F3FB1" w:rsidRPr="001A77E0" w:rsidRDefault="004F3FB1" w:rsidP="00854FD0">
    <w:pPr>
      <w:pStyle w:val="ab"/>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527"/>
      <w:gridCol w:w="883"/>
      <w:gridCol w:w="573"/>
      <w:gridCol w:w="696"/>
      <w:gridCol w:w="944"/>
      <w:gridCol w:w="866"/>
      <w:gridCol w:w="4171"/>
      <w:gridCol w:w="866"/>
    </w:tblGrid>
    <w:tr w:rsidR="004F3FB1" w:rsidTr="00B23630">
      <w:trPr>
        <w:trHeight w:hRule="exact" w:val="397"/>
        <w:tblHeader/>
        <w:jc w:val="center"/>
      </w:trPr>
      <w:tc>
        <w:tcPr>
          <w:tcW w:w="527" w:type="dxa"/>
          <w:tcMar>
            <w:top w:w="55" w:type="dxa"/>
            <w:left w:w="55" w:type="dxa"/>
            <w:bottom w:w="55" w:type="dxa"/>
            <w:right w:w="55" w:type="dxa"/>
          </w:tcMar>
          <w:vAlign w:val="center"/>
        </w:tcPr>
        <w:p w:rsidR="004F3FB1" w:rsidRDefault="004F3FB1" w:rsidP="007A2EB9">
          <w:pPr>
            <w:pStyle w:val="TableHeading"/>
            <w:rPr>
              <w:b w:val="0"/>
              <w:bCs w:val="0"/>
            </w:rPr>
          </w:pPr>
        </w:p>
      </w:tc>
      <w:tc>
        <w:tcPr>
          <w:tcW w:w="883" w:type="dxa"/>
          <w:tcMar>
            <w:top w:w="55" w:type="dxa"/>
            <w:left w:w="55" w:type="dxa"/>
            <w:bottom w:w="55" w:type="dxa"/>
            <w:right w:w="55" w:type="dxa"/>
          </w:tcMar>
          <w:vAlign w:val="center"/>
        </w:tcPr>
        <w:p w:rsidR="004F3FB1" w:rsidRDefault="004F3FB1" w:rsidP="007A2EB9">
          <w:pPr>
            <w:pStyle w:val="TableHeading"/>
            <w:rPr>
              <w:b w:val="0"/>
              <w:bCs w:val="0"/>
            </w:rPr>
          </w:pPr>
        </w:p>
      </w:tc>
      <w:tc>
        <w:tcPr>
          <w:tcW w:w="573" w:type="dxa"/>
          <w:tcMar>
            <w:top w:w="55" w:type="dxa"/>
            <w:left w:w="55" w:type="dxa"/>
            <w:bottom w:w="55" w:type="dxa"/>
            <w:right w:w="55" w:type="dxa"/>
          </w:tcMar>
          <w:vAlign w:val="center"/>
        </w:tcPr>
        <w:p w:rsidR="004F3FB1" w:rsidRDefault="004F3FB1" w:rsidP="007A2EB9">
          <w:pPr>
            <w:pStyle w:val="TableHeading"/>
            <w:rPr>
              <w:b w:val="0"/>
              <w:bCs w:val="0"/>
            </w:rPr>
          </w:pPr>
        </w:p>
      </w:tc>
      <w:tc>
        <w:tcPr>
          <w:tcW w:w="696" w:type="dxa"/>
          <w:tcMar>
            <w:top w:w="55" w:type="dxa"/>
            <w:left w:w="55" w:type="dxa"/>
            <w:bottom w:w="55" w:type="dxa"/>
            <w:right w:w="55" w:type="dxa"/>
          </w:tcMar>
          <w:vAlign w:val="center"/>
        </w:tcPr>
        <w:p w:rsidR="004F3FB1" w:rsidRDefault="004F3FB1" w:rsidP="007A2EB9">
          <w:pPr>
            <w:pStyle w:val="TableHeading"/>
            <w:rPr>
              <w:b w:val="0"/>
              <w:bCs w:val="0"/>
            </w:rPr>
          </w:pPr>
        </w:p>
      </w:tc>
      <w:tc>
        <w:tcPr>
          <w:tcW w:w="944" w:type="dxa"/>
          <w:tcMar>
            <w:top w:w="55" w:type="dxa"/>
            <w:left w:w="55" w:type="dxa"/>
            <w:bottom w:w="55" w:type="dxa"/>
            <w:right w:w="55" w:type="dxa"/>
          </w:tcMar>
          <w:vAlign w:val="center"/>
        </w:tcPr>
        <w:p w:rsidR="004F3FB1" w:rsidRDefault="004F3FB1" w:rsidP="007A2EB9">
          <w:pPr>
            <w:pStyle w:val="TableHeading"/>
            <w:rPr>
              <w:b w:val="0"/>
              <w:bCs w:val="0"/>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p>
      </w:tc>
      <w:tc>
        <w:tcPr>
          <w:tcW w:w="4171" w:type="dxa"/>
          <w:tcMar>
            <w:top w:w="55" w:type="dxa"/>
            <w:left w:w="55" w:type="dxa"/>
            <w:bottom w:w="55" w:type="dxa"/>
            <w:right w:w="55" w:type="dxa"/>
          </w:tcMar>
          <w:vAlign w:val="center"/>
        </w:tcPr>
        <w:p w:rsidR="004F3FB1" w:rsidRDefault="004F3FB1" w:rsidP="007A2EB9">
          <w:pPr>
            <w:pStyle w:val="TableHeading"/>
            <w:rPr>
              <w:sz w:val="28"/>
              <w:szCs w:val="28"/>
              <w:lang w:eastAsia="ru-RU"/>
            </w:rPr>
          </w:pPr>
        </w:p>
      </w:tc>
      <w:tc>
        <w:tcPr>
          <w:tcW w:w="866" w:type="dxa"/>
          <w:tcMar>
            <w:top w:w="55" w:type="dxa"/>
            <w:left w:w="55" w:type="dxa"/>
            <w:bottom w:w="55" w:type="dxa"/>
            <w:right w:w="55" w:type="dxa"/>
          </w:tcMar>
          <w:vAlign w:val="center"/>
        </w:tcPr>
        <w:p w:rsidR="004F3FB1" w:rsidRDefault="004F3FB1" w:rsidP="007A2EB9">
          <w:pPr>
            <w:pStyle w:val="TableHeading"/>
            <w:rPr>
              <w:b w:val="0"/>
              <w:bCs w:val="0"/>
            </w:rPr>
          </w:pPr>
          <w:r>
            <w:rPr>
              <w:b w:val="0"/>
              <w:bCs w:val="0"/>
            </w:rPr>
            <w:t>лист</w:t>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
      </w:tc>
      <w:tc>
        <w:tcPr>
          <w:tcW w:w="883" w:type="dxa"/>
          <w:tcMar>
            <w:top w:w="55" w:type="dxa"/>
            <w:left w:w="55" w:type="dxa"/>
            <w:bottom w:w="55" w:type="dxa"/>
            <w:right w:w="55" w:type="dxa"/>
          </w:tcMar>
          <w:vAlign w:val="center"/>
        </w:tcPr>
        <w:p w:rsidR="004F3FB1" w:rsidRDefault="004F3FB1" w:rsidP="007A2EB9">
          <w:pPr>
            <w:pStyle w:val="TableContents"/>
            <w:jc w:val="center"/>
          </w:pPr>
        </w:p>
      </w:tc>
      <w:tc>
        <w:tcPr>
          <w:tcW w:w="573" w:type="dxa"/>
          <w:tcMar>
            <w:top w:w="55" w:type="dxa"/>
            <w:left w:w="55" w:type="dxa"/>
            <w:bottom w:w="55" w:type="dxa"/>
            <w:right w:w="55" w:type="dxa"/>
          </w:tcMar>
          <w:vAlign w:val="center"/>
        </w:tcPr>
        <w:p w:rsidR="004F3FB1" w:rsidRDefault="004F3FB1" w:rsidP="007A2EB9">
          <w:pPr>
            <w:pStyle w:val="TableContents"/>
            <w:jc w:val="center"/>
          </w:pPr>
        </w:p>
      </w:tc>
      <w:tc>
        <w:tcPr>
          <w:tcW w:w="696" w:type="dxa"/>
          <w:tcMar>
            <w:top w:w="55" w:type="dxa"/>
            <w:left w:w="55" w:type="dxa"/>
            <w:bottom w:w="55" w:type="dxa"/>
            <w:right w:w="55" w:type="dxa"/>
          </w:tcMar>
          <w:vAlign w:val="center"/>
        </w:tcPr>
        <w:p w:rsidR="004F3FB1" w:rsidRDefault="004F3FB1" w:rsidP="007A2EB9">
          <w:pPr>
            <w:pStyle w:val="TableContents"/>
            <w:jc w:val="center"/>
          </w:pPr>
        </w:p>
      </w:tc>
      <w:tc>
        <w:tcPr>
          <w:tcW w:w="944" w:type="dxa"/>
          <w:tcMar>
            <w:top w:w="55" w:type="dxa"/>
            <w:left w:w="55" w:type="dxa"/>
            <w:bottom w:w="55" w:type="dxa"/>
            <w:right w:w="55" w:type="dxa"/>
          </w:tcMar>
          <w:vAlign w:val="center"/>
        </w:tcPr>
        <w:p w:rsidR="004F3FB1" w:rsidRDefault="004F3FB1" w:rsidP="007A2EB9">
          <w:pPr>
            <w:pStyle w:val="TableContents"/>
            <w:jc w:val="center"/>
          </w:pPr>
        </w:p>
      </w:tc>
      <w:tc>
        <w:tcPr>
          <w:tcW w:w="866" w:type="dxa"/>
          <w:tcMar>
            <w:top w:w="55" w:type="dxa"/>
            <w:left w:w="55" w:type="dxa"/>
            <w:bottom w:w="55" w:type="dxa"/>
            <w:right w:w="55" w:type="dxa"/>
          </w:tcMar>
          <w:vAlign w:val="center"/>
        </w:tcPr>
        <w:p w:rsidR="004F3FB1" w:rsidRDefault="004F3FB1" w:rsidP="007A2EB9">
          <w:pPr>
            <w:pStyle w:val="TableContents"/>
            <w:jc w:val="center"/>
          </w:pPr>
        </w:p>
      </w:tc>
      <w:tc>
        <w:tcPr>
          <w:tcW w:w="4171" w:type="dxa"/>
          <w:tcMar>
            <w:top w:w="55" w:type="dxa"/>
            <w:left w:w="55" w:type="dxa"/>
            <w:bottom w:w="55" w:type="dxa"/>
            <w:right w:w="55" w:type="dxa"/>
          </w:tcMar>
          <w:vAlign w:val="center"/>
        </w:tcPr>
        <w:p w:rsidR="004F3FB1" w:rsidRDefault="004F3FB1" w:rsidP="007A2EB9">
          <w:pPr>
            <w:pStyle w:val="TableHeading"/>
            <w:rPr>
              <w:b w:val="0"/>
              <w:bCs w:val="0"/>
              <w:sz w:val="28"/>
              <w:szCs w:val="28"/>
              <w:lang w:eastAsia="ru-RU"/>
            </w:rPr>
          </w:pPr>
          <w:r>
            <w:rPr>
              <w:b w:val="0"/>
              <w:bCs w:val="0"/>
              <w:sz w:val="28"/>
              <w:szCs w:val="28"/>
              <w:lang w:eastAsia="ru-RU"/>
            </w:rPr>
            <w:t>НПГТ 09.02.03.01 ПКСз-41-С ПЗ</w:t>
          </w:r>
        </w:p>
      </w:tc>
      <w:tc>
        <w:tcPr>
          <w:tcW w:w="866" w:type="dxa"/>
          <w:vMerge w:val="restart"/>
          <w:tcMar>
            <w:top w:w="55" w:type="dxa"/>
            <w:left w:w="55" w:type="dxa"/>
            <w:bottom w:w="55" w:type="dxa"/>
            <w:right w:w="55" w:type="dxa"/>
          </w:tcMar>
          <w:vAlign w:val="center"/>
        </w:tcPr>
        <w:p w:rsidR="004F3FB1" w:rsidRDefault="004F3FB1"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3F4FFF">
            <w:rPr>
              <w:noProof/>
              <w:sz w:val="28"/>
            </w:rPr>
            <w:t>65</w:t>
          </w:r>
          <w:r>
            <w:rPr>
              <w:sz w:val="28"/>
            </w:rPr>
            <w:fldChar w:fldCharType="end"/>
          </w:r>
        </w:p>
      </w:tc>
    </w:tr>
    <w:tr w:rsidR="004F3FB1" w:rsidTr="00B23630">
      <w:trPr>
        <w:trHeight w:hRule="exact" w:val="397"/>
        <w:jc w:val="center"/>
      </w:trPr>
      <w:tc>
        <w:tcPr>
          <w:tcW w:w="527" w:type="dxa"/>
          <w:tcMar>
            <w:top w:w="55" w:type="dxa"/>
            <w:left w:w="55" w:type="dxa"/>
            <w:bottom w:w="55" w:type="dxa"/>
            <w:right w:w="55" w:type="dxa"/>
          </w:tcMar>
          <w:vAlign w:val="center"/>
        </w:tcPr>
        <w:p w:rsidR="004F3FB1" w:rsidRDefault="004F3FB1" w:rsidP="007A2EB9">
          <w:pPr>
            <w:pStyle w:val="TableContents"/>
            <w:jc w:val="center"/>
          </w:pPr>
          <w:proofErr w:type="spellStart"/>
          <w:r>
            <w:t>Изм</w:t>
          </w:r>
          <w:proofErr w:type="spellEnd"/>
        </w:p>
      </w:tc>
      <w:tc>
        <w:tcPr>
          <w:tcW w:w="883" w:type="dxa"/>
          <w:tcMar>
            <w:top w:w="55" w:type="dxa"/>
            <w:left w:w="55" w:type="dxa"/>
            <w:bottom w:w="55" w:type="dxa"/>
            <w:right w:w="55" w:type="dxa"/>
          </w:tcMar>
          <w:vAlign w:val="center"/>
        </w:tcPr>
        <w:p w:rsidR="004F3FB1" w:rsidRDefault="004F3FB1" w:rsidP="007A2EB9">
          <w:pPr>
            <w:pStyle w:val="TableContents"/>
            <w:jc w:val="center"/>
          </w:pPr>
          <w:r>
            <w:t>Кол</w:t>
          </w:r>
          <w:proofErr w:type="gramStart"/>
          <w:r>
            <w:t>.</w:t>
          </w:r>
          <w:proofErr w:type="gramEnd"/>
          <w:r>
            <w:t xml:space="preserve"> </w:t>
          </w:r>
          <w:proofErr w:type="gramStart"/>
          <w:r>
            <w:t>у</w:t>
          </w:r>
          <w:proofErr w:type="gramEnd"/>
          <w:r>
            <w:t>ч.</w:t>
          </w:r>
        </w:p>
      </w:tc>
      <w:tc>
        <w:tcPr>
          <w:tcW w:w="573" w:type="dxa"/>
          <w:tcMar>
            <w:top w:w="55" w:type="dxa"/>
            <w:left w:w="55" w:type="dxa"/>
            <w:bottom w:w="55" w:type="dxa"/>
            <w:right w:w="55" w:type="dxa"/>
          </w:tcMar>
          <w:vAlign w:val="center"/>
        </w:tcPr>
        <w:p w:rsidR="004F3FB1" w:rsidRDefault="004F3FB1" w:rsidP="007A2EB9">
          <w:pPr>
            <w:pStyle w:val="TableContents"/>
            <w:jc w:val="center"/>
          </w:pPr>
          <w:r>
            <w:t>Лист</w:t>
          </w:r>
        </w:p>
      </w:tc>
      <w:tc>
        <w:tcPr>
          <w:tcW w:w="696" w:type="dxa"/>
          <w:tcMar>
            <w:top w:w="55" w:type="dxa"/>
            <w:left w:w="55" w:type="dxa"/>
            <w:bottom w:w="55" w:type="dxa"/>
            <w:right w:w="55" w:type="dxa"/>
          </w:tcMar>
          <w:vAlign w:val="center"/>
        </w:tcPr>
        <w:p w:rsidR="004F3FB1" w:rsidRDefault="004F3FB1" w:rsidP="007A2EB9">
          <w:pPr>
            <w:pStyle w:val="TableContents"/>
            <w:jc w:val="center"/>
          </w:pPr>
          <w:r>
            <w:t>№ док</w:t>
          </w:r>
        </w:p>
      </w:tc>
      <w:tc>
        <w:tcPr>
          <w:tcW w:w="944" w:type="dxa"/>
          <w:tcMar>
            <w:top w:w="55" w:type="dxa"/>
            <w:left w:w="55" w:type="dxa"/>
            <w:bottom w:w="55" w:type="dxa"/>
            <w:right w:w="55" w:type="dxa"/>
          </w:tcMar>
          <w:vAlign w:val="center"/>
        </w:tcPr>
        <w:p w:rsidR="004F3FB1" w:rsidRDefault="004F3FB1" w:rsidP="007A2EB9">
          <w:pPr>
            <w:pStyle w:val="TableContents"/>
            <w:jc w:val="center"/>
          </w:pPr>
          <w:r>
            <w:t>Подпись</w:t>
          </w:r>
        </w:p>
      </w:tc>
      <w:tc>
        <w:tcPr>
          <w:tcW w:w="866" w:type="dxa"/>
          <w:tcMar>
            <w:top w:w="55" w:type="dxa"/>
            <w:left w:w="55" w:type="dxa"/>
            <w:bottom w:w="55" w:type="dxa"/>
            <w:right w:w="55" w:type="dxa"/>
          </w:tcMar>
          <w:vAlign w:val="center"/>
        </w:tcPr>
        <w:p w:rsidR="004F3FB1" w:rsidRDefault="004F3FB1" w:rsidP="007A2EB9">
          <w:pPr>
            <w:pStyle w:val="TableContents"/>
            <w:jc w:val="center"/>
          </w:pPr>
          <w:r>
            <w:t>Дата</w:t>
          </w:r>
        </w:p>
      </w:tc>
      <w:tc>
        <w:tcPr>
          <w:tcW w:w="4171" w:type="dxa"/>
          <w:tcMar>
            <w:top w:w="55" w:type="dxa"/>
            <w:left w:w="55" w:type="dxa"/>
            <w:bottom w:w="55" w:type="dxa"/>
            <w:right w:w="55" w:type="dxa"/>
          </w:tcMar>
          <w:vAlign w:val="center"/>
        </w:tcPr>
        <w:p w:rsidR="004F3FB1" w:rsidRDefault="004F3FB1" w:rsidP="007A2EB9">
          <w:pPr>
            <w:pStyle w:val="Standard"/>
            <w:jc w:val="center"/>
          </w:pPr>
        </w:p>
      </w:tc>
      <w:tc>
        <w:tcPr>
          <w:tcW w:w="866" w:type="dxa"/>
          <w:vMerge/>
          <w:tcMar>
            <w:top w:w="55" w:type="dxa"/>
            <w:left w:w="55" w:type="dxa"/>
            <w:bottom w:w="55" w:type="dxa"/>
            <w:right w:w="55" w:type="dxa"/>
          </w:tcMar>
          <w:vAlign w:val="center"/>
        </w:tcPr>
        <w:p w:rsidR="004F3FB1" w:rsidRDefault="004F3FB1" w:rsidP="007A2EB9">
          <w:pPr>
            <w:pStyle w:val="Standard"/>
            <w:jc w:val="center"/>
          </w:pPr>
        </w:p>
      </w:tc>
    </w:tr>
  </w:tbl>
  <w:p w:rsidR="004F3FB1" w:rsidRPr="001A77E0" w:rsidRDefault="004F3FB1" w:rsidP="00854FD0">
    <w:pPr>
      <w:pStyle w:val="ab"/>
      <w:spacing w:line="14" w:lineRule="auto"/>
      <w:ind w:firstLine="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B1" w:rsidRDefault="004F3FB1" w:rsidP="00D20760">
      <w:pPr>
        <w:spacing w:line="240" w:lineRule="auto"/>
      </w:pPr>
      <w:r>
        <w:separator/>
      </w:r>
    </w:p>
  </w:footnote>
  <w:footnote w:type="continuationSeparator" w:id="0">
    <w:p w:rsidR="004F3FB1" w:rsidRDefault="004F3FB1" w:rsidP="00D2076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2E6970"/>
    <w:rsid w:val="000263BD"/>
    <w:rsid w:val="00041FCA"/>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0787D"/>
    <w:rsid w:val="00234908"/>
    <w:rsid w:val="00243633"/>
    <w:rsid w:val="00254613"/>
    <w:rsid w:val="00272155"/>
    <w:rsid w:val="002C2910"/>
    <w:rsid w:val="002E6970"/>
    <w:rsid w:val="002F2A21"/>
    <w:rsid w:val="003A3AE2"/>
    <w:rsid w:val="003C7DFE"/>
    <w:rsid w:val="003F4FFF"/>
    <w:rsid w:val="00430F8D"/>
    <w:rsid w:val="004325E8"/>
    <w:rsid w:val="00433F88"/>
    <w:rsid w:val="0043694E"/>
    <w:rsid w:val="00442BDA"/>
    <w:rsid w:val="0044393E"/>
    <w:rsid w:val="004465AE"/>
    <w:rsid w:val="00446CAA"/>
    <w:rsid w:val="004719B2"/>
    <w:rsid w:val="00473495"/>
    <w:rsid w:val="004943DD"/>
    <w:rsid w:val="004C3653"/>
    <w:rsid w:val="004F243B"/>
    <w:rsid w:val="004F3FB1"/>
    <w:rsid w:val="0051600B"/>
    <w:rsid w:val="00583058"/>
    <w:rsid w:val="005B68E8"/>
    <w:rsid w:val="005D14F7"/>
    <w:rsid w:val="005F4EE5"/>
    <w:rsid w:val="005F7E9E"/>
    <w:rsid w:val="00611D75"/>
    <w:rsid w:val="006E07EB"/>
    <w:rsid w:val="007050CE"/>
    <w:rsid w:val="0073196F"/>
    <w:rsid w:val="0074002B"/>
    <w:rsid w:val="00753F3F"/>
    <w:rsid w:val="00787DEF"/>
    <w:rsid w:val="007A2EB9"/>
    <w:rsid w:val="007F6E63"/>
    <w:rsid w:val="00827B20"/>
    <w:rsid w:val="00854FD0"/>
    <w:rsid w:val="008649A3"/>
    <w:rsid w:val="008A7CB7"/>
    <w:rsid w:val="008D1A9D"/>
    <w:rsid w:val="008D28EE"/>
    <w:rsid w:val="00907EAF"/>
    <w:rsid w:val="00914344"/>
    <w:rsid w:val="009451F3"/>
    <w:rsid w:val="00996DD8"/>
    <w:rsid w:val="009F5BDB"/>
    <w:rsid w:val="00A279AE"/>
    <w:rsid w:val="00B23630"/>
    <w:rsid w:val="00B27C58"/>
    <w:rsid w:val="00B719B6"/>
    <w:rsid w:val="00BE0C56"/>
    <w:rsid w:val="00BE73DD"/>
    <w:rsid w:val="00C258F0"/>
    <w:rsid w:val="00C930D2"/>
    <w:rsid w:val="00CC264C"/>
    <w:rsid w:val="00CD35BA"/>
    <w:rsid w:val="00CE131A"/>
    <w:rsid w:val="00CE2CCB"/>
    <w:rsid w:val="00CF17F1"/>
    <w:rsid w:val="00D15197"/>
    <w:rsid w:val="00D20760"/>
    <w:rsid w:val="00DD4BC7"/>
    <w:rsid w:val="00DE1A10"/>
    <w:rsid w:val="00E10149"/>
    <w:rsid w:val="00E167C8"/>
    <w:rsid w:val="00E84D44"/>
    <w:rsid w:val="00EC5894"/>
    <w:rsid w:val="00F304C5"/>
    <w:rsid w:val="00F52A8D"/>
    <w:rsid w:val="00F56756"/>
    <w:rsid w:val="00F80BEF"/>
    <w:rsid w:val="00FD3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52A8D"/>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446CAA"/>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446CAA"/>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F52A8D"/>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 w:type="paragraph" w:customStyle="1" w:styleId="western1">
    <w:name w:val="western1"/>
    <w:basedOn w:val="a0"/>
    <w:rsid w:val="00DE1A10"/>
    <w:pPr>
      <w:widowControl/>
      <w:suppressAutoHyphens w:val="0"/>
      <w:spacing w:before="100" w:beforeAutospacing="1" w:after="74" w:line="240" w:lineRule="auto"/>
      <w:ind w:firstLine="578"/>
    </w:pPr>
    <w:rPr>
      <w:rFonts w:eastAsia="Times New Roman" w:cs="Times New Roman"/>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566E6-EDE3-4325-AD88-DD9E17296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62</Pages>
  <Words>12171</Words>
  <Characters>69378</Characters>
  <Application>Microsoft Office Word</Application>
  <DocSecurity>0</DocSecurity>
  <Lines>578</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Шахов В.Ю.</cp:lastModifiedBy>
  <cp:revision>74</cp:revision>
  <cp:lastPrinted>2018-10-18T00:17:00Z</cp:lastPrinted>
  <dcterms:created xsi:type="dcterms:W3CDTF">2018-10-17T09:42:00Z</dcterms:created>
  <dcterms:modified xsi:type="dcterms:W3CDTF">2018-10-19T00:45:00Z</dcterms:modified>
</cp:coreProperties>
</file>