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TARGET:</w:t>
      </w:r>
      <w:r>
        <w:rPr>
          <w:spacing w:val="-13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CURVE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GRIDS</w:t>
      </w:r>
      <w:r>
        <w:rPr>
          <w:spacing w:val="-9"/>
        </w:rPr>
        <w:t> </w:t>
      </w:r>
      <w:r>
        <w:rPr/>
        <w:t>OVER</w:t>
      </w:r>
      <w:r>
        <w:rPr>
          <w:spacing w:val="-13"/>
        </w:rPr>
        <w:t> </w:t>
      </w:r>
      <w:r>
        <w:rPr>
          <w:spacing w:val="-2"/>
        </w:rPr>
        <w:t>INDIA</w:t>
      </w:r>
    </w:p>
    <w:p>
      <w:pPr>
        <w:pStyle w:val="BodyText"/>
        <w:spacing w:before="230"/>
        <w:rPr>
          <w:b/>
          <w:sz w:val="32"/>
        </w:rPr>
      </w:pPr>
    </w:p>
    <w:p>
      <w:pPr>
        <w:pStyle w:val="Heading1"/>
      </w:pPr>
      <w:r>
        <w:rPr>
          <w:spacing w:val="-2"/>
        </w:rPr>
        <w:t>DATASETS</w:t>
      </w:r>
    </w:p>
    <w:p>
      <w:pPr>
        <w:pStyle w:val="BodyText"/>
        <w:spacing w:before="162"/>
        <w:ind w:left="100"/>
      </w:pPr>
      <w:r>
        <w:rPr/>
        <w:t>LULC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ISRO’s</w:t>
      </w:r>
      <w:r>
        <w:rPr>
          <w:spacing w:val="-1"/>
        </w:rPr>
        <w:t> </w:t>
      </w:r>
      <w:r>
        <w:rPr/>
        <w:t>NRSC</w:t>
      </w:r>
      <w:r>
        <w:rPr>
          <w:spacing w:val="-1"/>
        </w:rPr>
        <w:t> </w:t>
      </w:r>
      <w:r>
        <w:rPr/>
        <w:t>(56</w:t>
      </w:r>
      <w:r>
        <w:rPr>
          <w:spacing w:val="-1"/>
        </w:rPr>
        <w:t> </w:t>
      </w:r>
      <w:r>
        <w:rPr>
          <w:spacing w:val="-5"/>
        </w:rPr>
        <w:t>m)</w:t>
      </w:r>
    </w:p>
    <w:p>
      <w:pPr>
        <w:pStyle w:val="BodyText"/>
        <w:spacing w:before="137"/>
        <w:ind w:left="100"/>
      </w:pPr>
      <w:r>
        <w:rPr/>
        <w:t>Soil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 ISRIC’s</w:t>
      </w:r>
      <w:r>
        <w:rPr>
          <w:spacing w:val="-1"/>
        </w:rPr>
        <w:t> </w:t>
      </w:r>
      <w:r>
        <w:rPr/>
        <w:t>SoilGrids</w:t>
      </w:r>
      <w:r>
        <w:rPr>
          <w:spacing w:val="-2"/>
        </w:rPr>
        <w:t> </w:t>
      </w:r>
      <w:r>
        <w:rPr/>
        <w:t>(250</w:t>
      </w:r>
      <w:r>
        <w:rPr>
          <w:spacing w:val="-2"/>
        </w:rPr>
        <w:t> </w:t>
      </w:r>
      <w:r>
        <w:rPr>
          <w:spacing w:val="-5"/>
        </w:rPr>
        <w:t>m)</w:t>
      </w:r>
    </w:p>
    <w:p>
      <w:pPr>
        <w:pStyle w:val="Heading1"/>
        <w:spacing w:before="140"/>
      </w:pPr>
      <w:r>
        <w:rPr>
          <w:spacing w:val="-2"/>
        </w:rPr>
        <w:t>METHODOLOGY:</w:t>
      </w:r>
    </w:p>
    <w:p>
      <w:pPr>
        <w:spacing w:line="360" w:lineRule="auto" w:before="159" w:after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Reclassify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LULC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five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major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depending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upon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table obtained from literature.</w:t>
      </w:r>
    </w:p>
    <w:tbl>
      <w:tblPr>
        <w:tblW w:w="0" w:type="auto"/>
        <w:jc w:val="left"/>
        <w:tblInd w:w="2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032"/>
        <w:gridCol w:w="1401"/>
        <w:gridCol w:w="1032"/>
      </w:tblGrid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LULC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Categories</w:t>
            </w:r>
          </w:p>
        </w:tc>
        <w:tc>
          <w:tcPr>
            <w:tcW w:w="1032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Recategories</w:t>
            </w:r>
          </w:p>
        </w:tc>
        <w:tc>
          <w:tcPr>
            <w:tcW w:w="1032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Reclass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up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Buildup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Kharif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Rabi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Zaid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Double/triple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fallow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Plantation/orchad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Evergreen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Decidious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Scrub/deg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Littoral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swamp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Grassland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Shifting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cultivation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Agri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Wasteland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WasteLand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Rann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WasteLand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bodies</w:t>
            </w:r>
            <w:r>
              <w:rPr>
                <w:spacing w:val="-5"/>
                <w:sz w:val="22"/>
              </w:rPr>
              <w:t> max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</w:tr>
      <w:tr>
        <w:trPr>
          <w:trHeight w:val="289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bodies</w:t>
            </w:r>
            <w:r>
              <w:rPr>
                <w:spacing w:val="-5"/>
                <w:sz w:val="22"/>
              </w:rPr>
              <w:t> min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2031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Snow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Cover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401" w:type="dxa"/>
          </w:tcPr>
          <w:p>
            <w:pPr>
              <w:pStyle w:val="TableParagraph"/>
              <w:ind w:left="10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Snow</w:t>
            </w:r>
          </w:p>
        </w:tc>
        <w:tc>
          <w:tcPr>
            <w:tcW w:w="1032" w:type="dxa"/>
          </w:tcPr>
          <w:p>
            <w:pPr>
              <w:pStyle w:val="TableParagraph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6</w:t>
            </w:r>
          </w:p>
        </w:tc>
      </w:tr>
    </w:tbl>
    <w:p>
      <w:pPr>
        <w:pStyle w:val="BodyText"/>
        <w:spacing w:before="139"/>
        <w:rPr>
          <w:b/>
        </w:rPr>
      </w:pPr>
    </w:p>
    <w:p>
      <w:pPr>
        <w:spacing w:line="360" w:lineRule="auto"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Reclassify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soil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texture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classes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Hydrological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Soil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Groups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(HSG)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following table (USDA, 2009):</w:t>
      </w:r>
    </w:p>
    <w:tbl>
      <w:tblPr>
        <w:tblW w:w="0" w:type="auto"/>
        <w:jc w:val="left"/>
        <w:tblInd w:w="2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1985"/>
        <w:gridCol w:w="1344"/>
      </w:tblGrid>
      <w:tr>
        <w:trPr>
          <w:trHeight w:val="302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6"/>
              <w:ind w:left="10" w:right="3"/>
              <w:rPr>
                <w:sz w:val="22"/>
              </w:rPr>
            </w:pPr>
            <w:r>
              <w:rPr>
                <w:sz w:val="22"/>
              </w:rPr>
              <w:t>Texture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Class</w:t>
            </w:r>
          </w:p>
        </w:tc>
        <w:tc>
          <w:tcPr>
            <w:tcW w:w="1985" w:type="dxa"/>
          </w:tcPr>
          <w:p>
            <w:pPr>
              <w:pStyle w:val="TableParagraph"/>
              <w:spacing w:line="240" w:lineRule="auto" w:before="1"/>
              <w:ind w:right="251"/>
              <w:jc w:val="right"/>
              <w:rPr>
                <w:sz w:val="22"/>
              </w:rPr>
            </w:pPr>
            <w:r>
              <w:rPr>
                <w:sz w:val="22"/>
              </w:rPr>
              <w:t>Runoff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Potential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6"/>
              <w:ind w:left="177"/>
              <w:jc w:val="left"/>
              <w:rPr>
                <w:sz w:val="22"/>
              </w:rPr>
            </w:pPr>
            <w:r>
              <w:rPr>
                <w:sz w:val="22"/>
              </w:rPr>
              <w:t>HSG</w:t>
            </w:r>
            <w:r>
              <w:rPr>
                <w:spacing w:val="-2"/>
                <w:sz w:val="22"/>
              </w:rPr>
              <w:t> Group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3"/>
              <w:ind w:left="10" w:right="2"/>
              <w:rPr>
                <w:sz w:val="22"/>
              </w:rPr>
            </w:pPr>
            <w:r>
              <w:rPr>
                <w:spacing w:val="-4"/>
                <w:sz w:val="22"/>
              </w:rPr>
              <w:t>Sand</w:t>
            </w:r>
          </w:p>
        </w:tc>
        <w:tc>
          <w:tcPr>
            <w:tcW w:w="1985" w:type="dxa"/>
          </w:tcPr>
          <w:p>
            <w:pPr>
              <w:pStyle w:val="TableParagraph"/>
              <w:ind w:left="105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3"/>
              <w:ind w:left="108"/>
              <w:jc w:val="lef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A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3"/>
              <w:ind w:left="10" w:right="4"/>
              <w:rPr>
                <w:sz w:val="22"/>
              </w:rPr>
            </w:pPr>
            <w:r>
              <w:rPr>
                <w:sz w:val="22"/>
              </w:rPr>
              <w:t>Sandy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loam</w:t>
            </w:r>
          </w:p>
        </w:tc>
        <w:tc>
          <w:tcPr>
            <w:tcW w:w="1985" w:type="dxa"/>
          </w:tcPr>
          <w:p>
            <w:pPr>
              <w:pStyle w:val="TableParagraph"/>
              <w:ind w:right="253"/>
              <w:jc w:val="right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3"/>
              <w:ind w:left="9" w:right="1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B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4" w:lineRule="exact" w:before="16"/>
              <w:ind w:left="10"/>
              <w:rPr>
                <w:sz w:val="22"/>
              </w:rPr>
            </w:pPr>
            <w:r>
              <w:rPr>
                <w:sz w:val="22"/>
              </w:rPr>
              <w:t>Loamy</w:t>
            </w:r>
            <w:r>
              <w:rPr>
                <w:spacing w:val="-4"/>
                <w:sz w:val="22"/>
              </w:rPr>
              <w:t> sand</w:t>
            </w:r>
          </w:p>
        </w:tc>
        <w:tc>
          <w:tcPr>
            <w:tcW w:w="1985" w:type="dxa"/>
          </w:tcPr>
          <w:p>
            <w:pPr>
              <w:pStyle w:val="TableParagraph"/>
              <w:ind w:right="253"/>
              <w:jc w:val="right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344" w:type="dxa"/>
          </w:tcPr>
          <w:p>
            <w:pPr>
              <w:pStyle w:val="TableParagraph"/>
              <w:spacing w:line="264" w:lineRule="exact" w:before="16"/>
              <w:ind w:left="9" w:right="1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B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4" w:lineRule="exact" w:before="16"/>
              <w:ind w:left="10" w:right="2"/>
              <w:rPr>
                <w:sz w:val="22"/>
              </w:rPr>
            </w:pPr>
            <w:r>
              <w:rPr>
                <w:spacing w:val="-4"/>
                <w:sz w:val="22"/>
              </w:rPr>
              <w:t>Loam</w:t>
            </w:r>
          </w:p>
        </w:tc>
        <w:tc>
          <w:tcPr>
            <w:tcW w:w="1985" w:type="dxa"/>
          </w:tcPr>
          <w:p>
            <w:pPr>
              <w:pStyle w:val="TableParagraph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4" w:lineRule="exact" w:before="16"/>
              <w:ind w:left="9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C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4" w:lineRule="exact" w:before="16"/>
              <w:ind w:left="10" w:right="2"/>
              <w:rPr>
                <w:sz w:val="22"/>
              </w:rPr>
            </w:pPr>
            <w:r>
              <w:rPr>
                <w:sz w:val="22"/>
              </w:rPr>
              <w:t>Silt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loam</w:t>
            </w:r>
          </w:p>
        </w:tc>
        <w:tc>
          <w:tcPr>
            <w:tcW w:w="1985" w:type="dxa"/>
          </w:tcPr>
          <w:p>
            <w:pPr>
              <w:pStyle w:val="TableParagraph"/>
              <w:ind w:right="230"/>
              <w:jc w:val="right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4" w:lineRule="exact" w:before="16"/>
              <w:ind w:left="9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C</w:t>
            </w:r>
          </w:p>
        </w:tc>
      </w:tr>
      <w:tr>
        <w:trPr>
          <w:trHeight w:val="302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6"/>
              <w:ind w:left="10" w:right="4"/>
              <w:rPr>
                <w:sz w:val="22"/>
              </w:rPr>
            </w:pPr>
            <w:r>
              <w:rPr>
                <w:sz w:val="22"/>
              </w:rPr>
              <w:t>Sandy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Loam</w:t>
            </w:r>
          </w:p>
        </w:tc>
        <w:tc>
          <w:tcPr>
            <w:tcW w:w="1985" w:type="dxa"/>
          </w:tcPr>
          <w:p>
            <w:pPr>
              <w:pStyle w:val="TableParagraph"/>
              <w:spacing w:line="240" w:lineRule="auto" w:before="1"/>
              <w:ind w:right="229"/>
              <w:jc w:val="right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6"/>
              <w:ind w:left="9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C</w:t>
            </w:r>
          </w:p>
        </w:tc>
      </w:tr>
    </w:tbl>
    <w:p>
      <w:pPr>
        <w:spacing w:after="0" w:line="266" w:lineRule="exact"/>
        <w:rPr>
          <w:sz w:val="22"/>
        </w:rPr>
        <w:sectPr>
          <w:type w:val="continuous"/>
          <w:pgSz w:w="12240" w:h="15840"/>
          <w:pgMar w:top="1380" w:bottom="1529" w:left="1340" w:right="1320"/>
        </w:sectPr>
      </w:pPr>
    </w:p>
    <w:tbl>
      <w:tblPr>
        <w:tblW w:w="0" w:type="auto"/>
        <w:jc w:val="left"/>
        <w:tblInd w:w="20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1985"/>
        <w:gridCol w:w="1344"/>
      </w:tblGrid>
      <w:tr>
        <w:trPr>
          <w:trHeight w:val="300" w:hRule="atLeast"/>
        </w:trPr>
        <w:tc>
          <w:tcPr>
            <w:tcW w:w="2067" w:type="dxa"/>
          </w:tcPr>
          <w:p>
            <w:pPr>
              <w:pStyle w:val="TableParagraph"/>
              <w:spacing w:line="264" w:lineRule="exact" w:before="16"/>
              <w:ind w:left="10" w:right="2"/>
              <w:rPr>
                <w:sz w:val="22"/>
              </w:rPr>
            </w:pPr>
            <w:r>
              <w:rPr>
                <w:sz w:val="22"/>
              </w:rPr>
              <w:t>Clay </w:t>
            </w:r>
            <w:r>
              <w:rPr>
                <w:spacing w:val="-4"/>
                <w:sz w:val="22"/>
              </w:rPr>
              <w:t>Loam</w:t>
            </w:r>
          </w:p>
        </w:tc>
        <w:tc>
          <w:tcPr>
            <w:tcW w:w="1985" w:type="dxa"/>
          </w:tcPr>
          <w:p>
            <w:pPr>
              <w:pStyle w:val="TableParagraph"/>
              <w:ind w:left="8" w:right="1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4" w:lineRule="exact" w:before="16"/>
              <w:ind w:left="9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C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4" w:lineRule="exact" w:before="16"/>
              <w:ind w:left="10" w:right="1"/>
              <w:rPr>
                <w:sz w:val="22"/>
              </w:rPr>
            </w:pPr>
            <w:r>
              <w:rPr>
                <w:sz w:val="22"/>
              </w:rPr>
              <w:t>Sandy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Clay</w:t>
            </w:r>
          </w:p>
        </w:tc>
        <w:tc>
          <w:tcPr>
            <w:tcW w:w="1985" w:type="dxa"/>
          </w:tcPr>
          <w:p>
            <w:pPr>
              <w:pStyle w:val="TableParagraph"/>
              <w:ind w:left="8" w:right="2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4" w:lineRule="exact" w:before="16"/>
              <w:ind w:left="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D</w:t>
            </w:r>
          </w:p>
        </w:tc>
      </w:tr>
      <w:tr>
        <w:trPr>
          <w:trHeight w:val="301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6"/>
              <w:ind w:left="10" w:right="1"/>
              <w:rPr>
                <w:sz w:val="22"/>
              </w:rPr>
            </w:pPr>
            <w:r>
              <w:rPr>
                <w:sz w:val="22"/>
              </w:rPr>
              <w:t>Silty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loam</w:t>
            </w:r>
          </w:p>
        </w:tc>
        <w:tc>
          <w:tcPr>
            <w:tcW w:w="1985" w:type="dxa"/>
          </w:tcPr>
          <w:p>
            <w:pPr>
              <w:pStyle w:val="TableParagraph"/>
              <w:ind w:left="8" w:right="1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6"/>
              <w:ind w:left="9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C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3"/>
              <w:ind w:left="10" w:right="3"/>
              <w:rPr>
                <w:sz w:val="22"/>
              </w:rPr>
            </w:pPr>
            <w:r>
              <w:rPr>
                <w:spacing w:val="-4"/>
                <w:sz w:val="22"/>
              </w:rPr>
              <w:t>Clay</w:t>
            </w:r>
          </w:p>
        </w:tc>
        <w:tc>
          <w:tcPr>
            <w:tcW w:w="1985" w:type="dxa"/>
          </w:tcPr>
          <w:p>
            <w:pPr>
              <w:pStyle w:val="TableParagraph"/>
              <w:ind w:left="8" w:right="2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3"/>
              <w:ind w:left="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D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3"/>
              <w:ind w:left="10" w:right="1"/>
              <w:rPr>
                <w:sz w:val="22"/>
              </w:rPr>
            </w:pPr>
            <w:r>
              <w:rPr>
                <w:sz w:val="22"/>
              </w:rPr>
              <w:t>Silty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Clay</w:t>
            </w:r>
          </w:p>
        </w:tc>
        <w:tc>
          <w:tcPr>
            <w:tcW w:w="1985" w:type="dxa"/>
          </w:tcPr>
          <w:p>
            <w:pPr>
              <w:pStyle w:val="TableParagraph"/>
              <w:ind w:left="8" w:right="2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3"/>
              <w:ind w:left="9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D</w:t>
            </w:r>
          </w:p>
        </w:tc>
      </w:tr>
      <w:tr>
        <w:trPr>
          <w:trHeight w:val="299" w:hRule="atLeast"/>
        </w:trPr>
        <w:tc>
          <w:tcPr>
            <w:tcW w:w="2067" w:type="dxa"/>
          </w:tcPr>
          <w:p>
            <w:pPr>
              <w:pStyle w:val="TableParagraph"/>
              <w:spacing w:line="266" w:lineRule="exact" w:before="13"/>
              <w:ind w:left="10" w:right="7"/>
              <w:rPr>
                <w:sz w:val="22"/>
              </w:rPr>
            </w:pPr>
            <w:r>
              <w:rPr>
                <w:spacing w:val="-4"/>
                <w:sz w:val="22"/>
              </w:rPr>
              <w:t>Silt</w:t>
            </w:r>
          </w:p>
        </w:tc>
        <w:tc>
          <w:tcPr>
            <w:tcW w:w="1985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sz w:val="22"/>
              </w:rPr>
              <w:t>Moderately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344" w:type="dxa"/>
          </w:tcPr>
          <w:p>
            <w:pPr>
              <w:pStyle w:val="TableParagraph"/>
              <w:spacing w:line="266" w:lineRule="exact" w:before="13"/>
              <w:ind w:left="9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C</w:t>
            </w:r>
          </w:p>
        </w:tc>
      </w:tr>
    </w:tbl>
    <w:p>
      <w:pPr>
        <w:pStyle w:val="BodyText"/>
        <w:spacing w:before="161"/>
        <w:rPr>
          <w:b/>
        </w:rPr>
      </w:pPr>
    </w:p>
    <w:p>
      <w:pPr>
        <w:spacing w:line="360" w:lineRule="auto" w:before="0"/>
        <w:ind w:left="100" w:right="113" w:firstLine="0"/>
        <w:jc w:val="both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Assign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Curve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(CN)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pixel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lookup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showing below (Ranjan et al., 2018)</w:t>
      </w: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2772"/>
        <w:gridCol w:w="1956"/>
        <w:gridCol w:w="988"/>
        <w:gridCol w:w="900"/>
        <w:gridCol w:w="811"/>
        <w:gridCol w:w="809"/>
      </w:tblGrid>
      <w:tr>
        <w:trPr>
          <w:trHeight w:val="345" w:hRule="atLeast"/>
        </w:trPr>
        <w:tc>
          <w:tcPr>
            <w:tcW w:w="938" w:type="dxa"/>
            <w:vMerge w:val="restart"/>
          </w:tcPr>
          <w:p>
            <w:pPr>
              <w:pStyle w:val="TableParagraph"/>
              <w:spacing w:line="240" w:lineRule="auto" w:before="203"/>
              <w:ind w:left="167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S. </w:t>
            </w:r>
            <w:r>
              <w:rPr>
                <w:rFonts w:ascii="Times New Roman"/>
                <w:b/>
                <w:color w:val="333333"/>
                <w:spacing w:val="-5"/>
                <w:sz w:val="24"/>
              </w:rPr>
              <w:t>No.</w:t>
            </w:r>
          </w:p>
        </w:tc>
        <w:tc>
          <w:tcPr>
            <w:tcW w:w="2772" w:type="dxa"/>
            <w:vMerge w:val="restart"/>
          </w:tcPr>
          <w:p>
            <w:pPr>
              <w:pStyle w:val="TableParagraph"/>
              <w:spacing w:line="240" w:lineRule="auto" w:before="203"/>
              <w:ind w:left="74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LULC </w:t>
            </w:r>
            <w:r>
              <w:rPr>
                <w:rFonts w:ascii="Times New Roman"/>
                <w:b/>
                <w:color w:val="333333"/>
                <w:spacing w:val="-2"/>
                <w:sz w:val="24"/>
              </w:rPr>
              <w:t>Class</w:t>
            </w:r>
          </w:p>
        </w:tc>
        <w:tc>
          <w:tcPr>
            <w:tcW w:w="1956" w:type="dxa"/>
            <w:vMerge w:val="restart"/>
          </w:tcPr>
          <w:p>
            <w:pPr>
              <w:pStyle w:val="TableParagraph"/>
              <w:spacing w:line="240" w:lineRule="auto" w:before="203"/>
              <w:ind w:left="34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LULC</w:t>
            </w:r>
            <w:r>
              <w:rPr>
                <w:rFonts w:ascii="Times New Roman"/>
                <w:b/>
                <w:color w:val="333333"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color w:val="333333"/>
                <w:spacing w:val="-4"/>
                <w:sz w:val="24"/>
              </w:rPr>
              <w:t>Code</w:t>
            </w:r>
          </w:p>
        </w:tc>
        <w:tc>
          <w:tcPr>
            <w:tcW w:w="3508" w:type="dxa"/>
            <w:gridSpan w:val="4"/>
          </w:tcPr>
          <w:p>
            <w:pPr>
              <w:pStyle w:val="TableParagraph"/>
              <w:spacing w:line="240" w:lineRule="auto" w:before="33"/>
              <w:ind w:left="54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z w:val="24"/>
              </w:rPr>
              <w:t>Hydrological</w:t>
            </w:r>
            <w:r>
              <w:rPr>
                <w:rFonts w:ascii="Times New Roman"/>
                <w:b/>
                <w:color w:val="333333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333333"/>
                <w:sz w:val="24"/>
              </w:rPr>
              <w:t>soil </w:t>
            </w:r>
            <w:r>
              <w:rPr>
                <w:rFonts w:ascii="Times New Roman"/>
                <w:b/>
                <w:color w:val="333333"/>
                <w:spacing w:val="-2"/>
                <w:sz w:val="24"/>
              </w:rPr>
              <w:t>group</w:t>
            </w:r>
          </w:p>
        </w:tc>
      </w:tr>
      <w:tr>
        <w:trPr>
          <w:trHeight w:val="328" w:hRule="atLeast"/>
        </w:trPr>
        <w:tc>
          <w:tcPr>
            <w:tcW w:w="9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5"/>
              <w:ind w:left="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pacing w:val="-10"/>
                <w:sz w:val="24"/>
              </w:rPr>
              <w:t>A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25"/>
              <w:ind w:left="1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pacing w:val="-10"/>
                <w:sz w:val="24"/>
              </w:rPr>
              <w:t>B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25"/>
              <w:ind w:left="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pacing w:val="-10"/>
                <w:sz w:val="24"/>
              </w:rPr>
              <w:t>C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25"/>
              <w:ind w:left="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333333"/>
                <w:spacing w:val="-10"/>
                <w:sz w:val="24"/>
              </w:rPr>
              <w:t>D</w:t>
            </w:r>
          </w:p>
        </w:tc>
      </w:tr>
      <w:tr>
        <w:trPr>
          <w:trHeight w:val="330" w:hRule="atLeast"/>
        </w:trPr>
        <w:tc>
          <w:tcPr>
            <w:tcW w:w="938" w:type="dxa"/>
          </w:tcPr>
          <w:p>
            <w:pPr>
              <w:pStyle w:val="TableParagraph"/>
              <w:spacing w:line="240" w:lineRule="auto" w:before="27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1</w:t>
            </w:r>
          </w:p>
        </w:tc>
        <w:tc>
          <w:tcPr>
            <w:tcW w:w="2772" w:type="dxa"/>
          </w:tcPr>
          <w:p>
            <w:pPr>
              <w:pStyle w:val="TableParagraph"/>
              <w:spacing w:line="240" w:lineRule="auto" w:before="27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Built-</w:t>
            </w:r>
            <w:r>
              <w:rPr>
                <w:rFonts w:ascii="Times New Roman"/>
                <w:color w:val="333333"/>
                <w:spacing w:val="-5"/>
                <w:sz w:val="24"/>
              </w:rPr>
              <w:t>up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27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1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7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63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27"/>
              <w:ind w:left="14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75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27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88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27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90</w:t>
            </w:r>
          </w:p>
        </w:tc>
      </w:tr>
      <w:tr>
        <w:trPr>
          <w:trHeight w:val="330" w:hRule="atLeast"/>
        </w:trPr>
        <w:tc>
          <w:tcPr>
            <w:tcW w:w="938" w:type="dxa"/>
          </w:tcPr>
          <w:p>
            <w:pPr>
              <w:pStyle w:val="TableParagraph"/>
              <w:spacing w:line="240" w:lineRule="auto" w:before="25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2</w:t>
            </w:r>
          </w:p>
        </w:tc>
        <w:tc>
          <w:tcPr>
            <w:tcW w:w="2772" w:type="dxa"/>
          </w:tcPr>
          <w:p>
            <w:pPr>
              <w:pStyle w:val="TableParagraph"/>
              <w:spacing w:line="240" w:lineRule="auto" w:before="25"/>
              <w:ind w:left="13" w:right="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2"/>
                <w:sz w:val="24"/>
              </w:rPr>
              <w:t>Agricultural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25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2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5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25"/>
              <w:ind w:left="14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69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25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78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25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85</w:t>
            </w:r>
          </w:p>
        </w:tc>
      </w:tr>
      <w:tr>
        <w:trPr>
          <w:trHeight w:val="551" w:hRule="atLeast"/>
        </w:trPr>
        <w:tc>
          <w:tcPr>
            <w:tcW w:w="938" w:type="dxa"/>
          </w:tcPr>
          <w:p>
            <w:pPr>
              <w:pStyle w:val="TableParagraph"/>
              <w:spacing w:line="240" w:lineRule="auto" w:before="135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3</w:t>
            </w:r>
          </w:p>
        </w:tc>
        <w:tc>
          <w:tcPr>
            <w:tcW w:w="2772" w:type="dxa"/>
          </w:tcPr>
          <w:p>
            <w:pPr>
              <w:pStyle w:val="TableParagraph"/>
              <w:spacing w:line="276" w:lineRule="exact"/>
              <w:ind w:left="1084" w:right="379" w:hanging="69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Evergreen</w:t>
            </w:r>
            <w:r>
              <w:rPr>
                <w:rFonts w:ascii="Times New Roman"/>
                <w:color w:val="333333"/>
                <w:spacing w:val="-15"/>
                <w:sz w:val="24"/>
              </w:rPr>
              <w:t> </w:t>
            </w:r>
            <w:r>
              <w:rPr>
                <w:rFonts w:ascii="Times New Roman"/>
                <w:color w:val="333333"/>
                <w:sz w:val="24"/>
              </w:rPr>
              <w:t>Broadleaf </w:t>
            </w:r>
            <w:r>
              <w:rPr>
                <w:rFonts w:ascii="Times New Roman"/>
                <w:color w:val="333333"/>
                <w:spacing w:val="-2"/>
                <w:sz w:val="24"/>
              </w:rPr>
              <w:t>Forest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135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3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135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135"/>
              <w:ind w:left="14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60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135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73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135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79</w:t>
            </w:r>
          </w:p>
        </w:tc>
      </w:tr>
      <w:tr>
        <w:trPr>
          <w:trHeight w:val="328" w:hRule="atLeast"/>
        </w:trPr>
        <w:tc>
          <w:tcPr>
            <w:tcW w:w="938" w:type="dxa"/>
          </w:tcPr>
          <w:p>
            <w:pPr>
              <w:pStyle w:val="TableParagraph"/>
              <w:spacing w:line="240" w:lineRule="auto" w:before="25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4</w:t>
            </w:r>
          </w:p>
        </w:tc>
        <w:tc>
          <w:tcPr>
            <w:tcW w:w="2772" w:type="dxa"/>
          </w:tcPr>
          <w:p>
            <w:pPr>
              <w:pStyle w:val="TableParagraph"/>
              <w:spacing w:line="240" w:lineRule="auto" w:before="25"/>
              <w:ind w:left="13" w:right="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2"/>
                <w:sz w:val="24"/>
              </w:rPr>
              <w:t>Shrubland/Wasteland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25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4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5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25"/>
              <w:ind w:left="14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68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25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75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25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80</w:t>
            </w:r>
          </w:p>
        </w:tc>
      </w:tr>
      <w:tr>
        <w:trPr>
          <w:trHeight w:val="330" w:hRule="atLeast"/>
        </w:trPr>
        <w:tc>
          <w:tcPr>
            <w:tcW w:w="938" w:type="dxa"/>
          </w:tcPr>
          <w:p>
            <w:pPr>
              <w:pStyle w:val="TableParagraph"/>
              <w:spacing w:line="240" w:lineRule="auto" w:before="27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5</w:t>
            </w:r>
          </w:p>
        </w:tc>
        <w:tc>
          <w:tcPr>
            <w:tcW w:w="2772" w:type="dxa"/>
          </w:tcPr>
          <w:p>
            <w:pPr>
              <w:pStyle w:val="TableParagraph"/>
              <w:spacing w:line="240" w:lineRule="auto" w:before="27"/>
              <w:ind w:left="13" w:right="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Water</w:t>
            </w:r>
            <w:r>
              <w:rPr>
                <w:rFonts w:ascii="Times New Roman"/>
                <w:color w:val="333333"/>
                <w:spacing w:val="-4"/>
                <w:sz w:val="24"/>
              </w:rPr>
              <w:t> </w:t>
            </w:r>
            <w:r>
              <w:rPr>
                <w:rFonts w:ascii="Times New Roman"/>
                <w:color w:val="333333"/>
                <w:spacing w:val="-2"/>
                <w:sz w:val="24"/>
              </w:rPr>
              <w:t>Bodies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27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5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7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97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27"/>
              <w:ind w:left="14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98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27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99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27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938" w:type="dxa"/>
          </w:tcPr>
          <w:p>
            <w:pPr>
              <w:pStyle w:val="TableParagraph"/>
              <w:spacing w:line="240" w:lineRule="auto" w:before="25"/>
              <w:ind w:lef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6</w:t>
            </w:r>
          </w:p>
        </w:tc>
        <w:tc>
          <w:tcPr>
            <w:tcW w:w="2772" w:type="dxa"/>
          </w:tcPr>
          <w:p>
            <w:pPr>
              <w:pStyle w:val="TableParagraph"/>
              <w:spacing w:line="240" w:lineRule="auto" w:before="25"/>
              <w:ind w:left="13" w:right="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Snow</w:t>
            </w:r>
            <w:r>
              <w:rPr>
                <w:rFonts w:ascii="Times New Roman"/>
                <w:color w:val="333333"/>
                <w:spacing w:val="-1"/>
                <w:sz w:val="24"/>
              </w:rPr>
              <w:t> </w:t>
            </w:r>
            <w:r>
              <w:rPr>
                <w:rFonts w:ascii="Times New Roman"/>
                <w:color w:val="333333"/>
                <w:sz w:val="24"/>
              </w:rPr>
              <w:t>and</w:t>
            </w:r>
            <w:r>
              <w:rPr>
                <w:rFonts w:ascii="Times New Roman"/>
                <w:color w:val="333333"/>
                <w:spacing w:val="1"/>
                <w:sz w:val="24"/>
              </w:rPr>
              <w:t> </w:t>
            </w:r>
            <w:r>
              <w:rPr>
                <w:rFonts w:ascii="Times New Roman"/>
                <w:color w:val="333333"/>
                <w:spacing w:val="-2"/>
                <w:sz w:val="24"/>
              </w:rPr>
              <w:t>Ice/Glacier</w:t>
            </w:r>
          </w:p>
        </w:tc>
        <w:tc>
          <w:tcPr>
            <w:tcW w:w="1956" w:type="dxa"/>
          </w:tcPr>
          <w:p>
            <w:pPr>
              <w:pStyle w:val="TableParagraph"/>
              <w:spacing w:line="240" w:lineRule="auto" w:before="25"/>
              <w:ind w:left="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10"/>
                <w:sz w:val="24"/>
              </w:rPr>
              <w:t>6</w:t>
            </w:r>
          </w:p>
        </w:tc>
        <w:tc>
          <w:tcPr>
            <w:tcW w:w="988" w:type="dxa"/>
          </w:tcPr>
          <w:p>
            <w:pPr>
              <w:pStyle w:val="TableParagraph"/>
              <w:spacing w:line="240" w:lineRule="auto" w:before="25"/>
              <w:ind w:left="13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67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25"/>
              <w:ind w:left="14" w:right="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77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 w:before="25"/>
              <w:ind w:left="1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82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auto" w:before="25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pacing w:val="-5"/>
                <w:sz w:val="24"/>
              </w:rPr>
              <w:t>84</w:t>
            </w:r>
          </w:p>
        </w:tc>
      </w:tr>
    </w:tbl>
    <w:p>
      <w:pPr>
        <w:pStyle w:val="BodyText"/>
        <w:spacing w:before="141"/>
        <w:rPr>
          <w:b/>
        </w:rPr>
      </w:pPr>
    </w:p>
    <w:p>
      <w:pPr>
        <w:spacing w:line="360" w:lineRule="auto" w:before="0"/>
        <w:ind w:left="100" w:right="118" w:firstLine="0"/>
        <w:jc w:val="both"/>
        <w:rPr>
          <w:b/>
          <w:sz w:val="16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Grid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assigned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considered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average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CN </w:t>
      </w:r>
      <w:r>
        <w:rPr>
          <w:b/>
          <w:position w:val="1"/>
          <w:sz w:val="24"/>
        </w:rPr>
        <w:t>or class II (CN</w:t>
      </w:r>
      <w:r>
        <w:rPr>
          <w:b/>
          <w:sz w:val="16"/>
        </w:rPr>
        <w:t>II</w:t>
      </w:r>
      <w:r>
        <w:rPr>
          <w:b/>
          <w:position w:val="1"/>
          <w:sz w:val="24"/>
        </w:rPr>
        <w:t>). To estimate CN</w:t>
      </w:r>
      <w:r>
        <w:rPr>
          <w:b/>
          <w:sz w:val="16"/>
        </w:rPr>
        <w:t>I</w:t>
      </w:r>
      <w:r>
        <w:rPr>
          <w:b/>
          <w:spacing w:val="37"/>
          <w:sz w:val="16"/>
        </w:rPr>
        <w:t> </w:t>
      </w:r>
      <w:r>
        <w:rPr>
          <w:b/>
          <w:position w:val="1"/>
          <w:sz w:val="24"/>
        </w:rPr>
        <w:t>and CN</w:t>
      </w:r>
      <w:r>
        <w:rPr>
          <w:b/>
          <w:sz w:val="16"/>
        </w:rPr>
        <w:t>II</w:t>
      </w:r>
      <w:r>
        <w:rPr>
          <w:b/>
          <w:spacing w:val="37"/>
          <w:sz w:val="16"/>
        </w:rPr>
        <w:t> </w:t>
      </w:r>
      <w:r>
        <w:rPr>
          <w:b/>
          <w:position w:val="1"/>
          <w:sz w:val="24"/>
        </w:rPr>
        <w:t>i.e., Curve Numbers corresponding to AMC</w:t>
      </w:r>
      <w:r>
        <w:rPr>
          <w:b/>
          <w:sz w:val="16"/>
        </w:rPr>
        <w:t>I</w:t>
      </w:r>
      <w:r>
        <w:rPr>
          <w:b/>
          <w:spacing w:val="40"/>
          <w:sz w:val="16"/>
        </w:rPr>
        <w:t> </w:t>
      </w:r>
      <w:r>
        <w:rPr>
          <w:b/>
          <w:position w:val="1"/>
          <w:sz w:val="24"/>
        </w:rPr>
        <w:t>and AMC</w:t>
      </w:r>
      <w:r>
        <w:rPr>
          <w:b/>
          <w:sz w:val="16"/>
        </w:rPr>
        <w:t>III</w:t>
      </w:r>
    </w:p>
    <w:p>
      <w:pPr>
        <w:pStyle w:val="BodyText"/>
        <w:spacing w:line="360" w:lineRule="auto" w:before="1"/>
        <w:ind w:left="100" w:right="116"/>
        <w:jc w:val="both"/>
      </w:pPr>
      <w:r>
        <w:rPr/>
        <w:t>CN is a dimensionless run-off coefficient that depends on land use, soil and antecedent moisture condition (AMC). Antecedent moisture is the relative dryness or wetness of a catchment which changes continuously and has a significant effect on the run-off process28. AMC can be divided into three classes.</w:t>
      </w:r>
    </w:p>
    <w:p>
      <w:pPr>
        <w:pStyle w:val="BodyText"/>
        <w:spacing w:line="357" w:lineRule="auto"/>
        <w:ind w:left="100" w:right="118"/>
        <w:jc w:val="both"/>
      </w:pPr>
      <w:r>
        <w:rPr>
          <w:position w:val="2"/>
        </w:rPr>
        <w:t>AMC</w:t>
      </w:r>
      <w:r>
        <w:rPr>
          <w:sz w:val="16"/>
        </w:rPr>
        <w:t>I</w:t>
      </w:r>
      <w:r>
        <w:rPr>
          <w:spacing w:val="18"/>
          <w:sz w:val="16"/>
        </w:rPr>
        <w:t> </w:t>
      </w:r>
      <w:r>
        <w:rPr>
          <w:position w:val="2"/>
        </w:rPr>
        <w:t>is considered for the dry condition with five-day antecedent rainfall, i.e. AMC is less than 13</w:t>
      </w:r>
      <w:r>
        <w:rPr>
          <w:spacing w:val="-2"/>
          <w:position w:val="2"/>
        </w:rPr>
        <w:t> </w:t>
      </w:r>
      <w:r>
        <w:rPr>
          <w:position w:val="2"/>
        </w:rPr>
        <w:t>mm.</w:t>
      </w:r>
      <w:r>
        <w:rPr>
          <w:spacing w:val="-2"/>
          <w:position w:val="2"/>
        </w:rPr>
        <w:t> </w:t>
      </w:r>
      <w:r>
        <w:rPr>
          <w:position w:val="2"/>
        </w:rPr>
        <w:t>When AMC</w:t>
      </w:r>
      <w:r>
        <w:rPr>
          <w:spacing w:val="-2"/>
          <w:position w:val="2"/>
        </w:rPr>
        <w:t> </w:t>
      </w:r>
      <w:r>
        <w:rPr>
          <w:position w:val="2"/>
        </w:rPr>
        <w:t>is</w:t>
      </w:r>
      <w:r>
        <w:rPr>
          <w:spacing w:val="-2"/>
          <w:position w:val="2"/>
        </w:rPr>
        <w:t> </w:t>
      </w:r>
      <w:r>
        <w:rPr>
          <w:position w:val="2"/>
        </w:rPr>
        <w:t>more</w:t>
      </w:r>
      <w:r>
        <w:rPr>
          <w:spacing w:val="-3"/>
          <w:position w:val="2"/>
        </w:rPr>
        <w:t> </w:t>
      </w:r>
      <w:r>
        <w:rPr>
          <w:position w:val="2"/>
        </w:rPr>
        <w:t>than</w:t>
      </w:r>
      <w:r>
        <w:rPr>
          <w:spacing w:val="-1"/>
          <w:position w:val="2"/>
        </w:rPr>
        <w:t> </w:t>
      </w:r>
      <w:r>
        <w:rPr>
          <w:position w:val="2"/>
        </w:rPr>
        <w:t>28</w:t>
      </w:r>
      <w:r>
        <w:rPr>
          <w:spacing w:val="-2"/>
          <w:position w:val="2"/>
        </w:rPr>
        <w:t> </w:t>
      </w:r>
      <w:r>
        <w:rPr>
          <w:position w:val="2"/>
        </w:rPr>
        <w:t>mm,</w:t>
      </w:r>
      <w:r>
        <w:rPr>
          <w:spacing w:val="-2"/>
          <w:position w:val="2"/>
        </w:rPr>
        <w:t> </w:t>
      </w:r>
      <w:r>
        <w:rPr>
          <w:position w:val="2"/>
        </w:rPr>
        <w:t>it may</w:t>
      </w:r>
      <w:r>
        <w:rPr>
          <w:spacing w:val="-2"/>
          <w:position w:val="2"/>
        </w:rPr>
        <w:t> </w:t>
      </w:r>
      <w:r>
        <w:rPr>
          <w:position w:val="2"/>
        </w:rPr>
        <w:t>be</w:t>
      </w:r>
      <w:r>
        <w:rPr>
          <w:spacing w:val="-3"/>
          <w:position w:val="2"/>
        </w:rPr>
        <w:t> </w:t>
      </w:r>
      <w:r>
        <w:rPr>
          <w:position w:val="2"/>
        </w:rPr>
        <w:t>a</w:t>
      </w:r>
      <w:r>
        <w:rPr>
          <w:spacing w:val="-1"/>
          <w:position w:val="2"/>
        </w:rPr>
        <w:t> </w:t>
      </w:r>
      <w:r>
        <w:rPr>
          <w:position w:val="2"/>
        </w:rPr>
        <w:t>wet condition</w:t>
      </w:r>
      <w:r>
        <w:rPr>
          <w:spacing w:val="-2"/>
          <w:position w:val="2"/>
        </w:rPr>
        <w:t> </w:t>
      </w:r>
      <w:r>
        <w:rPr>
          <w:position w:val="2"/>
        </w:rPr>
        <w:t>(AMC</w:t>
      </w:r>
      <w:r>
        <w:rPr>
          <w:sz w:val="16"/>
        </w:rPr>
        <w:t>III</w:t>
      </w:r>
      <w:r>
        <w:rPr>
          <w:position w:val="2"/>
        </w:rPr>
        <w:t>)</w:t>
      </w:r>
      <w:r>
        <w:rPr>
          <w:spacing w:val="-2"/>
          <w:position w:val="2"/>
        </w:rPr>
        <w:t> </w:t>
      </w:r>
      <w:r>
        <w:rPr>
          <w:position w:val="2"/>
        </w:rPr>
        <w:t>and when 13</w:t>
      </w:r>
      <w:r>
        <w:rPr>
          <w:spacing w:val="-2"/>
          <w:position w:val="2"/>
        </w:rPr>
        <w:t> </w:t>
      </w:r>
      <w:r>
        <w:rPr>
          <w:position w:val="2"/>
        </w:rPr>
        <w:t>mm</w:t>
      </w:r>
      <w:r>
        <w:rPr>
          <w:spacing w:val="-2"/>
          <w:position w:val="2"/>
        </w:rPr>
        <w:t> </w:t>
      </w:r>
      <w:r>
        <w:rPr>
          <w:position w:val="2"/>
        </w:rPr>
        <w:t>≤ AMC &lt;</w:t>
      </w:r>
      <w:r>
        <w:rPr>
          <w:spacing w:val="-1"/>
          <w:position w:val="2"/>
        </w:rPr>
        <w:t> </w:t>
      </w:r>
      <w:r>
        <w:rPr>
          <w:position w:val="2"/>
        </w:rPr>
        <w:t>28 mm, it can be considered as average</w:t>
      </w:r>
      <w:r>
        <w:rPr>
          <w:spacing w:val="-1"/>
          <w:position w:val="2"/>
        </w:rPr>
        <w:t> </w:t>
      </w:r>
      <w:r>
        <w:rPr>
          <w:position w:val="2"/>
        </w:rPr>
        <w:t>(AMC</w:t>
      </w:r>
      <w:r>
        <w:rPr>
          <w:sz w:val="16"/>
        </w:rPr>
        <w:t>II</w:t>
      </w:r>
      <w:r>
        <w:rPr>
          <w:position w:val="2"/>
        </w:rPr>
        <w:t>)29. For AMC</w:t>
      </w:r>
      <w:r>
        <w:rPr>
          <w:sz w:val="16"/>
        </w:rPr>
        <w:t>II</w:t>
      </w:r>
      <w:r>
        <w:rPr>
          <w:spacing w:val="19"/>
          <w:sz w:val="16"/>
        </w:rPr>
        <w:t> </w:t>
      </w:r>
      <w:r>
        <w:rPr>
          <w:position w:val="2"/>
        </w:rPr>
        <w:t>CNs</w:t>
      </w:r>
      <w:r>
        <w:rPr>
          <w:spacing w:val="-1"/>
          <w:position w:val="2"/>
        </w:rPr>
        <w:t> </w:t>
      </w:r>
      <w:r>
        <w:rPr>
          <w:position w:val="2"/>
        </w:rPr>
        <w:t>have been proposed based on a combination of LULC and soil group conditions. For AMC</w:t>
      </w:r>
      <w:r>
        <w:rPr>
          <w:sz w:val="16"/>
        </w:rPr>
        <w:t>I</w:t>
      </w:r>
      <w:r>
        <w:rPr>
          <w:spacing w:val="28"/>
          <w:sz w:val="16"/>
        </w:rPr>
        <w:t> </w:t>
      </w:r>
      <w:r>
        <w:rPr>
          <w:position w:val="2"/>
        </w:rPr>
        <w:t>and AMC</w:t>
      </w:r>
      <w:r>
        <w:rPr>
          <w:sz w:val="16"/>
        </w:rPr>
        <w:t>III</w:t>
      </w:r>
      <w:r>
        <w:rPr>
          <w:position w:val="2"/>
        </w:rPr>
        <w:t>, CN can be </w:t>
      </w:r>
      <w:r>
        <w:rPr/>
        <w:t>derived by the following equations (Amutha et al 2009, Mishra et al 2006):</w:t>
      </w:r>
    </w:p>
    <w:p>
      <w:pPr>
        <w:spacing w:line="197" w:lineRule="exact" w:before="0"/>
        <w:ind w:left="666" w:right="0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4"/>
          <w:w w:val="105"/>
          <w:sz w:val="24"/>
        </w:rPr>
        <w:t>𝐶𝑁</w:t>
      </w:r>
      <w:r>
        <w:rPr>
          <w:rFonts w:ascii="Cambria Math" w:eastAsia="Cambria Math"/>
          <w:spacing w:val="-4"/>
          <w:w w:val="105"/>
          <w:sz w:val="24"/>
          <w:vertAlign w:val="subscript"/>
        </w:rPr>
        <w:t>𝐼𝐼</w:t>
      </w:r>
    </w:p>
    <w:p>
      <w:pPr>
        <w:spacing w:after="0" w:line="197" w:lineRule="exact"/>
        <w:jc w:val="center"/>
        <w:rPr>
          <w:rFonts w:ascii="Cambria Math" w:eastAsia="Cambria Math"/>
          <w:sz w:val="24"/>
        </w:rPr>
        <w:sectPr>
          <w:type w:val="continuous"/>
          <w:pgSz w:w="12240" w:h="15840"/>
          <w:pgMar w:top="1420" w:bottom="280" w:left="1340" w:right="1320"/>
        </w:sectPr>
      </w:pPr>
    </w:p>
    <w:p>
      <w:pPr>
        <w:spacing w:line="240" w:lineRule="exact"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𝐶𝑁</w:t>
      </w:r>
      <w:r>
        <w:rPr>
          <w:rFonts w:ascii="Cambria Math" w:eastAsia="Cambria Math"/>
          <w:sz w:val="24"/>
          <w:vertAlign w:val="subscript"/>
        </w:rPr>
        <w:t>𝐼</w:t>
      </w:r>
      <w:r>
        <w:rPr>
          <w:rFonts w:ascii="Cambria Math" w:eastAsia="Cambria Math"/>
          <w:spacing w:val="12"/>
          <w:sz w:val="24"/>
          <w:vertAlign w:val="baseline"/>
        </w:rPr>
        <w:t> </w:t>
      </w:r>
      <w:r>
        <w:rPr>
          <w:rFonts w:ascii="Cambria Math" w:eastAsia="Cambria Math"/>
          <w:spacing w:val="-10"/>
          <w:sz w:val="24"/>
          <w:vertAlign w:val="baseline"/>
        </w:rPr>
        <w:t>=</w:t>
      </w:r>
    </w:p>
    <w:p>
      <w:pPr>
        <w:spacing w:line="240" w:lineRule="auto" w:before="3" w:after="25"/>
        <w:rPr>
          <w:rFonts w:ascii="Cambria Math"/>
          <w:sz w:val="7"/>
        </w:rPr>
      </w:pPr>
      <w:r>
        <w:rPr/>
        <w:br w:type="column"/>
      </w:r>
      <w:r>
        <w:rPr>
          <w:rFonts w:ascii="Cambria Math"/>
          <w:sz w:val="7"/>
        </w:rPr>
      </w:r>
    </w:p>
    <w:p>
      <w:pPr>
        <w:pStyle w:val="BodyText"/>
        <w:spacing w:line="20" w:lineRule="exact"/>
        <w:ind w:left="8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430020" cy="107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30020" cy="10795"/>
                          <a:chExt cx="1430020" cy="10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4300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0795">
                                <a:moveTo>
                                  <a:pt x="142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429765" y="10668"/>
                                </a:lnTo>
                                <a:lnTo>
                                  <a:pt x="142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6pt;height:.85pt;mso-position-horizontal-relative:char;mso-position-vertical-relative:line" id="docshapegroup1" coordorigin="0,0" coordsize="2252,17">
                <v:rect style="position:absolute;left:0;top:0;width:2252;height:17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ind w:left="8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2.281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0.0128 ∗ </w:t>
      </w:r>
      <w:r>
        <w:rPr>
          <w:rFonts w:ascii="Cambria Math" w:hAnsi="Cambria Math" w:eastAsia="Cambria Math"/>
          <w:spacing w:val="-4"/>
        </w:rPr>
        <w:t>𝐶𝑁</w:t>
      </w:r>
      <w:r>
        <w:rPr>
          <w:rFonts w:ascii="Cambria Math" w:hAnsi="Cambria Math" w:eastAsia="Cambria Math"/>
          <w:spacing w:val="-4"/>
          <w:vertAlign w:val="subscript"/>
        </w:rPr>
        <w:t>𝐼</w:t>
      </w:r>
      <w:r>
        <w:rPr>
          <w:rFonts w:ascii="Cambria Math" w:hAnsi="Cambria Math" w:eastAsia="Cambria Math"/>
          <w:spacing w:val="-4"/>
          <w:vertAlign w:val="subscript"/>
        </w:rPr>
        <w:t>𝐼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1380" w:bottom="280" w:left="1340" w:right="1320"/>
          <w:cols w:num="2" w:equalWidth="0">
            <w:col w:w="3910" w:space="40"/>
            <w:col w:w="5630"/>
          </w:cols>
        </w:sectPr>
      </w:pPr>
    </w:p>
    <w:p>
      <w:pPr>
        <w:pStyle w:val="BodyText"/>
        <w:spacing w:before="77"/>
        <w:rPr>
          <w:rFonts w:ascii="Cambria Math"/>
          <w:sz w:val="17"/>
        </w:rPr>
      </w:pPr>
    </w:p>
    <w:p>
      <w:pPr>
        <w:spacing w:before="0"/>
        <w:ind w:left="0" w:right="0" w:firstLine="0"/>
        <w:jc w:val="righ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𝐶𝑁</w:t>
      </w:r>
      <w:r>
        <w:rPr>
          <w:rFonts w:ascii="Cambria Math" w:eastAsia="Cambria Math"/>
          <w:w w:val="105"/>
          <w:sz w:val="24"/>
          <w:vertAlign w:val="subscript"/>
        </w:rPr>
        <w:t>𝐼𝐼𝐼</w:t>
      </w:r>
      <w:r>
        <w:rPr>
          <w:rFonts w:ascii="Cambria Math" w:eastAsia="Cambria Math"/>
          <w:spacing w:val="-5"/>
          <w:w w:val="105"/>
          <w:sz w:val="24"/>
          <w:vertAlign w:val="baseline"/>
        </w:rPr>
        <w:t> </w:t>
      </w:r>
      <w:r>
        <w:rPr>
          <w:rFonts w:ascii="Cambria Math" w:eastAsia="Cambria Math"/>
          <w:spacing w:val="-12"/>
          <w:w w:val="105"/>
          <w:sz w:val="24"/>
          <w:vertAlign w:val="baseline"/>
        </w:rPr>
        <w:t>=</w:t>
      </w:r>
    </w:p>
    <w:p>
      <w:pPr>
        <w:spacing w:before="94"/>
        <w:ind w:left="1021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pacing w:val="-4"/>
          <w:w w:val="105"/>
          <w:sz w:val="24"/>
        </w:rPr>
        <w:t>𝐶𝑁</w:t>
      </w:r>
      <w:r>
        <w:rPr>
          <w:rFonts w:ascii="Cambria Math" w:eastAsia="Cambria Math"/>
          <w:spacing w:val="-4"/>
          <w:w w:val="105"/>
          <w:sz w:val="24"/>
          <w:vertAlign w:val="subscript"/>
        </w:rPr>
        <w:t>𝐼𝐼</w:t>
      </w:r>
    </w:p>
    <w:p>
      <w:pPr>
        <w:pStyle w:val="BodyText"/>
        <w:spacing w:before="5"/>
        <w:rPr>
          <w:rFonts w:ascii="Cambria Math"/>
          <w:sz w:val="4"/>
        </w:rPr>
      </w:pPr>
    </w:p>
    <w:p>
      <w:pPr>
        <w:pStyle w:val="BodyText"/>
        <w:spacing w:line="20" w:lineRule="exact"/>
        <w:ind w:left="8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513840" cy="1079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513840" cy="10795"/>
                          <a:chExt cx="1513840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51384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10795">
                                <a:moveTo>
                                  <a:pt x="1513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513586" y="10668"/>
                                </a:lnTo>
                                <a:lnTo>
                                  <a:pt x="151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2pt;height:.85pt;mso-position-horizontal-relative:char;mso-position-vertical-relative:line" id="docshapegroup3" coordorigin="0,0" coordsize="2384,17">
                <v:rect style="position:absolute;left:0;top:0;width:2384;height:17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ind w:left="8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0.427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0.00573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spacing w:val="-4"/>
        </w:rPr>
        <w:t>𝐶𝑁</w:t>
      </w:r>
      <w:r>
        <w:rPr>
          <w:rFonts w:ascii="Cambria Math" w:hAnsi="Cambria Math" w:eastAsia="Cambria Math"/>
          <w:spacing w:val="-4"/>
          <w:vertAlign w:val="subscript"/>
        </w:rPr>
        <w:t>𝐼</w:t>
      </w:r>
      <w:r>
        <w:rPr>
          <w:rFonts w:ascii="Cambria Math" w:hAnsi="Cambria Math" w:eastAsia="Cambria Math"/>
          <w:spacing w:val="-4"/>
          <w:vertAlign w:val="subscript"/>
        </w:rPr>
        <w:t>𝐼</w:t>
      </w:r>
    </w:p>
    <w:sectPr>
      <w:type w:val="continuous"/>
      <w:pgSz w:w="12240" w:h="15840"/>
      <w:pgMar w:top="1380" w:bottom="280" w:left="1340" w:right="1320"/>
      <w:cols w:num="2" w:equalWidth="0">
        <w:col w:w="3910" w:space="40"/>
        <w:col w:w="56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Raj</dc:creator>
  <dcterms:created xsi:type="dcterms:W3CDTF">2024-10-09T10:43:31Z</dcterms:created>
  <dcterms:modified xsi:type="dcterms:W3CDTF">2024-10-09T10:43:31Z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2024-10-09T00:00:00Z</vt:filetime>
  </property>
  <property fmtid="{D5CDD505-2E9C-101B-9397-08002B2CF9AE}" pid="5" name="Producer">
    <vt:lpwstr>Microsoft® Word for Microsoft 365</vt:lpwstr>
  </property>
</Properties>
</file>