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一、研究方法</w:t>
      </w:r>
    </w:p>
    <w:p>
      <w:r>
        <w:t>本文使用,问卷调查与访谈相结合的方法.样本覆盖三所高校,共回收问卷两百份.</w:t>
      </w:r>
    </w:p>
    <w:p>
      <w:r>
        <w:t>这种方法的好处是能够在较短时间内获得较大范围的样本，但也存在明显的局限，比如受访者对问题的理解可能不一致、问卷回收率难以保证，而且在分析过程中如何处理缺失值、如何界定核心概念的边界以及如何解释指标之间的相关性，都需要在方法部分交代清楚否则读者很难判断结论是否可靠。</w:t>
      </w:r>
    </w:p>
    <w:p>
      <w:r>
        <w:t>相关数据见表3与图2，具体口径见表1。</w:t>
      </w:r>
    </w:p>
    <w:p>
      <w:r>
        <w:t>表1 样本分布</w:t>
      </w:r>
    </w:p>
    <w:p>
      <w:r>
        <w:t>表2 变量定义</w:t>
      </w:r>
    </w:p>
    <w:p>
      <w:r>
        <w:t>本研究中净资产收益率是最核心的指标，同时我们也参考了同行业 ROE 的均值水平。</w:t>
      </w:r>
    </w:p>
    <w:p>
      <w:pPr>
        <w:pStyle w:val="Heading1"/>
      </w:pPr>
      <w:r>
        <w:t>参考文献</w:t>
      </w:r>
    </w:p>
    <w:p>
      <w:r>
        <w:t>[1] 张三. 某文献[J].</w:t>
      </w:r>
    </w:p>
    <w:p>
      <w:r>
        <w:t>李四. 某专著[M]. 北京: 某出版社,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