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F5154" w:rsidP="00AF5154" w:rsidRDefault="00AF5154" w14:paraId="7E1AC473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00AF5154" w:rsidRDefault="00AF5154" w14:paraId="63EF6410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00AF5154" w:rsidRDefault="00AF5154" w14:paraId="71DEB66A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00AF5154" w:rsidRDefault="00AF5154" w14:paraId="08090356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00AF5154" w:rsidRDefault="00AF5154" w14:paraId="5CD1B343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6EA29456" w:rsidRDefault="7C6E4B50" w14:paraId="72875A90" w14:textId="636285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36"/>
          <w:sz w:val="72"/>
          <w:szCs w:val="72"/>
          <w:lang w:val="en-US" w:eastAsia="fi-FI"/>
          <w14:ligatures w14:val="none"/>
        </w:rPr>
      </w:pPr>
      <w:r w:rsidRPr="6EA29456">
        <w:rPr>
          <w:rFonts w:ascii="Times New Roman" w:hAnsi="Times New Roman" w:eastAsia="Times New Roman" w:cs="Times New Roman"/>
          <w:b/>
          <w:bCs/>
          <w:kern w:val="36"/>
          <w:sz w:val="72"/>
          <w:szCs w:val="72"/>
          <w:lang w:val="en-US" w:eastAsia="fi-FI"/>
          <w14:ligatures w14:val="none"/>
        </w:rPr>
        <w:t xml:space="preserve">Topic </w:t>
      </w:r>
      <w:r w:rsidR="00566AB6">
        <w:rPr>
          <w:rFonts w:hint="eastAsia" w:ascii="Times New Roman" w:hAnsi="Times New Roman" w:cs="Times New Roman"/>
          <w:b/>
          <w:bCs/>
          <w:kern w:val="36"/>
          <w:sz w:val="72"/>
          <w:szCs w:val="72"/>
          <w:lang w:val="en-US"/>
          <w14:ligatures w14:val="none"/>
        </w:rPr>
        <w:t>5</w:t>
      </w:r>
      <w:r w:rsidRPr="6EA29456">
        <w:rPr>
          <w:rFonts w:ascii="Times New Roman" w:hAnsi="Times New Roman" w:eastAsia="Times New Roman" w:cs="Times New Roman"/>
          <w:b/>
          <w:bCs/>
          <w:kern w:val="36"/>
          <w:sz w:val="72"/>
          <w:szCs w:val="72"/>
          <w:lang w:val="en-US" w:eastAsia="fi-FI"/>
          <w14:ligatures w14:val="none"/>
        </w:rPr>
        <w:t xml:space="preserve"> Assignment</w:t>
      </w:r>
    </w:p>
    <w:p w:rsidR="6EA29456" w:rsidP="6EA29456" w:rsidRDefault="6EA29456" w14:paraId="0AA2E54B" w14:textId="566C5B46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fi-FI"/>
        </w:rPr>
      </w:pPr>
    </w:p>
    <w:p w:rsidR="6EA29456" w:rsidP="6EA29456" w:rsidRDefault="6EA29456" w14:paraId="37129852" w14:textId="0BEA493A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fi-FI"/>
        </w:rPr>
      </w:pPr>
    </w:p>
    <w:p w:rsidR="6EA29456" w:rsidP="6EA29456" w:rsidRDefault="6EA29456" w14:paraId="4800FEF5" w14:textId="54F1E685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fi-FI"/>
        </w:rPr>
      </w:pPr>
    </w:p>
    <w:p w:rsidR="6EA29456" w:rsidP="6EA29456" w:rsidRDefault="6EA29456" w14:paraId="14FCC407" w14:textId="650104CE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fi-FI"/>
        </w:rPr>
      </w:pPr>
    </w:p>
    <w:p w:rsidR="6EA29456" w:rsidP="6EA29456" w:rsidRDefault="6EA29456" w14:paraId="0BA2EE67" w14:textId="0D4282CB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fi-FI"/>
        </w:rPr>
      </w:pPr>
    </w:p>
    <w:p w:rsidRPr="00595697" w:rsidR="00AF5154" w:rsidP="6EA29456" w:rsidRDefault="7C6E4B50" w14:paraId="0F754265" w14:textId="095511F4">
      <w:pPr>
        <w:spacing w:before="100" w:beforeAutospacing="1" w:after="100" w:afterAutospacing="1" w:line="240" w:lineRule="auto"/>
      </w:pPr>
      <w:r w:rsidRPr="6EA29456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n-US" w:eastAsia="fi-FI"/>
          <w14:ligatures w14:val="none"/>
        </w:rPr>
        <w:t>Student name</w:t>
      </w:r>
    </w:p>
    <w:p w:rsidRPr="00595697" w:rsidR="00AF5154" w:rsidP="6EA29456" w:rsidRDefault="7C6E4B50" w14:paraId="23190358" w14:textId="3AE6B0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fi-FI"/>
        </w:rPr>
      </w:pPr>
      <w:r w:rsidRPr="6EA29456">
        <w:rPr>
          <w:rFonts w:ascii="Times New Roman" w:hAnsi="Times New Roman" w:cs="Times New Roman"/>
          <w:sz w:val="28"/>
          <w:szCs w:val="28"/>
          <w:lang w:val="en-US"/>
        </w:rPr>
        <w:t>Hyechan Shin</w:t>
      </w:r>
    </w:p>
    <w:p w:rsidRPr="00595697" w:rsidR="00AF5154" w:rsidP="6EA29456" w:rsidRDefault="7C6E4B50" w14:paraId="18596641" w14:textId="646338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lang w:val="en-US"/>
          <w14:ligatures w14:val="none"/>
        </w:rPr>
      </w:pPr>
      <w:r w:rsidRPr="6EA29456">
        <w:rPr>
          <w:rFonts w:ascii="Times New Roman" w:hAnsi="Times New Roman" w:eastAsia="Times New Roman" w:cs="Times New Roman"/>
          <w:sz w:val="28"/>
          <w:szCs w:val="28"/>
          <w:lang w:val="en-US" w:eastAsia="fi-FI"/>
        </w:rPr>
        <w:t>Robert Gabrielsson</w:t>
      </w:r>
      <w:r w:rsidR="00AF5154">
        <w:br/>
      </w:r>
    </w:p>
    <w:p w:rsidR="00AF5154" w:rsidP="00AF5154" w:rsidRDefault="00AF5154" w14:paraId="7AFC6EE2" w14:textId="4136CDC9">
      <w:pPr>
        <w:tabs>
          <w:tab w:val="left" w:pos="3453"/>
        </w:tabs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  <w:lang w:val="en-US"/>
        </w:rPr>
        <w:tab/>
      </w:r>
    </w:p>
    <w:p w:rsidRPr="00224B8B" w:rsidR="00AF5154" w:rsidP="00AF5154" w:rsidRDefault="00AF5154" w14:paraId="38B48F46" w14:textId="0D1BB506">
      <w:pPr>
        <w:tabs>
          <w:tab w:val="left" w:pos="3453"/>
        </w:tabs>
        <w:rPr>
          <w:rFonts w:ascii="Times New Roman" w:hAnsi="Times New Roman" w:eastAsia="Times New Roman" w:cs="Times New Roman"/>
          <w:b/>
          <w:bCs/>
          <w:kern w:val="0"/>
          <w:lang w:val="en-US" w:eastAsia="fi-FI"/>
          <w14:ligatures w14:val="none"/>
        </w:rPr>
      </w:pPr>
      <w:r w:rsidRPr="00AF5154">
        <w:rPr>
          <w:rFonts w:ascii="Times New Roman" w:hAnsi="Times New Roman" w:eastAsia="Times New Roman" w:cs="Times New Roman"/>
          <w:lang w:val="en-US" w:eastAsia="fi-FI"/>
        </w:rPr>
        <w:br w:type="page"/>
      </w:r>
      <w:r>
        <w:rPr>
          <w:rFonts w:ascii="Times New Roman" w:hAnsi="Times New Roman" w:eastAsia="Times New Roman" w:cs="Times New Roman"/>
          <w:b/>
          <w:bCs/>
          <w:kern w:val="0"/>
          <w:lang w:val="en-US" w:eastAsia="fi-FI"/>
          <w14:ligatures w14:val="none"/>
        </w:rPr>
        <w:lastRenderedPageBreak/>
        <w:tab/>
      </w:r>
    </w:p>
    <w:p w:rsidR="00FC5C41" w:rsidP="42336FD9" w:rsidRDefault="1ED15B51" w14:paraId="4B5913AD" w14:textId="3354B674">
      <w:pPr>
        <w:pStyle w:val="Heading2"/>
        <w:rPr>
          <w:lang w:val="en-US"/>
        </w:rPr>
      </w:pPr>
      <w:r w:rsidRPr="264C6429" w:rsidR="2FB5A640">
        <w:rPr>
          <w:lang w:val="en-US"/>
        </w:rPr>
        <w:t>Introduction</w:t>
      </w:r>
    </w:p>
    <w:p w:rsidR="001B5DCA" w:rsidP="264C6429" w:rsidRDefault="001B5DCA" w14:paraId="73627E27" w14:textId="2948BB90">
      <w:pPr/>
      <w:r w:rsidRPr="264C6429" w:rsidR="0013695B">
        <w:rPr>
          <w:lang w:val="en-US"/>
        </w:rPr>
        <w:t xml:space="preserve">In this assignment, we converted the BCE diagram from Topic 4 into two UML diagrams: a collaboration diagram and a sequence diagram. Both diagrams are based on the "Buy Podcast Subscription" use case for </w:t>
      </w:r>
      <w:r w:rsidRPr="264C6429" w:rsidR="0013695B">
        <w:rPr>
          <w:lang w:val="en-US"/>
        </w:rPr>
        <w:t>AudioNow</w:t>
      </w:r>
      <w:r w:rsidRPr="264C6429" w:rsidR="0013695B">
        <w:rPr>
          <w:lang w:val="en-US"/>
        </w:rPr>
        <w:t>. We followed the Visual Paradigm tutorials.</w:t>
      </w:r>
    </w:p>
    <w:p w:rsidR="001B5DCA" w:rsidP="264C6429" w:rsidRDefault="001B5DCA" w14:paraId="7DB04036" w14:textId="12B89F23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1B5DCA" w:rsidP="264C6429" w:rsidRDefault="001B5DCA" w14:paraId="282B0BF6" w14:textId="2A9DB746">
      <w:pPr>
        <w:pStyle w:val="Normal"/>
        <w:spacing w:before="0" w:beforeAutospacing="off" w:after="160" w:afterAutospacing="off" w:line="276" w:lineRule="auto"/>
      </w:pPr>
      <w:r w:rsidRPr="264C6429" w:rsidR="4789A163"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2"/>
          <w:szCs w:val="32"/>
          <w:lang w:val="en-US"/>
        </w:rPr>
        <w:t>Collaboration diagram</w:t>
      </w:r>
    </w:p>
    <w:p w:rsidR="001B5DCA" w:rsidP="264C6429" w:rsidRDefault="001B5DCA" w14:paraId="2382670F" w14:textId="2DC8CA8A">
      <w:pPr>
        <w:pStyle w:val="Normal"/>
        <w:spacing w:before="0" w:beforeAutospacing="off" w:after="160" w:afterAutospacing="off" w:line="276" w:lineRule="auto"/>
      </w:pPr>
      <w:r w:rsidR="53200B8A">
        <w:drawing>
          <wp:inline wp14:editId="1681CAA6" wp14:anchorId="2D3B77CD">
            <wp:extent cx="6340475" cy="2510870"/>
            <wp:effectExtent l="0" t="0" r="0" b="0"/>
            <wp:docPr id="241028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028047" name="Picture 241028047"/>
                    <pic:cNvPicPr/>
                  </pic:nvPicPr>
                  <pic:blipFill>
                    <a:blip xmlns:r="http://schemas.openxmlformats.org/officeDocument/2006/relationships" r:embed="rId1152101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0475" cy="25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09BDDB">
        <w:rPr/>
        <w:t xml:space="preserve">We’ve </w:t>
      </w:r>
      <w:r w:rsidR="0E09BDDB">
        <w:rPr/>
        <w:t>kept</w:t>
      </w:r>
      <w:r w:rsidR="0E09BDDB">
        <w:rPr/>
        <w:t xml:space="preserve"> </w:t>
      </w:r>
      <w:r w:rsidR="0E09BDDB">
        <w:rPr/>
        <w:t>the</w:t>
      </w:r>
      <w:r w:rsidR="0E09BDDB">
        <w:rPr/>
        <w:t xml:space="preserve"> </w:t>
      </w:r>
      <w:r w:rsidR="0E09BDDB">
        <w:rPr/>
        <w:t>objects</w:t>
      </w:r>
      <w:r w:rsidR="0E09BDDB">
        <w:rPr/>
        <w:t xml:space="preserve"> and </w:t>
      </w:r>
      <w:r w:rsidR="0E09BDDB">
        <w:rPr/>
        <w:t>links</w:t>
      </w:r>
      <w:r w:rsidR="0E09BDDB">
        <w:rPr/>
        <w:t xml:space="preserve"> </w:t>
      </w:r>
      <w:r w:rsidR="0E09BDDB">
        <w:rPr/>
        <w:t>from</w:t>
      </w:r>
      <w:r w:rsidR="0E09BDDB">
        <w:rPr/>
        <w:t xml:space="preserve"> </w:t>
      </w:r>
      <w:r w:rsidR="0E09BDDB">
        <w:rPr/>
        <w:t>the</w:t>
      </w:r>
      <w:r w:rsidR="0E09BDDB">
        <w:rPr/>
        <w:t xml:space="preserve"> </w:t>
      </w:r>
      <w:r w:rsidR="0E09BDDB">
        <w:rPr/>
        <w:t>previous</w:t>
      </w:r>
      <w:r w:rsidR="0E09BDDB">
        <w:rPr/>
        <w:t xml:space="preserve"> BCE </w:t>
      </w:r>
      <w:r w:rsidR="0E09BDDB">
        <w:rPr/>
        <w:t>diagram</w:t>
      </w:r>
      <w:r w:rsidR="0E09BDDB">
        <w:rPr/>
        <w:t xml:space="preserve"> and </w:t>
      </w:r>
      <w:r w:rsidR="0E09BDDB">
        <w:rPr/>
        <w:t>added</w:t>
      </w:r>
      <w:r w:rsidR="0E09BDDB">
        <w:rPr/>
        <w:t xml:space="preserve"> </w:t>
      </w:r>
      <w:r w:rsidR="0E09BDDB">
        <w:rPr/>
        <w:t>numbered</w:t>
      </w:r>
      <w:r w:rsidR="0E09BDDB">
        <w:rPr/>
        <w:t xml:space="preserve"> </w:t>
      </w:r>
      <w:r w:rsidR="0E09BDDB">
        <w:rPr/>
        <w:t>messages</w:t>
      </w:r>
      <w:r w:rsidR="0E09BDDB">
        <w:rPr/>
        <w:t xml:space="preserve">. The </w:t>
      </w:r>
      <w:r w:rsidR="0E09BDDB">
        <w:rPr/>
        <w:t>numbers</w:t>
      </w:r>
      <w:r w:rsidR="0E09BDDB">
        <w:rPr/>
        <w:t xml:space="preserve"> </w:t>
      </w:r>
      <w:r w:rsidR="0E09BDDB">
        <w:rPr/>
        <w:t>are</w:t>
      </w:r>
      <w:r w:rsidR="0E09BDDB">
        <w:rPr/>
        <w:t xml:space="preserve"> </w:t>
      </w:r>
      <w:r w:rsidR="0E09BDDB">
        <w:rPr/>
        <w:t>shown</w:t>
      </w:r>
      <w:r w:rsidR="0E09BDDB">
        <w:rPr/>
        <w:t xml:space="preserve"> </w:t>
      </w:r>
      <w:r w:rsidR="0E09BDDB">
        <w:rPr/>
        <w:t>in</w:t>
      </w:r>
      <w:r w:rsidR="0E09BDDB">
        <w:rPr/>
        <w:t xml:space="preserve"> </w:t>
      </w:r>
      <w:r w:rsidR="0E09BDDB">
        <w:rPr/>
        <w:t>chronological</w:t>
      </w:r>
      <w:r w:rsidR="0E09BDDB">
        <w:rPr/>
        <w:t xml:space="preserve"> </w:t>
      </w:r>
      <w:r w:rsidR="0E09BDDB">
        <w:rPr/>
        <w:t>order</w:t>
      </w:r>
      <w:r w:rsidR="0E09BDDB">
        <w:rPr/>
        <w:t>.</w:t>
      </w:r>
    </w:p>
    <w:p w:rsidR="001B5DCA" w:rsidP="264C6429" w:rsidRDefault="001B5DCA" w14:paraId="764532AB" w14:textId="19251C37">
      <w:pPr>
        <w:pStyle w:val="Normal"/>
        <w:spacing w:before="0" w:beforeAutospacing="off" w:after="160" w:afterAutospacing="off" w:line="276" w:lineRule="auto"/>
      </w:pPr>
      <w:r w:rsidRPr="264C6429" w:rsidR="0E09BDDB">
        <w:rPr>
          <w:lang w:val="en-US"/>
        </w:rPr>
        <w:t xml:space="preserve">First, the Listener opens the Podcast page, and Show Plans retrieves the plans from </w:t>
      </w:r>
      <w:r w:rsidRPr="264C6429" w:rsidR="0E09BDDB">
        <w:rPr>
          <w:lang w:val="en-US"/>
        </w:rPr>
        <w:t>Subscription</w:t>
      </w:r>
      <w:r w:rsidRPr="264C6429" w:rsidR="0E09BDDB">
        <w:rPr>
          <w:lang w:val="en-US"/>
        </w:rPr>
        <w:t xml:space="preserve"> Plan. Then, Show Plans opens the Checkout page, where the Listener enters the payment details. Next, </w:t>
      </w:r>
      <w:r w:rsidRPr="264C6429" w:rsidR="0E09BDDB">
        <w:rPr>
          <w:lang w:val="en-US"/>
        </w:rPr>
        <w:t>Process</w:t>
      </w:r>
      <w:r w:rsidRPr="264C6429" w:rsidR="0E09BDDB">
        <w:rPr>
          <w:lang w:val="en-US"/>
        </w:rPr>
        <w:t xml:space="preserve"> Payment sends the payment to the payment gateway. The payment provider approves the payment, after which the payment is </w:t>
      </w:r>
      <w:r w:rsidRPr="264C6429" w:rsidR="0E09BDDB">
        <w:rPr>
          <w:lang w:val="en-US"/>
        </w:rPr>
        <w:t>saved</w:t>
      </w:r>
      <w:r w:rsidRPr="264C6429" w:rsidR="0E09BDDB">
        <w:rPr>
          <w:lang w:val="en-US"/>
        </w:rPr>
        <w:t xml:space="preserve"> and the subscription is created. Finally, the confirmation page is shown to the Listener.</w:t>
      </w:r>
    </w:p>
    <w:p w:rsidR="001B5DCA" w:rsidP="264C6429" w:rsidRDefault="001B5DCA" w14:paraId="5DF0EB79" w14:textId="227A4E7D">
      <w:pPr>
        <w:pStyle w:val="Normal"/>
        <w:spacing w:before="0" w:beforeAutospacing="off" w:after="160" w:afterAutospacing="off" w:line="276" w:lineRule="auto"/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2"/>
          <w:szCs w:val="32"/>
          <w:lang w:val="en-US"/>
        </w:rPr>
      </w:pPr>
    </w:p>
    <w:p w:rsidR="001B5DCA" w:rsidP="264C6429" w:rsidRDefault="001B5DCA" w14:paraId="5180D7EE" w14:textId="3E9B7BEF">
      <w:pPr>
        <w:pStyle w:val="Normal"/>
        <w:spacing w:before="0" w:beforeAutospacing="off" w:after="160" w:afterAutospacing="off" w:line="276" w:lineRule="auto"/>
      </w:pPr>
      <w:r w:rsidRPr="264C6429" w:rsidR="4789A163"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2"/>
          <w:szCs w:val="32"/>
          <w:lang w:val="en-US"/>
        </w:rPr>
        <w:t>Sequence diagram</w:t>
      </w:r>
    </w:p>
    <w:p w:rsidR="001B5DCA" w:rsidP="264C6429" w:rsidRDefault="001B5DCA" w14:paraId="4C690F70" w14:textId="202260AA">
      <w:pPr>
        <w:pStyle w:val="Normal"/>
        <w:spacing w:before="0" w:beforeAutospacing="off" w:after="160" w:afterAutospacing="off" w:line="276" w:lineRule="auto"/>
      </w:pPr>
      <w:r w:rsidR="032DE54B">
        <w:drawing>
          <wp:inline wp14:editId="06CA07AA" wp14:anchorId="072B8DFD">
            <wp:extent cx="6607175" cy="2847352"/>
            <wp:effectExtent l="0" t="0" r="0" b="0"/>
            <wp:docPr id="237295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295801" name="Picture 237295801"/>
                    <pic:cNvPicPr/>
                  </pic:nvPicPr>
                  <pic:blipFill>
                    <a:blip xmlns:r="http://schemas.openxmlformats.org/officeDocument/2006/relationships" r:embed="rId1018200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7175" cy="284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4C6429" w:rsidR="5C07A43A">
        <w:rPr>
          <w:lang w:val="en-US"/>
        </w:rPr>
        <w:t xml:space="preserve">In this section, </w:t>
      </w:r>
      <w:r w:rsidRPr="264C6429" w:rsidR="6CE9FE42">
        <w:rPr>
          <w:lang w:val="en-US"/>
        </w:rPr>
        <w:t>we have selected the payment scenario.</w:t>
      </w:r>
      <w:r w:rsidRPr="264C6429" w:rsidR="485B47B9">
        <w:rPr>
          <w:lang w:val="en-US"/>
        </w:rPr>
        <w:t xml:space="preserve"> We chose this scenario because it is the most important step.</w:t>
      </w:r>
      <w:r w:rsidRPr="264C6429" w:rsidR="6CE9FE42">
        <w:rPr>
          <w:lang w:val="en-US"/>
        </w:rPr>
        <w:t xml:space="preserve"> First, the listener enters payment details on the checkout page, then process payment sends the </w:t>
      </w:r>
      <w:r w:rsidRPr="264C6429" w:rsidR="6CE9FE42">
        <w:rPr>
          <w:lang w:val="en-US"/>
        </w:rPr>
        <w:t>payment to payment</w:t>
      </w:r>
      <w:r w:rsidRPr="264C6429" w:rsidR="6CE9FE42">
        <w:rPr>
          <w:lang w:val="en-US"/>
        </w:rPr>
        <w:t xml:space="preserve"> </w:t>
      </w:r>
      <w:r w:rsidRPr="264C6429" w:rsidR="6CE9FE42">
        <w:rPr>
          <w:lang w:val="en-US"/>
        </w:rPr>
        <w:t>gateaway</w:t>
      </w:r>
      <w:r w:rsidRPr="264C6429" w:rsidR="6CE9FE42">
        <w:rPr>
          <w:lang w:val="en-US"/>
        </w:rPr>
        <w:t>, the payment provider approves i</w:t>
      </w:r>
      <w:r w:rsidRPr="264C6429" w:rsidR="61AF0A83">
        <w:rPr>
          <w:lang w:val="en-US"/>
        </w:rPr>
        <w:t xml:space="preserve">t, and the payment is saved. Once payment is done, the subscription will be created and saved. </w:t>
      </w:r>
      <w:r w:rsidRPr="264C6429" w:rsidR="61AF0A83">
        <w:rPr>
          <w:lang w:val="en-US"/>
        </w:rPr>
        <w:t>Finally</w:t>
      </w:r>
      <w:r w:rsidRPr="264C6429" w:rsidR="61AF0A83">
        <w:rPr>
          <w:lang w:val="en-US"/>
        </w:rPr>
        <w:t xml:space="preserve"> confirmation is shown.</w:t>
      </w:r>
    </w:p>
    <w:p w:rsidR="007A766B" w:rsidP="264C6429" w:rsidRDefault="2F662D1C" w14:paraId="0F32F7DA" w14:textId="34C30D8D">
      <w:pPr>
        <w:pStyle w:val="Normal"/>
        <w:spacing w:before="0" w:beforeAutospacing="off" w:after="160" w:afterAutospacing="off" w:line="276" w:lineRule="auto"/>
      </w:pPr>
    </w:p>
    <w:p w:rsidR="007A766B" w:rsidP="264C6429" w:rsidRDefault="2F662D1C" w14:paraId="44EC8848" w14:textId="374F1494">
      <w:pPr>
        <w:pStyle w:val="Heading2"/>
        <w:spacing w:before="0" w:beforeAutospacing="off" w:after="160" w:afterAutospacing="off" w:line="276" w:lineRule="auto"/>
        <w:rPr>
          <w:sz w:val="40"/>
          <w:szCs w:val="40"/>
          <w:lang w:val="en-US"/>
        </w:rPr>
      </w:pPr>
      <w:r w:rsidRPr="264C6429" w:rsidR="716E61D7">
        <w:rPr>
          <w:lang w:val="en-US"/>
        </w:rPr>
        <w:t>AI Declarations</w:t>
      </w:r>
    </w:p>
    <w:p w:rsidR="007A766B" w:rsidP="42336FD9" w:rsidRDefault="007A766B" w14:paraId="54D124EE" w14:textId="2F10C04D">
      <w:pPr/>
      <w:r w:rsidRPr="264C6429" w:rsidR="4D94CDA1">
        <w:rPr>
          <w:lang w:val="en-US"/>
        </w:rPr>
        <w:t>No</w:t>
      </w:r>
      <w:r w:rsidRPr="264C6429" w:rsidR="4D94CDA1">
        <w:rPr>
          <w:lang w:val="en-US"/>
        </w:rPr>
        <w:t xml:space="preserve"> AI </w:t>
      </w:r>
      <w:r w:rsidRPr="264C6429" w:rsidR="4D94CDA1">
        <w:rPr>
          <w:lang w:val="en-US"/>
        </w:rPr>
        <w:t>was</w:t>
      </w:r>
      <w:r w:rsidRPr="264C6429" w:rsidR="4D94CDA1">
        <w:rPr>
          <w:lang w:val="en-US"/>
        </w:rPr>
        <w:t xml:space="preserve"> </w:t>
      </w:r>
      <w:r w:rsidRPr="264C6429" w:rsidR="4D94CDA1">
        <w:rPr>
          <w:lang w:val="en-US"/>
        </w:rPr>
        <w:t>used</w:t>
      </w:r>
      <w:r w:rsidRPr="264C6429" w:rsidR="3F1805E8">
        <w:rPr>
          <w:lang w:val="en-US"/>
        </w:rPr>
        <w:t xml:space="preserve"> in this assignment</w:t>
      </w:r>
      <w:r w:rsidRPr="264C6429" w:rsidR="4D94CDA1">
        <w:rPr>
          <w:lang w:val="en-US"/>
        </w:rPr>
        <w:t>.</w:t>
      </w:r>
    </w:p>
    <w:p w:rsidR="264C6429" w:rsidP="264C6429" w:rsidRDefault="264C6429" w14:paraId="1E1495B5" w14:textId="7A2FFDF9">
      <w:pPr>
        <w:rPr>
          <w:lang w:val="en-US"/>
        </w:rPr>
      </w:pPr>
    </w:p>
    <w:p w:rsidR="007A766B" w:rsidP="42336FD9" w:rsidRDefault="2A702184" w14:paraId="12A29D90" w14:textId="6385217E">
      <w:pPr>
        <w:pStyle w:val="Heading2"/>
      </w:pPr>
      <w:r w:rsidRPr="5F1C9748">
        <w:rPr>
          <w:lang w:val="en-US"/>
        </w:rPr>
        <w:t>References</w:t>
      </w:r>
    </w:p>
    <w:p w:rsidR="1938A648" w:rsidRDefault="1938A648" w14:paraId="3B60856C" w14:textId="190219A0">
      <w:r w:rsidRPr="264C6429" w:rsidR="1938A648">
        <w:rPr>
          <w:lang w:val="en-US"/>
        </w:rPr>
        <w:t>Visual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Paradigm</w:t>
      </w:r>
      <w:r w:rsidRPr="264C6429" w:rsidR="1938A648">
        <w:rPr>
          <w:lang w:val="en-US"/>
        </w:rPr>
        <w:t>.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What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is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UML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collaboration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diagram</w:t>
      </w:r>
      <w:r w:rsidRPr="264C6429" w:rsidR="1938A648">
        <w:rPr>
          <w:lang w:val="en-US"/>
        </w:rPr>
        <w:t xml:space="preserve">? </w:t>
      </w:r>
      <w:hyperlink r:id="R73bc6810f7474a6a">
        <w:r w:rsidRPr="264C6429" w:rsidR="1938A648">
          <w:rPr>
            <w:rStyle w:val="Hyperlink"/>
            <w:lang w:val="en-US"/>
          </w:rPr>
          <w:t>https://www.visual-paradigm.com/guide/uml-unified-modeling-language/what-is-uml-collaboration-diagram/</w:t>
        </w:r>
      </w:hyperlink>
    </w:p>
    <w:p w:rsidR="1938A648" w:rsidP="264C6429" w:rsidRDefault="1938A648" w14:paraId="4C04DF46" w14:textId="47D956A3">
      <w:pPr>
        <w:pStyle w:val="Normal"/>
      </w:pPr>
      <w:r w:rsidRPr="264C6429" w:rsidR="1938A648">
        <w:rPr>
          <w:lang w:val="en-US"/>
        </w:rPr>
        <w:t xml:space="preserve"> </w:t>
      </w:r>
    </w:p>
    <w:p w:rsidR="1938A648" w:rsidP="264C6429" w:rsidRDefault="1938A648" w14:paraId="60EE88CD" w14:textId="58EEA707">
      <w:pPr>
        <w:pStyle w:val="Normal"/>
      </w:pPr>
      <w:r w:rsidRPr="264C6429" w:rsidR="1938A648">
        <w:rPr>
          <w:lang w:val="en-US"/>
        </w:rPr>
        <w:t>Visual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Paradigm</w:t>
      </w:r>
      <w:r w:rsidRPr="264C6429" w:rsidR="1938A648">
        <w:rPr>
          <w:lang w:val="en-US"/>
        </w:rPr>
        <w:t xml:space="preserve">. </w:t>
      </w:r>
      <w:r w:rsidRPr="264C6429" w:rsidR="1938A648">
        <w:rPr>
          <w:lang w:val="en-US"/>
        </w:rPr>
        <w:t>A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practical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tutorial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on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robustness</w:t>
      </w:r>
      <w:r w:rsidRPr="264C6429" w:rsidR="1938A648">
        <w:rPr>
          <w:lang w:val="en-US"/>
        </w:rPr>
        <w:t xml:space="preserve"> </w:t>
      </w:r>
      <w:r w:rsidRPr="264C6429" w:rsidR="1938A648">
        <w:rPr>
          <w:lang w:val="en-US"/>
        </w:rPr>
        <w:t>analysis</w:t>
      </w:r>
      <w:r w:rsidRPr="264C6429" w:rsidR="1938A648">
        <w:rPr>
          <w:lang w:val="en-US"/>
        </w:rPr>
        <w:t xml:space="preserve">. </w:t>
      </w:r>
      <w:hyperlink r:id="R55e87d4906ba47d3">
        <w:r w:rsidRPr="264C6429" w:rsidR="1938A648">
          <w:rPr>
            <w:rStyle w:val="Hyperlink"/>
            <w:lang w:val="en-US"/>
          </w:rPr>
          <w:t>https://www.visual-paradigm.com/guide/uml-unified-modeling-language/robustness-analysis-tutorial/</w:t>
        </w:r>
      </w:hyperlink>
    </w:p>
    <w:sectPr w:rsidR="5F1C974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f705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54"/>
    <w:rsid w:val="0013695B"/>
    <w:rsid w:val="001B5DCA"/>
    <w:rsid w:val="001D0D18"/>
    <w:rsid w:val="003F7A73"/>
    <w:rsid w:val="00566AB6"/>
    <w:rsid w:val="005A3D10"/>
    <w:rsid w:val="005F352A"/>
    <w:rsid w:val="00612C54"/>
    <w:rsid w:val="00736238"/>
    <w:rsid w:val="0074039F"/>
    <w:rsid w:val="00776CDB"/>
    <w:rsid w:val="007A068A"/>
    <w:rsid w:val="007A766B"/>
    <w:rsid w:val="009A30D7"/>
    <w:rsid w:val="00AF5154"/>
    <w:rsid w:val="00FC5C41"/>
    <w:rsid w:val="015E7EFF"/>
    <w:rsid w:val="02057309"/>
    <w:rsid w:val="02A24A94"/>
    <w:rsid w:val="030754C7"/>
    <w:rsid w:val="032DE54B"/>
    <w:rsid w:val="037B509A"/>
    <w:rsid w:val="03A6ACD9"/>
    <w:rsid w:val="03C725FD"/>
    <w:rsid w:val="044F51A9"/>
    <w:rsid w:val="05D462C6"/>
    <w:rsid w:val="0625056A"/>
    <w:rsid w:val="0916CD89"/>
    <w:rsid w:val="096E3C4F"/>
    <w:rsid w:val="0A1B17ED"/>
    <w:rsid w:val="0B95E7E8"/>
    <w:rsid w:val="0CA3F639"/>
    <w:rsid w:val="0D48E6FB"/>
    <w:rsid w:val="0E09BDDB"/>
    <w:rsid w:val="0FA2A1E4"/>
    <w:rsid w:val="0FB3D338"/>
    <w:rsid w:val="122714D6"/>
    <w:rsid w:val="1261E274"/>
    <w:rsid w:val="12880B64"/>
    <w:rsid w:val="1305F910"/>
    <w:rsid w:val="1580B50D"/>
    <w:rsid w:val="15963214"/>
    <w:rsid w:val="1636EF36"/>
    <w:rsid w:val="16655F88"/>
    <w:rsid w:val="18235B61"/>
    <w:rsid w:val="18248E77"/>
    <w:rsid w:val="18451214"/>
    <w:rsid w:val="186C8210"/>
    <w:rsid w:val="188D0F29"/>
    <w:rsid w:val="189046C5"/>
    <w:rsid w:val="1938A648"/>
    <w:rsid w:val="1C95342B"/>
    <w:rsid w:val="1ED15B51"/>
    <w:rsid w:val="1EF1B7E8"/>
    <w:rsid w:val="1F017D2B"/>
    <w:rsid w:val="1F57392B"/>
    <w:rsid w:val="1FBFA8C3"/>
    <w:rsid w:val="20103550"/>
    <w:rsid w:val="21BDF8FD"/>
    <w:rsid w:val="21D423F9"/>
    <w:rsid w:val="22CF7720"/>
    <w:rsid w:val="23EA665C"/>
    <w:rsid w:val="24C6277B"/>
    <w:rsid w:val="25054A40"/>
    <w:rsid w:val="2563BB16"/>
    <w:rsid w:val="264C6429"/>
    <w:rsid w:val="28CB7DFA"/>
    <w:rsid w:val="2A702184"/>
    <w:rsid w:val="2A850E00"/>
    <w:rsid w:val="2AAF6E16"/>
    <w:rsid w:val="2B4DF878"/>
    <w:rsid w:val="2B8A6ACB"/>
    <w:rsid w:val="2BFF1DE1"/>
    <w:rsid w:val="2C222C30"/>
    <w:rsid w:val="2D4873A5"/>
    <w:rsid w:val="2D70D369"/>
    <w:rsid w:val="2EB7475C"/>
    <w:rsid w:val="2EC294F6"/>
    <w:rsid w:val="2F662D1C"/>
    <w:rsid w:val="2FB5A640"/>
    <w:rsid w:val="3008CE79"/>
    <w:rsid w:val="3254D5B3"/>
    <w:rsid w:val="326A267A"/>
    <w:rsid w:val="32EF947E"/>
    <w:rsid w:val="32F2CDCF"/>
    <w:rsid w:val="336F7241"/>
    <w:rsid w:val="33C79737"/>
    <w:rsid w:val="33D086B6"/>
    <w:rsid w:val="33D640D4"/>
    <w:rsid w:val="34AA036A"/>
    <w:rsid w:val="34BC64B8"/>
    <w:rsid w:val="34F360AA"/>
    <w:rsid w:val="35D7BB7C"/>
    <w:rsid w:val="35E38E37"/>
    <w:rsid w:val="37EFF960"/>
    <w:rsid w:val="386F0DCF"/>
    <w:rsid w:val="38741BE7"/>
    <w:rsid w:val="388A0A8C"/>
    <w:rsid w:val="38F5BEA7"/>
    <w:rsid w:val="394D212C"/>
    <w:rsid w:val="399FB39E"/>
    <w:rsid w:val="3AD8AEC7"/>
    <w:rsid w:val="3B26C3CF"/>
    <w:rsid w:val="3CFEE79E"/>
    <w:rsid w:val="3F1805E8"/>
    <w:rsid w:val="3F5626B4"/>
    <w:rsid w:val="3FD9AAB3"/>
    <w:rsid w:val="4015CF11"/>
    <w:rsid w:val="4145D817"/>
    <w:rsid w:val="415D7445"/>
    <w:rsid w:val="4180602E"/>
    <w:rsid w:val="41F1533F"/>
    <w:rsid w:val="42336FD9"/>
    <w:rsid w:val="42B12515"/>
    <w:rsid w:val="432A565D"/>
    <w:rsid w:val="43CB53B3"/>
    <w:rsid w:val="442FF1EB"/>
    <w:rsid w:val="4473FBA1"/>
    <w:rsid w:val="44B0EAD3"/>
    <w:rsid w:val="46806440"/>
    <w:rsid w:val="46D9A1A5"/>
    <w:rsid w:val="46DE77A7"/>
    <w:rsid w:val="471A220B"/>
    <w:rsid w:val="47791A8A"/>
    <w:rsid w:val="4789A163"/>
    <w:rsid w:val="48315808"/>
    <w:rsid w:val="4847C4B7"/>
    <w:rsid w:val="485B47B9"/>
    <w:rsid w:val="485C13CF"/>
    <w:rsid w:val="48A37E03"/>
    <w:rsid w:val="497629C9"/>
    <w:rsid w:val="4B65F68E"/>
    <w:rsid w:val="4C78AC82"/>
    <w:rsid w:val="4D94CDA1"/>
    <w:rsid w:val="4F00D33C"/>
    <w:rsid w:val="51234256"/>
    <w:rsid w:val="526852C6"/>
    <w:rsid w:val="52E43635"/>
    <w:rsid w:val="53200B8A"/>
    <w:rsid w:val="535EE160"/>
    <w:rsid w:val="556E92D6"/>
    <w:rsid w:val="55A3B0B9"/>
    <w:rsid w:val="5621BEC9"/>
    <w:rsid w:val="563558F1"/>
    <w:rsid w:val="56C95E35"/>
    <w:rsid w:val="57610D6C"/>
    <w:rsid w:val="57BAB3F4"/>
    <w:rsid w:val="58FDBE0D"/>
    <w:rsid w:val="5981F950"/>
    <w:rsid w:val="5A00066A"/>
    <w:rsid w:val="5A9A8A77"/>
    <w:rsid w:val="5AA8DD21"/>
    <w:rsid w:val="5AE7299C"/>
    <w:rsid w:val="5B9B2FC6"/>
    <w:rsid w:val="5C07A43A"/>
    <w:rsid w:val="5C40B66E"/>
    <w:rsid w:val="5C9A6D2C"/>
    <w:rsid w:val="5D393575"/>
    <w:rsid w:val="5D3F7B94"/>
    <w:rsid w:val="5D7F619F"/>
    <w:rsid w:val="5E310FF7"/>
    <w:rsid w:val="5E681C2E"/>
    <w:rsid w:val="5F1C9748"/>
    <w:rsid w:val="5F677040"/>
    <w:rsid w:val="5FF49496"/>
    <w:rsid w:val="6005BF94"/>
    <w:rsid w:val="61AF0A83"/>
    <w:rsid w:val="624713CA"/>
    <w:rsid w:val="624ED020"/>
    <w:rsid w:val="6274F568"/>
    <w:rsid w:val="627C1499"/>
    <w:rsid w:val="630B0BF7"/>
    <w:rsid w:val="6358C723"/>
    <w:rsid w:val="64BB43C9"/>
    <w:rsid w:val="652C70EA"/>
    <w:rsid w:val="66D6156F"/>
    <w:rsid w:val="680EFC35"/>
    <w:rsid w:val="68105E9D"/>
    <w:rsid w:val="68255598"/>
    <w:rsid w:val="683519D1"/>
    <w:rsid w:val="68C39BC4"/>
    <w:rsid w:val="6A23013F"/>
    <w:rsid w:val="6A957A49"/>
    <w:rsid w:val="6CB2F92D"/>
    <w:rsid w:val="6CE9FE42"/>
    <w:rsid w:val="6DCC8228"/>
    <w:rsid w:val="6EA29456"/>
    <w:rsid w:val="6ED26B93"/>
    <w:rsid w:val="6EF5C476"/>
    <w:rsid w:val="70ABCDF5"/>
    <w:rsid w:val="716E61D7"/>
    <w:rsid w:val="74011C1E"/>
    <w:rsid w:val="7464A4BD"/>
    <w:rsid w:val="7522A1F3"/>
    <w:rsid w:val="788B946A"/>
    <w:rsid w:val="7930C4C6"/>
    <w:rsid w:val="7A25B31E"/>
    <w:rsid w:val="7A442AB4"/>
    <w:rsid w:val="7ADDBC04"/>
    <w:rsid w:val="7C6E4B50"/>
    <w:rsid w:val="7D637BEC"/>
    <w:rsid w:val="7D85C942"/>
    <w:rsid w:val="7EF80305"/>
    <w:rsid w:val="7F73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4953C"/>
  <w15:chartTrackingRefBased/>
  <w15:docId w15:val="{BEF4A248-8908-4359-9D74-C2A19688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FI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2C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2C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2C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2C5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2C5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2C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2C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2C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2C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42336FD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2101870" /><Relationship Type="http://schemas.openxmlformats.org/officeDocument/2006/relationships/image" Target="/media/image2.png" Id="rId1018200561" /><Relationship Type="http://schemas.openxmlformats.org/officeDocument/2006/relationships/hyperlink" Target="https://www.visual-paradigm.com/guide/uml-unified-modeling-language/what-is-uml-collaboration-diagram/" TargetMode="External" Id="R73bc6810f7474a6a" /><Relationship Type="http://schemas.openxmlformats.org/officeDocument/2006/relationships/hyperlink" Target="https://www.visual-paradigm.com/guide/uml-unified-modeling-language/robustness-analysis-tutorial" TargetMode="External" Id="R55e87d4906ba47d3" /><Relationship Type="http://schemas.openxmlformats.org/officeDocument/2006/relationships/numbering" Target="numbering.xml" Id="R2e830189273b45b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Hyechan Shin</dc:creator>
  <keywords/>
  <dc:description/>
  <lastModifiedBy>Hyechan Shin</lastModifiedBy>
  <revision>13</revision>
  <dcterms:created xsi:type="dcterms:W3CDTF">2026-09-07T11:50:00.0000000Z</dcterms:created>
  <dcterms:modified xsi:type="dcterms:W3CDTF">2026-10-06T14:36:34.8953435Z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81307493c3413947c0f04dcfc582fe6b118157fb2016535af9d7f299277ca53c</vt:lpwstr>
  </property>
</Properties>
</file>