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27DAE8" w14:textId="302AB339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1C7E099B" w14:textId="1974E3BA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72E420C5" w14:textId="1D734FAC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79A5610A" w14:textId="06E9AA2C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20E25EE7" w14:textId="13864547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76992934" w14:textId="7309B539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6B6F4784" w14:textId="64CB9DBD" w:rsidR="00690393" w:rsidRDefault="3BA4E0D1" w:rsidP="3BA4E0D1">
      <w:pPr>
        <w:pStyle w:val="Title"/>
        <w:rPr>
          <w:rFonts w:ascii="Noto Sans" w:eastAsia="Noto Sans" w:hAnsi="Noto Sans" w:cs="Noto Sans"/>
          <w:color w:val="000000" w:themeColor="text1"/>
          <w:sz w:val="36"/>
          <w:szCs w:val="36"/>
          <w:lang w:eastAsia="ko-KR"/>
        </w:rPr>
      </w:pPr>
      <w:r w:rsidRPr="3CC83FD6">
        <w:rPr>
          <w:rFonts w:ascii="Noto Sans" w:eastAsia="Noto Sans" w:hAnsi="Noto Sans" w:cs="Noto Sans"/>
          <w:color w:val="000000" w:themeColor="text1"/>
          <w:sz w:val="36"/>
          <w:szCs w:val="36"/>
          <w:lang w:eastAsia="ko-KR"/>
        </w:rPr>
        <w:t>CT70A3100 Service Design</w:t>
      </w:r>
    </w:p>
    <w:p w14:paraId="7AD1F80E" w14:textId="6BB16976" w:rsidR="430E0E20" w:rsidRPr="00781BAA" w:rsidRDefault="430E0E20" w:rsidP="430E0E20">
      <w:pPr>
        <w:pStyle w:val="Title"/>
        <w:rPr>
          <w:rFonts w:ascii="Noto Sans" w:eastAsia="Malgun Gothic" w:hAnsi="Noto Sans" w:cs="Noto Sans"/>
          <w:b/>
          <w:color w:val="000000" w:themeColor="text1"/>
          <w:sz w:val="48"/>
          <w:szCs w:val="48"/>
          <w:lang w:val="en-GB" w:eastAsia="ko-KR"/>
        </w:rPr>
      </w:pPr>
      <w:r w:rsidRPr="3CC83FD6">
        <w:rPr>
          <w:rFonts w:ascii="Noto Sans" w:eastAsia="Noto Sans" w:hAnsi="Noto Sans" w:cs="Noto Sans"/>
          <w:b/>
          <w:color w:val="000000" w:themeColor="text1"/>
          <w:sz w:val="48"/>
          <w:szCs w:val="48"/>
        </w:rPr>
        <w:t>Tutorial</w:t>
      </w:r>
      <w:r w:rsidRPr="3CC83FD6">
        <w:rPr>
          <w:rFonts w:ascii="Noto Sans" w:eastAsia="Noto Sans" w:hAnsi="Noto Sans" w:cs="Noto Sans"/>
          <w:b/>
          <w:color w:val="000000" w:themeColor="text1"/>
          <w:sz w:val="48"/>
          <w:szCs w:val="48"/>
          <w:lang w:eastAsia="ko-KR"/>
        </w:rPr>
        <w:t xml:space="preserve"> </w:t>
      </w:r>
      <w:r w:rsidRPr="3CC83FD6">
        <w:rPr>
          <w:rFonts w:ascii="Noto Sans" w:eastAsia="Noto Sans" w:hAnsi="Noto Sans" w:cs="Noto Sans"/>
          <w:b/>
          <w:color w:val="000000" w:themeColor="text1"/>
          <w:sz w:val="48"/>
          <w:szCs w:val="48"/>
        </w:rPr>
        <w:t xml:space="preserve">Assignment </w:t>
      </w:r>
      <w:r w:rsidR="00832103">
        <w:rPr>
          <w:rFonts w:ascii="Noto Sans" w:eastAsia="Noto Sans" w:hAnsi="Noto Sans" w:cs="Noto Sans"/>
          <w:b/>
          <w:color w:val="000000" w:themeColor="text1"/>
          <w:sz w:val="48"/>
          <w:szCs w:val="48"/>
        </w:rPr>
        <w:t>–</w:t>
      </w:r>
      <w:r w:rsidRPr="3CC83FD6">
        <w:rPr>
          <w:rFonts w:ascii="Noto Sans" w:eastAsia="Noto Sans" w:hAnsi="Noto Sans" w:cs="Noto Sans"/>
          <w:b/>
          <w:color w:val="000000" w:themeColor="text1"/>
          <w:sz w:val="48"/>
          <w:szCs w:val="48"/>
        </w:rPr>
        <w:t xml:space="preserve"> </w:t>
      </w:r>
      <w:r w:rsidRPr="3CC83FD6">
        <w:rPr>
          <w:rFonts w:ascii="Noto Sans" w:eastAsia="Noto Sans" w:hAnsi="Noto Sans" w:cs="Noto Sans"/>
          <w:b/>
          <w:color w:val="000000" w:themeColor="text1"/>
          <w:sz w:val="48"/>
          <w:szCs w:val="48"/>
          <w:lang w:val="en-GB"/>
        </w:rPr>
        <w:t>W</w:t>
      </w:r>
      <w:r w:rsidR="00832103">
        <w:rPr>
          <w:rFonts w:ascii="Noto Sans" w:eastAsia="Noto Sans" w:hAnsi="Noto Sans" w:cs="Noto Sans"/>
          <w:b/>
          <w:color w:val="000000" w:themeColor="text1"/>
          <w:sz w:val="48"/>
          <w:szCs w:val="48"/>
          <w:lang w:val="en-GB"/>
        </w:rPr>
        <w:t>6</w:t>
      </w:r>
      <w:r w:rsidRPr="3CC83FD6">
        <w:rPr>
          <w:rFonts w:ascii="Noto Sans" w:eastAsia="Noto Sans" w:hAnsi="Noto Sans" w:cs="Noto Sans"/>
          <w:b/>
          <w:color w:val="000000" w:themeColor="text1"/>
          <w:sz w:val="48"/>
          <w:szCs w:val="48"/>
          <w:lang w:val="en-GB"/>
        </w:rPr>
        <w:t xml:space="preserve"> Tutorial </w:t>
      </w:r>
      <w:r w:rsidR="005375F8">
        <w:rPr>
          <w:rFonts w:ascii="Noto Sans" w:eastAsia="Malgun Gothic" w:hAnsi="Noto Sans" w:cs="Noto Sans"/>
          <w:b/>
          <w:color w:val="000000" w:themeColor="text1"/>
          <w:sz w:val="48"/>
          <w:szCs w:val="48"/>
          <w:lang w:val="en-GB" w:eastAsia="ko-KR"/>
        </w:rPr>
        <w:t>6</w:t>
      </w:r>
    </w:p>
    <w:p w14:paraId="5426ED9E" w14:textId="28D105C3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2C7D82BE" w14:textId="196797B8" w:rsidR="00690393" w:rsidRPr="00690393" w:rsidRDefault="58F35CD6" w:rsidP="6D2E00C6">
      <w:r w:rsidRPr="58F35CD6">
        <w:rPr>
          <w:rFonts w:ascii="Noto Sans" w:eastAsia="Noto Sans" w:hAnsi="Noto Sans" w:cs="Noto Sans"/>
          <w:color w:val="000000" w:themeColor="text1"/>
          <w:sz w:val="21"/>
          <w:szCs w:val="21"/>
          <w:lang w:eastAsia="ko-KR"/>
        </w:rPr>
        <w:t xml:space="preserve"> </w:t>
      </w:r>
    </w:p>
    <w:p w14:paraId="61B5A27C" w14:textId="15D4FC70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36F81C01" w14:textId="4D831E81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1E1ADA2C" w14:textId="5674B9CC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55EC2E28" w14:textId="3FA72188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1C492E86" w14:textId="0499BDDB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3528F2E9" w14:textId="158769BD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0FBC2B7C" w14:textId="71DED226" w:rsidR="00690393" w:rsidRPr="00690393" w:rsidRDefault="00531E7B" w:rsidP="6D2E00C6">
      <w:pPr>
        <w:rPr>
          <w:rFonts w:ascii="Noto Sans" w:eastAsia="Noto Sans" w:hAnsi="Noto Sans" w:cs="Noto Sans"/>
          <w:color w:val="000000" w:themeColor="text1"/>
        </w:rPr>
      </w:pPr>
      <w:r>
        <w:rPr>
          <w:rFonts w:ascii="Noto Sans" w:eastAsia="Noto Sans" w:hAnsi="Noto Sans" w:cs="Noto Sans"/>
          <w:color w:val="000000" w:themeColor="text1"/>
        </w:rPr>
        <w:t>Group</w:t>
      </w:r>
    </w:p>
    <w:p w14:paraId="34408CC5" w14:textId="5F0A99B0" w:rsidR="00781BAA" w:rsidRDefault="3BA4E0D1" w:rsidP="6D2E00C6">
      <w:pPr>
        <w:rPr>
          <w:rFonts w:ascii="Noto Sans" w:eastAsia="Noto Sans" w:hAnsi="Noto Sans" w:cs="Noto Sans"/>
          <w:color w:val="000000" w:themeColor="text1"/>
        </w:rPr>
      </w:pPr>
      <w:r w:rsidRPr="3CC83FD6">
        <w:rPr>
          <w:rFonts w:ascii="Noto Sans" w:eastAsia="Noto Sans" w:hAnsi="Noto Sans" w:cs="Noto Sans"/>
          <w:color w:val="000000" w:themeColor="text1"/>
        </w:rPr>
        <w:t>Hyechan</w:t>
      </w:r>
      <w:r w:rsidRPr="3CC83FD6">
        <w:rPr>
          <w:rFonts w:ascii="Noto Sans" w:eastAsia="Noto Sans" w:hAnsi="Noto Sans" w:cs="Noto Sans"/>
          <w:color w:val="000000" w:themeColor="text1"/>
          <w:lang w:eastAsia="ko-KR"/>
        </w:rPr>
        <w:t xml:space="preserve"> </w:t>
      </w:r>
      <w:r w:rsidRPr="3CC83FD6">
        <w:rPr>
          <w:rFonts w:ascii="Noto Sans" w:eastAsia="Noto Sans" w:hAnsi="Noto Sans" w:cs="Noto Sans"/>
          <w:color w:val="000000" w:themeColor="text1"/>
        </w:rPr>
        <w:t>Shin</w:t>
      </w:r>
    </w:p>
    <w:p w14:paraId="32D61805" w14:textId="733E8B71" w:rsidR="00531E7B" w:rsidRDefault="00531E7B" w:rsidP="6D2E00C6">
      <w:pPr>
        <w:rPr>
          <w:rFonts w:ascii="Noto Sans" w:eastAsia="Noto Sans" w:hAnsi="Noto Sans" w:cs="Noto Sans"/>
          <w:color w:val="000000" w:themeColor="text1"/>
        </w:rPr>
      </w:pPr>
      <w:r>
        <w:rPr>
          <w:rFonts w:ascii="Noto Sans" w:eastAsia="Noto Sans" w:hAnsi="Noto Sans" w:cs="Noto Sans"/>
          <w:color w:val="000000" w:themeColor="text1"/>
        </w:rPr>
        <w:t>Robert Gabrielsson</w:t>
      </w:r>
    </w:p>
    <w:p w14:paraId="2123373B" w14:textId="6328B26A" w:rsidR="00531E7B" w:rsidRDefault="00531E7B">
      <w:pPr>
        <w:rPr>
          <w:rFonts w:ascii="Noto Sans" w:eastAsia="Noto Sans" w:hAnsi="Noto Sans" w:cs="Noto Sans"/>
          <w:color w:val="000000" w:themeColor="text1"/>
        </w:rPr>
      </w:pPr>
      <w:r>
        <w:rPr>
          <w:rFonts w:ascii="Noto Sans" w:eastAsia="Noto Sans" w:hAnsi="Noto Sans" w:cs="Noto Sans"/>
          <w:color w:val="000000" w:themeColor="text1"/>
        </w:rPr>
        <w:t>A</w:t>
      </w:r>
      <w:r w:rsidRPr="00531E7B">
        <w:rPr>
          <w:rFonts w:ascii="Noto Sans" w:eastAsia="Noto Sans" w:hAnsi="Noto Sans" w:cs="Noto Sans"/>
          <w:color w:val="000000" w:themeColor="text1"/>
        </w:rPr>
        <w:t xml:space="preserve">mirhossein </w:t>
      </w:r>
      <w:proofErr w:type="spellStart"/>
      <w:r w:rsidRPr="00531E7B">
        <w:rPr>
          <w:rFonts w:ascii="Noto Sans" w:eastAsia="Noto Sans" w:hAnsi="Noto Sans" w:cs="Noto Sans"/>
          <w:color w:val="000000" w:themeColor="text1"/>
        </w:rPr>
        <w:t>Mirsoleimani</w:t>
      </w:r>
      <w:proofErr w:type="spellEnd"/>
      <w:r>
        <w:rPr>
          <w:rFonts w:ascii="Noto Sans" w:eastAsia="Noto Sans" w:hAnsi="Noto Sans" w:cs="Noto Sans"/>
          <w:color w:val="000000" w:themeColor="text1"/>
        </w:rPr>
        <w:br w:type="page"/>
      </w:r>
    </w:p>
    <w:p w14:paraId="53B45F5D" w14:textId="77777777" w:rsid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443FCA04" w14:textId="77777777" w:rsidR="00531E7B" w:rsidRPr="00690393" w:rsidRDefault="00531E7B" w:rsidP="6D2E00C6">
      <w:pPr>
        <w:rPr>
          <w:rFonts w:ascii="Noto Sans" w:eastAsia="Noto Sans" w:hAnsi="Noto Sans" w:cs="Noto Sans"/>
          <w:color w:val="000000" w:themeColor="text1"/>
        </w:rPr>
      </w:pPr>
    </w:p>
    <w:p w14:paraId="261C2861" w14:textId="4993B6C7" w:rsidR="000B44EA" w:rsidRDefault="00C4459F" w:rsidP="001966D9">
      <w:pPr>
        <w:rPr>
          <w:rFonts w:ascii="Noto Sans" w:eastAsia="Noto Sans" w:hAnsi="Noto Sans" w:cs="Noto Sans"/>
          <w:color w:val="000000"/>
        </w:rPr>
      </w:pPr>
      <w:r w:rsidRPr="00C4459F">
        <w:rPr>
          <w:rStyle w:val="Heading1Char"/>
          <w:rFonts w:eastAsia="Malgun Gothic"/>
          <w:lang w:eastAsia="ko-KR"/>
        </w:rPr>
        <w:t>The Silent Game</w:t>
      </w:r>
      <w:r w:rsidRPr="00C4459F">
        <w:rPr>
          <w:rFonts w:ascii="Noto Sans" w:eastAsia="Noto Sans" w:hAnsi="Noto Sans" w:cs="Noto Sans"/>
          <w:color w:val="000000"/>
        </w:rPr>
        <w:drawing>
          <wp:inline distT="0" distB="0" distL="0" distR="0" wp14:anchorId="52B8C86F" wp14:editId="2B2C0589">
            <wp:extent cx="5731510" cy="4232910"/>
            <wp:effectExtent l="0" t="0" r="0" b="0"/>
            <wp:docPr id="200292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D0A6" w14:textId="77777777" w:rsidR="00C4459F" w:rsidRDefault="00C4459F" w:rsidP="00C4459F">
      <w:pPr>
        <w:rPr>
          <w:rFonts w:ascii="Noto Sans" w:eastAsia="Malgun Gothic" w:hAnsi="Noto Sans" w:cs="Noto Sans"/>
          <w:lang w:eastAsia="ko-KR"/>
        </w:rPr>
      </w:pPr>
      <w:r w:rsidRPr="00C4459F">
        <w:rPr>
          <w:rFonts w:ascii="Noto Sans" w:eastAsia="Malgun Gothic" w:hAnsi="Noto Sans" w:cs="Noto Sans"/>
          <w:lang w:eastAsia="ko-KR"/>
        </w:rPr>
        <w:t>I acted as the Lead Designer for this exercise. I worked alongside</w:t>
      </w:r>
      <w:r>
        <w:rPr>
          <w:rFonts w:ascii="Noto Sans" w:eastAsia="Malgun Gothic" w:hAnsi="Noto Sans" w:cs="Noto Sans"/>
          <w:lang w:eastAsia="ko-KR"/>
        </w:rPr>
        <w:t xml:space="preserve"> Robert Gabrielsson</w:t>
      </w:r>
      <w:r w:rsidRPr="00C4459F">
        <w:rPr>
          <w:rFonts w:ascii="Noto Sans" w:eastAsia="Malgun Gothic" w:hAnsi="Noto Sans" w:cs="Noto Sans"/>
          <w:lang w:eastAsia="ko-KR"/>
        </w:rPr>
        <w:t xml:space="preserve">, who took on the role of Assistant Designer, and Amirhossein Mirsoleimani, who acted as our Observer. </w:t>
      </w:r>
    </w:p>
    <w:p w14:paraId="6DEBA5D6" w14:textId="77777777" w:rsidR="00C4459F" w:rsidRDefault="00C4459F" w:rsidP="00C4459F">
      <w:pPr>
        <w:rPr>
          <w:rFonts w:ascii="Noto Sans" w:eastAsia="Malgun Gothic" w:hAnsi="Noto Sans" w:cs="Noto Sans"/>
          <w:lang w:eastAsia="ko-KR"/>
        </w:rPr>
      </w:pPr>
    </w:p>
    <w:p w14:paraId="09FCF12E" w14:textId="4FDE6D1D" w:rsidR="00D7598F" w:rsidRDefault="00C4459F" w:rsidP="00C4459F">
      <w:pPr>
        <w:rPr>
          <w:rFonts w:ascii="Noto Sans" w:eastAsia="Malgun Gothic" w:hAnsi="Noto Sans" w:cs="Noto Sans"/>
          <w:lang w:eastAsia="ko-KR"/>
        </w:rPr>
      </w:pPr>
      <w:r w:rsidRPr="00C4459F">
        <w:rPr>
          <w:rFonts w:ascii="Noto Sans" w:eastAsia="Malgun Gothic" w:hAnsi="Noto Sans" w:cs="Noto Sans"/>
          <w:lang w:eastAsia="ko-KR"/>
        </w:rPr>
        <w:t>My initial strategy was to build a pizza restaurant</w:t>
      </w:r>
      <w:r>
        <w:rPr>
          <w:rFonts w:ascii="Noto Sans" w:eastAsia="Malgun Gothic" w:hAnsi="Noto Sans" w:cs="Noto Sans"/>
          <w:lang w:eastAsia="ko-KR"/>
        </w:rPr>
        <w:t xml:space="preserve"> layout</w:t>
      </w:r>
      <w:r w:rsidRPr="00C4459F">
        <w:rPr>
          <w:rFonts w:ascii="Noto Sans" w:eastAsia="Malgun Gothic" w:hAnsi="Noto Sans" w:cs="Noto Sans"/>
          <w:lang w:eastAsia="ko-KR"/>
        </w:rPr>
        <w:t>, complete with a back-of-house oven, two chefs, and front-of-house dining tables. However, due to the need to be silent and not write anything on paper to indicate my intentions, I had to convey everything only through positioning of our material for Amirhossein to understand that we are building a kitchen.</w:t>
      </w:r>
    </w:p>
    <w:p w14:paraId="73C84563" w14:textId="77777777" w:rsidR="00D619AB" w:rsidRDefault="00D619AB" w:rsidP="00690393">
      <w:pPr>
        <w:shd w:val="clear" w:color="auto" w:fill="FFFFFF" w:themeFill="background1"/>
        <w:rPr>
          <w:rFonts w:ascii="Noto Sans" w:eastAsia="Malgun Gothic" w:hAnsi="Noto Sans" w:cs="Noto Sans"/>
          <w:lang w:eastAsia="ko-KR"/>
        </w:rPr>
      </w:pPr>
    </w:p>
    <w:p w14:paraId="644C240E" w14:textId="424209BF" w:rsidR="00FF220F" w:rsidRDefault="00D619AB" w:rsidP="00690393">
      <w:pPr>
        <w:shd w:val="clear" w:color="auto" w:fill="FFFFFF" w:themeFill="background1"/>
        <w:rPr>
          <w:rStyle w:val="Heading1Char"/>
          <w:rFonts w:eastAsia="Malgun Gothic"/>
          <w:lang w:eastAsia="ko-KR"/>
        </w:rPr>
      </w:pPr>
      <w:r>
        <w:rPr>
          <w:rStyle w:val="Heading1Char"/>
          <w:rFonts w:eastAsia="Malgun Gothic" w:hint="eastAsia"/>
          <w:lang w:eastAsia="ko-KR"/>
        </w:rPr>
        <w:t>K</w:t>
      </w:r>
      <w:r w:rsidRPr="00D619AB">
        <w:rPr>
          <w:rStyle w:val="Heading1Char"/>
          <w:rFonts w:eastAsia="Malgun Gothic"/>
          <w:lang w:eastAsia="ko-KR"/>
        </w:rPr>
        <w:t>ey takeaway</w:t>
      </w:r>
      <w:r w:rsidR="00FF220F">
        <w:rPr>
          <w:rStyle w:val="Heading1Char"/>
          <w:rFonts w:eastAsia="Malgun Gothic"/>
          <w:lang w:eastAsia="ko-KR"/>
        </w:rPr>
        <w:t>s</w:t>
      </w:r>
    </w:p>
    <w:p w14:paraId="1F2A4247" w14:textId="2C9BE054" w:rsidR="00FF220F" w:rsidRPr="0097443D" w:rsidRDefault="00FF220F" w:rsidP="00690393">
      <w:pPr>
        <w:shd w:val="clear" w:color="auto" w:fill="FFFFFF" w:themeFill="background1"/>
        <w:rPr>
          <w:rFonts w:ascii="Noto Sans" w:eastAsia="Malgun Gothic" w:hAnsi="Noto Sans" w:cs="Noto Sans"/>
          <w:lang w:eastAsia="ko-KR"/>
        </w:rPr>
      </w:pPr>
      <w:r>
        <w:rPr>
          <w:rFonts w:ascii="Noto Sans" w:eastAsia="Malgun Gothic" w:hAnsi="Noto Sans" w:cs="Noto Sans"/>
          <w:lang w:eastAsia="ko-KR"/>
        </w:rPr>
        <w:lastRenderedPageBreak/>
        <w:t>The key takeaway from this exercise is how heavily communication is required in collaborative work. While visual communication is important for teamwork, v</w:t>
      </w:r>
      <w:r w:rsidRPr="00FF220F">
        <w:rPr>
          <w:rFonts w:ascii="Noto Sans" w:eastAsia="Malgun Gothic" w:hAnsi="Noto Sans" w:cs="Noto Sans"/>
          <w:lang w:eastAsia="ko-KR"/>
        </w:rPr>
        <w:t>erbal communication</w:t>
      </w:r>
      <w:r>
        <w:rPr>
          <w:rFonts w:ascii="Noto Sans" w:eastAsia="Malgun Gothic" w:hAnsi="Noto Sans" w:cs="Noto Sans"/>
          <w:lang w:eastAsia="ko-KR"/>
        </w:rPr>
        <w:t xml:space="preserve"> is equally important. </w:t>
      </w:r>
      <w:r w:rsidRPr="00FF220F">
        <w:rPr>
          <w:rFonts w:ascii="Noto Sans" w:eastAsia="Malgun Gothic" w:hAnsi="Noto Sans" w:cs="Noto Sans"/>
          <w:lang w:eastAsia="ko-KR"/>
        </w:rPr>
        <w:t xml:space="preserve">In our debriefing session, our Observer stated that the whole idea became clear to them only after they </w:t>
      </w:r>
      <w:r>
        <w:rPr>
          <w:rFonts w:ascii="Noto Sans" w:eastAsia="Malgun Gothic" w:hAnsi="Noto Sans" w:cs="Noto Sans"/>
          <w:lang w:eastAsia="ko-KR"/>
        </w:rPr>
        <w:t>saw</w:t>
      </w:r>
      <w:r w:rsidRPr="00FF220F">
        <w:rPr>
          <w:rFonts w:ascii="Noto Sans" w:eastAsia="Malgun Gothic" w:hAnsi="Noto Sans" w:cs="Noto Sans"/>
          <w:lang w:eastAsia="ko-KR"/>
        </w:rPr>
        <w:t xml:space="preserve"> that the abstract images </w:t>
      </w:r>
      <w:r>
        <w:rPr>
          <w:rFonts w:ascii="Noto Sans" w:eastAsia="Malgun Gothic" w:hAnsi="Noto Sans" w:cs="Noto Sans"/>
          <w:lang w:eastAsia="ko-KR"/>
        </w:rPr>
        <w:t>resembled</w:t>
      </w:r>
      <w:r w:rsidRPr="00FF220F">
        <w:rPr>
          <w:rFonts w:ascii="Noto Sans" w:eastAsia="Malgun Gothic" w:hAnsi="Noto Sans" w:cs="Noto Sans"/>
          <w:lang w:eastAsia="ko-KR"/>
        </w:rPr>
        <w:t xml:space="preserve"> chefs and plates full of food.</w:t>
      </w:r>
      <w:r>
        <w:rPr>
          <w:rFonts w:ascii="Noto Sans" w:eastAsia="Malgun Gothic" w:hAnsi="Noto Sans" w:cs="Noto Sans"/>
          <w:lang w:eastAsia="ko-KR"/>
        </w:rPr>
        <w:t xml:space="preserve"> </w:t>
      </w:r>
      <w:r w:rsidRPr="00FF220F">
        <w:rPr>
          <w:rFonts w:ascii="Noto Sans" w:eastAsia="Malgun Gothic" w:hAnsi="Noto Sans" w:cs="Noto Sans"/>
          <w:lang w:eastAsia="ko-KR"/>
        </w:rPr>
        <w:t xml:space="preserve">I have realized that </w:t>
      </w:r>
      <w:r>
        <w:rPr>
          <w:rFonts w:ascii="Noto Sans" w:eastAsia="Malgun Gothic" w:hAnsi="Noto Sans" w:cs="Noto Sans"/>
          <w:kern w:val="0"/>
          <w:lang w:eastAsia="ko-KR"/>
          <w14:ligatures w14:val="none"/>
        </w:rPr>
        <w:t xml:space="preserve">when an Assistant Designer lacks a clear idea of the </w:t>
      </w:r>
      <w:r>
        <w:rPr>
          <w:rFonts w:ascii="Noto Sans" w:eastAsia="Malgun Gothic" w:hAnsi="Noto Sans" w:cs="Noto Sans"/>
          <w:kern w:val="0"/>
          <w:lang w:eastAsia="ko-KR"/>
          <w14:ligatures w14:val="none"/>
        </w:rPr>
        <w:t>destination</w:t>
      </w:r>
      <w:r>
        <w:rPr>
          <w:rFonts w:ascii="Noto Sans" w:eastAsia="Malgun Gothic" w:hAnsi="Noto Sans" w:cs="Noto Sans"/>
          <w:kern w:val="0"/>
          <w:lang w:eastAsia="ko-KR"/>
          <w14:ligatures w14:val="none"/>
        </w:rPr>
        <w:t>, there is a high risk that abstract designs may lead to</w:t>
      </w:r>
      <w:r w:rsidRPr="00FF220F">
        <w:rPr>
          <w:rFonts w:ascii="Noto Sans" w:eastAsia="Malgun Gothic" w:hAnsi="Noto Sans" w:cs="Noto Sans"/>
          <w:lang w:eastAsia="ko-KR"/>
        </w:rPr>
        <w:t xml:space="preserve"> miscommunication. The lesson I learned is that to lead the design process collaboratively without giving instruction</w:t>
      </w:r>
      <w:r>
        <w:rPr>
          <w:rFonts w:ascii="Noto Sans" w:eastAsia="Malgun Gothic" w:hAnsi="Noto Sans" w:cs="Noto Sans"/>
          <w:lang w:eastAsia="ko-KR"/>
        </w:rPr>
        <w:t>s</w:t>
      </w:r>
      <w:r w:rsidRPr="00FF220F">
        <w:rPr>
          <w:rFonts w:ascii="Noto Sans" w:eastAsia="Malgun Gothic" w:hAnsi="Noto Sans" w:cs="Noto Sans"/>
          <w:lang w:eastAsia="ko-KR"/>
        </w:rPr>
        <w:t xml:space="preserve">, the designer </w:t>
      </w:r>
      <w:r>
        <w:rPr>
          <w:rFonts w:ascii="Noto Sans" w:eastAsia="Malgun Gothic" w:hAnsi="Noto Sans" w:cs="Noto Sans"/>
          <w:lang w:eastAsia="ko-KR"/>
        </w:rPr>
        <w:t>must</w:t>
      </w:r>
      <w:r w:rsidRPr="00FF220F">
        <w:rPr>
          <w:rFonts w:ascii="Noto Sans" w:eastAsia="Malgun Gothic" w:hAnsi="Noto Sans" w:cs="Noto Sans"/>
          <w:lang w:eastAsia="ko-KR"/>
        </w:rPr>
        <w:t xml:space="preserve"> create clear visual reference points.</w:t>
      </w:r>
    </w:p>
    <w:p w14:paraId="3E79F40E" w14:textId="3C2DC7A8" w:rsidR="00870F0C" w:rsidRDefault="28FC8293" w:rsidP="477F8642">
      <w:pPr>
        <w:pStyle w:val="Heading1"/>
      </w:pPr>
      <w:r w:rsidRPr="28FC8293">
        <w:rPr>
          <w:lang w:eastAsia="ko-KR"/>
        </w:rPr>
        <w:t>AI Clarification</w:t>
      </w:r>
    </w:p>
    <w:p w14:paraId="492442A4" w14:textId="68A3876C" w:rsidR="00D7598F" w:rsidRPr="00143B52" w:rsidRDefault="00143B52" w:rsidP="00690393">
      <w:pPr>
        <w:shd w:val="clear" w:color="auto" w:fill="FFFFFF" w:themeFill="background1"/>
        <w:rPr>
          <w:rFonts w:ascii="Noto Sans" w:eastAsia="Malgun Gothic" w:hAnsi="Noto Sans" w:cs="Noto Sans"/>
          <w:lang w:eastAsia="ko-KR"/>
        </w:rPr>
      </w:pPr>
      <w:r>
        <w:rPr>
          <w:rFonts w:ascii="Noto Sans" w:eastAsia="Malgun Gothic" w:hAnsi="Noto Sans" w:cs="Noto Sans" w:hint="eastAsia"/>
          <w:lang w:eastAsia="ko-KR"/>
        </w:rPr>
        <w:t>ChatGPT was used for grammar check.</w:t>
      </w:r>
    </w:p>
    <w:sectPr w:rsidR="00D7598F" w:rsidRPr="0014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B2512A"/>
    <w:multiLevelType w:val="hybridMultilevel"/>
    <w:tmpl w:val="710C6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65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93"/>
    <w:rsid w:val="000158FC"/>
    <w:rsid w:val="00030823"/>
    <w:rsid w:val="0007066A"/>
    <w:rsid w:val="000812D0"/>
    <w:rsid w:val="000B44EA"/>
    <w:rsid w:val="000D1766"/>
    <w:rsid w:val="000D7CE5"/>
    <w:rsid w:val="00143B52"/>
    <w:rsid w:val="001966D9"/>
    <w:rsid w:val="001D0D18"/>
    <w:rsid w:val="001E181B"/>
    <w:rsid w:val="001F4A68"/>
    <w:rsid w:val="00234FD9"/>
    <w:rsid w:val="00270B86"/>
    <w:rsid w:val="00271EDE"/>
    <w:rsid w:val="002C0C1C"/>
    <w:rsid w:val="002C75BA"/>
    <w:rsid w:val="0034712E"/>
    <w:rsid w:val="003760B9"/>
    <w:rsid w:val="003C4B39"/>
    <w:rsid w:val="003C637F"/>
    <w:rsid w:val="003F2CD3"/>
    <w:rsid w:val="00441175"/>
    <w:rsid w:val="004671C9"/>
    <w:rsid w:val="004E50CB"/>
    <w:rsid w:val="00531E7B"/>
    <w:rsid w:val="00536025"/>
    <w:rsid w:val="005375F8"/>
    <w:rsid w:val="00547D97"/>
    <w:rsid w:val="005947A7"/>
    <w:rsid w:val="00690393"/>
    <w:rsid w:val="00694EEE"/>
    <w:rsid w:val="006B0761"/>
    <w:rsid w:val="007135C3"/>
    <w:rsid w:val="00752F9C"/>
    <w:rsid w:val="00763B4D"/>
    <w:rsid w:val="00781BAA"/>
    <w:rsid w:val="00813C44"/>
    <w:rsid w:val="00832103"/>
    <w:rsid w:val="00870F0C"/>
    <w:rsid w:val="008775DE"/>
    <w:rsid w:val="008A2962"/>
    <w:rsid w:val="008D702A"/>
    <w:rsid w:val="00950CA9"/>
    <w:rsid w:val="0097443D"/>
    <w:rsid w:val="00986F74"/>
    <w:rsid w:val="009A3156"/>
    <w:rsid w:val="009B1BD2"/>
    <w:rsid w:val="009E0AB9"/>
    <w:rsid w:val="00A11451"/>
    <w:rsid w:val="00A26891"/>
    <w:rsid w:val="00B23337"/>
    <w:rsid w:val="00BB6431"/>
    <w:rsid w:val="00C10214"/>
    <w:rsid w:val="00C4459F"/>
    <w:rsid w:val="00C73DCF"/>
    <w:rsid w:val="00CB6A30"/>
    <w:rsid w:val="00CD2183"/>
    <w:rsid w:val="00CE4F82"/>
    <w:rsid w:val="00D31008"/>
    <w:rsid w:val="00D619AB"/>
    <w:rsid w:val="00D7598F"/>
    <w:rsid w:val="00DE65E5"/>
    <w:rsid w:val="00E06652"/>
    <w:rsid w:val="00E614F0"/>
    <w:rsid w:val="00ED7126"/>
    <w:rsid w:val="00ED78D2"/>
    <w:rsid w:val="00F079D1"/>
    <w:rsid w:val="00F26961"/>
    <w:rsid w:val="00F4494B"/>
    <w:rsid w:val="00F73402"/>
    <w:rsid w:val="00FC344D"/>
    <w:rsid w:val="00FE0512"/>
    <w:rsid w:val="00FE0DEE"/>
    <w:rsid w:val="00FF220F"/>
    <w:rsid w:val="15D93299"/>
    <w:rsid w:val="1889D484"/>
    <w:rsid w:val="19A5D06E"/>
    <w:rsid w:val="279AC42A"/>
    <w:rsid w:val="28FC8293"/>
    <w:rsid w:val="3BA4E0D1"/>
    <w:rsid w:val="3CC83FD6"/>
    <w:rsid w:val="430E0E20"/>
    <w:rsid w:val="45463F5F"/>
    <w:rsid w:val="477F8642"/>
    <w:rsid w:val="4BBB205D"/>
    <w:rsid w:val="58F35CD6"/>
    <w:rsid w:val="662328C7"/>
    <w:rsid w:val="6CD2F117"/>
    <w:rsid w:val="6D2E00C6"/>
    <w:rsid w:val="7B9BE929"/>
    <w:rsid w:val="7FC6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B435D"/>
  <w15:chartTrackingRefBased/>
  <w15:docId w15:val="{5A04116B-054E-461C-A74F-8F9F7727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90393"/>
  </w:style>
  <w:style w:type="character" w:styleId="CommentReference">
    <w:name w:val="annotation reference"/>
    <w:basedOn w:val="DefaultParagraphFont"/>
    <w:uiPriority w:val="99"/>
    <w:semiHidden/>
    <w:unhideWhenUsed/>
    <w:rsid w:val="00763B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3B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B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B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B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Neuvonen</dc:creator>
  <cp:keywords/>
  <dc:description/>
  <cp:lastModifiedBy>Hyechan Shin</cp:lastModifiedBy>
  <cp:revision>52</cp:revision>
  <dcterms:created xsi:type="dcterms:W3CDTF">2026-09-26T00:11:00Z</dcterms:created>
  <dcterms:modified xsi:type="dcterms:W3CDTF">2026-10-07T13:20:00Z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832f6b783a6dac172df386ba356d7599486fd4e694871ad0b310b117fc8356ff</vt:lpwstr>
  </property>
</Properties>
</file>