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7DAE8" w14:textId="302AB339" w:rsidR="00690393" w:rsidRPr="00690393" w:rsidRDefault="00690393" w:rsidP="3A14768C">
      <w:pPr>
        <w:spacing w:after="80" w:line="240" w:lineRule="auto"/>
        <w:rPr>
          <w:rFonts w:ascii="Noto Sans" w:eastAsia="Noto Sans" w:hAnsi="Noto Sans" w:cs="Noto Sans"/>
          <w:color w:val="000000" w:themeColor="text1"/>
          <w:sz w:val="48"/>
          <w:szCs w:val="48"/>
        </w:rPr>
      </w:pPr>
    </w:p>
    <w:p w14:paraId="1C7E099B" w14:textId="1974E3BA" w:rsidR="00690393" w:rsidRPr="00690393" w:rsidRDefault="00690393" w:rsidP="3A14768C">
      <w:pPr>
        <w:spacing w:after="80" w:line="240" w:lineRule="auto"/>
        <w:rPr>
          <w:rFonts w:ascii="Noto Sans" w:eastAsia="Noto Sans" w:hAnsi="Noto Sans" w:cs="Noto Sans"/>
          <w:color w:val="000000" w:themeColor="text1"/>
          <w:sz w:val="48"/>
          <w:szCs w:val="48"/>
        </w:rPr>
      </w:pPr>
    </w:p>
    <w:p w14:paraId="72E420C5" w14:textId="1D734FAC" w:rsidR="00690393" w:rsidRPr="00690393" w:rsidRDefault="00690393" w:rsidP="3A14768C">
      <w:pPr>
        <w:rPr>
          <w:rFonts w:ascii="Noto Sans" w:eastAsia="Noto Sans" w:hAnsi="Noto Sans" w:cs="Noto Sans"/>
          <w:color w:val="000000" w:themeColor="text1"/>
        </w:rPr>
      </w:pPr>
    </w:p>
    <w:p w14:paraId="79A5610A" w14:textId="06E9AA2C" w:rsidR="00690393" w:rsidRPr="00690393" w:rsidRDefault="00690393" w:rsidP="3A14768C">
      <w:pPr>
        <w:rPr>
          <w:rFonts w:ascii="Noto Sans" w:eastAsia="Noto Sans" w:hAnsi="Noto Sans" w:cs="Noto Sans"/>
          <w:color w:val="000000" w:themeColor="text1"/>
        </w:rPr>
      </w:pPr>
    </w:p>
    <w:p w14:paraId="20E25EE7" w14:textId="13864547" w:rsidR="00690393" w:rsidRPr="00690393" w:rsidRDefault="00690393" w:rsidP="3A14768C">
      <w:pPr>
        <w:spacing w:after="80" w:line="240" w:lineRule="auto"/>
        <w:rPr>
          <w:rFonts w:ascii="Noto Sans" w:eastAsia="Noto Sans" w:hAnsi="Noto Sans" w:cs="Noto Sans"/>
          <w:color w:val="000000" w:themeColor="text1"/>
          <w:sz w:val="48"/>
          <w:szCs w:val="48"/>
        </w:rPr>
      </w:pPr>
    </w:p>
    <w:p w14:paraId="76992934" w14:textId="7309B539" w:rsidR="00690393" w:rsidRPr="00690393" w:rsidRDefault="00690393" w:rsidP="3A14768C">
      <w:pPr>
        <w:spacing w:after="80" w:line="240" w:lineRule="auto"/>
        <w:rPr>
          <w:rFonts w:ascii="Noto Sans" w:eastAsia="Noto Sans" w:hAnsi="Noto Sans" w:cs="Noto Sans"/>
          <w:color w:val="000000" w:themeColor="text1"/>
          <w:sz w:val="48"/>
          <w:szCs w:val="48"/>
        </w:rPr>
      </w:pPr>
    </w:p>
    <w:p w14:paraId="6B6F4784" w14:textId="64CB9DBD" w:rsidR="00690393" w:rsidRDefault="3A14768C" w:rsidP="3A14768C">
      <w:pPr>
        <w:pStyle w:val="Title"/>
        <w:rPr>
          <w:rFonts w:ascii="Noto Sans" w:eastAsia="Noto Sans" w:hAnsi="Noto Sans" w:cs="Noto Sans"/>
          <w:color w:val="000000" w:themeColor="text1"/>
          <w:sz w:val="36"/>
          <w:szCs w:val="36"/>
          <w:lang w:eastAsia="ko-KR"/>
        </w:rPr>
      </w:pPr>
      <w:r w:rsidRPr="3A14768C">
        <w:rPr>
          <w:rFonts w:ascii="Noto Sans" w:eastAsia="Noto Sans" w:hAnsi="Noto Sans" w:cs="Noto Sans"/>
          <w:color w:val="000000" w:themeColor="text1"/>
          <w:sz w:val="36"/>
          <w:szCs w:val="36"/>
          <w:lang w:eastAsia="ko-KR"/>
        </w:rPr>
        <w:t>CT70A3100 Service Design</w:t>
      </w:r>
    </w:p>
    <w:p w14:paraId="7AD1F80E" w14:textId="5A1B24BC" w:rsidR="430E0E20" w:rsidRDefault="00B16D31" w:rsidP="3A14768C">
      <w:pPr>
        <w:pStyle w:val="Title"/>
        <w:rPr>
          <w:rFonts w:ascii="Noto Sans" w:eastAsia="Noto Sans" w:hAnsi="Noto Sans" w:cs="Noto Sans"/>
          <w:b/>
          <w:bCs/>
          <w:color w:val="000000" w:themeColor="text1"/>
          <w:sz w:val="48"/>
          <w:szCs w:val="48"/>
        </w:rPr>
      </w:pPr>
      <w:r w:rsidRPr="00B16D31">
        <w:rPr>
          <w:rFonts w:ascii="Noto Sans" w:eastAsia="Noto Sans" w:hAnsi="Noto Sans" w:cs="Noto Sans"/>
          <w:b/>
          <w:bCs/>
          <w:color w:val="000000" w:themeColor="text1"/>
          <w:sz w:val="48"/>
          <w:szCs w:val="48"/>
        </w:rPr>
        <w:t>Individual Report</w:t>
      </w:r>
      <w:r>
        <w:rPr>
          <w:rFonts w:ascii="Noto Sans" w:eastAsia="Malgun Gothic" w:hAnsi="Noto Sans" w:cs="Noto Sans" w:hint="eastAsia"/>
          <w:b/>
          <w:bCs/>
          <w:color w:val="000000" w:themeColor="text1"/>
          <w:sz w:val="48"/>
          <w:szCs w:val="48"/>
          <w:lang w:eastAsia="ko-KR"/>
        </w:rPr>
        <w:t xml:space="preserve"> </w:t>
      </w:r>
      <w:r w:rsidR="00492E3F">
        <w:rPr>
          <w:rFonts w:ascii="Noto Sans" w:eastAsia="Noto Sans" w:hAnsi="Noto Sans" w:cs="Noto Sans"/>
          <w:b/>
          <w:bCs/>
          <w:color w:val="000000" w:themeColor="text1"/>
          <w:sz w:val="48"/>
          <w:szCs w:val="48"/>
        </w:rPr>
        <w:t>1</w:t>
      </w:r>
    </w:p>
    <w:p w14:paraId="2C7D82BE" w14:textId="5DB9935A" w:rsidR="00690393" w:rsidRPr="0039280A" w:rsidRDefault="001360F6" w:rsidP="3A14768C">
      <w:pPr>
        <w:rPr>
          <w:rFonts w:ascii="Noto Sans" w:eastAsia="Malgun Gothic" w:hAnsi="Noto Sans" w:cs="Noto Sans"/>
          <w:color w:val="000000" w:themeColor="text1"/>
          <w:lang w:eastAsia="ko-KR"/>
        </w:rPr>
      </w:pPr>
      <w:r w:rsidRPr="001360F6">
        <w:rPr>
          <w:rFonts w:ascii="Noto Sans" w:eastAsia="Noto Sans" w:hAnsi="Noto Sans" w:cs="Noto Sans"/>
          <w:color w:val="000000" w:themeColor="text1"/>
        </w:rPr>
        <w:t>Reflection on design and service design thinking:</w:t>
      </w:r>
      <w:r w:rsidR="004D5122">
        <w:rPr>
          <w:rFonts w:ascii="Noto Sans" w:eastAsia="Malgun Gothic" w:hAnsi="Noto Sans" w:cs="Noto Sans" w:hint="eastAsia"/>
          <w:color w:val="000000" w:themeColor="text1"/>
          <w:lang w:eastAsia="ko-KR"/>
        </w:rPr>
        <w:t xml:space="preserve"> </w:t>
      </w:r>
      <w:r w:rsidR="004D5122" w:rsidRPr="004D5122">
        <w:rPr>
          <w:rFonts w:ascii="Noto Sans" w:eastAsia="Noto Sans" w:hAnsi="Noto Sans" w:cs="Noto Sans"/>
          <w:color w:val="000000" w:themeColor="text1"/>
          <w:lang w:eastAsia="ko-KR"/>
        </w:rPr>
        <w:t>Value is co-created, from library e-books to SaaS suppor</w:t>
      </w:r>
      <w:r w:rsidR="0039280A">
        <w:rPr>
          <w:rFonts w:ascii="Noto Sans" w:eastAsia="Malgun Gothic" w:hAnsi="Noto Sans" w:cs="Noto Sans" w:hint="eastAsia"/>
          <w:color w:val="000000" w:themeColor="text1"/>
          <w:lang w:eastAsia="ko-KR"/>
        </w:rPr>
        <w:t>t</w:t>
      </w:r>
    </w:p>
    <w:p w14:paraId="3453F9E1" w14:textId="77777777" w:rsidR="00104418" w:rsidRPr="00690393" w:rsidRDefault="00104418" w:rsidP="3A14768C">
      <w:pPr>
        <w:rPr>
          <w:rFonts w:ascii="Noto Sans" w:eastAsia="Noto Sans" w:hAnsi="Noto Sans" w:cs="Noto Sans"/>
          <w:color w:val="000000" w:themeColor="text1"/>
          <w:lang w:eastAsia="ko-KR"/>
        </w:rPr>
      </w:pPr>
    </w:p>
    <w:p w14:paraId="5DAC2D39" w14:textId="565A2F96" w:rsidR="430E0E20" w:rsidRDefault="430E0E20" w:rsidP="3A14768C">
      <w:pPr>
        <w:rPr>
          <w:rFonts w:ascii="Noto Sans" w:eastAsia="Noto Sans" w:hAnsi="Noto Sans" w:cs="Noto Sans"/>
          <w:color w:val="000000" w:themeColor="text1"/>
        </w:rPr>
      </w:pPr>
    </w:p>
    <w:p w14:paraId="34408CC5" w14:textId="6831A004" w:rsidR="00690393" w:rsidRPr="00690393" w:rsidRDefault="3A14768C" w:rsidP="3A14768C">
      <w:pPr>
        <w:rPr>
          <w:rFonts w:ascii="Noto Sans" w:eastAsia="Noto Sans" w:hAnsi="Noto Sans" w:cs="Noto Sans"/>
          <w:color w:val="000000" w:themeColor="text1"/>
        </w:rPr>
      </w:pPr>
      <w:r w:rsidRPr="3A14768C">
        <w:rPr>
          <w:rFonts w:ascii="Noto Sans" w:eastAsia="Noto Sans" w:hAnsi="Noto Sans" w:cs="Noto Sans"/>
          <w:color w:val="000000" w:themeColor="text1"/>
        </w:rPr>
        <w:t>Hyechan</w:t>
      </w:r>
      <w:r w:rsidRPr="3A14768C">
        <w:rPr>
          <w:rFonts w:ascii="Noto Sans" w:eastAsia="Noto Sans" w:hAnsi="Noto Sans" w:cs="Noto Sans"/>
          <w:color w:val="000000" w:themeColor="text1"/>
          <w:lang w:eastAsia="ko-KR"/>
        </w:rPr>
        <w:t xml:space="preserve"> </w:t>
      </w:r>
      <w:r w:rsidRPr="3A14768C">
        <w:rPr>
          <w:rFonts w:ascii="Noto Sans" w:eastAsia="Noto Sans" w:hAnsi="Noto Sans" w:cs="Noto Sans"/>
          <w:color w:val="000000" w:themeColor="text1"/>
        </w:rPr>
        <w:t>Shin</w:t>
      </w:r>
    </w:p>
    <w:p w14:paraId="6FEF39C2" w14:textId="77777777" w:rsidR="00104418" w:rsidRDefault="00104418" w:rsidP="3A14768C">
      <w:pPr>
        <w:spacing w:line="276" w:lineRule="auto"/>
        <w:rPr>
          <w:rFonts w:ascii="Noto Sans" w:eastAsia="Noto Sans" w:hAnsi="Noto Sans" w:cs="Noto Sans"/>
          <w:color w:val="000000" w:themeColor="text1"/>
        </w:rPr>
      </w:pPr>
    </w:p>
    <w:p w14:paraId="38B505C7" w14:textId="77777777" w:rsidR="00104418" w:rsidRDefault="00104418" w:rsidP="3A14768C">
      <w:pPr>
        <w:spacing w:line="276" w:lineRule="auto"/>
        <w:rPr>
          <w:rFonts w:ascii="Noto Sans" w:eastAsia="Noto Sans" w:hAnsi="Noto Sans" w:cs="Noto Sans"/>
          <w:color w:val="000000" w:themeColor="text1"/>
        </w:rPr>
      </w:pPr>
    </w:p>
    <w:p w14:paraId="158DAB4F" w14:textId="77777777" w:rsidR="00104418" w:rsidRDefault="00104418" w:rsidP="00104418">
      <w:pPr>
        <w:pStyle w:val="Heading1"/>
        <w:rPr>
          <w:lang w:eastAsia="ko-KR"/>
        </w:rPr>
      </w:pPr>
      <w:r w:rsidRPr="3A14768C">
        <w:rPr>
          <w:lang w:eastAsia="ko-KR"/>
        </w:rPr>
        <w:t>AI Clarification</w:t>
      </w:r>
    </w:p>
    <w:p w14:paraId="76F1C126" w14:textId="7C2069AC" w:rsidR="00104418" w:rsidRPr="00A33F4C" w:rsidRDefault="00A33F4C" w:rsidP="00104418">
      <w:pPr>
        <w:shd w:val="clear" w:color="auto" w:fill="FFFFFF" w:themeFill="background1"/>
        <w:rPr>
          <w:rFonts w:ascii="Noto Sans" w:eastAsia="Malgun Gothic" w:hAnsi="Noto Sans" w:cs="Noto Sans"/>
          <w:lang w:eastAsia="ko-KR"/>
        </w:rPr>
      </w:pPr>
      <w:r>
        <w:rPr>
          <w:rFonts w:ascii="Noto Sans" w:eastAsia="Malgun Gothic" w:hAnsi="Noto Sans" w:cs="Noto Sans" w:hint="eastAsia"/>
          <w:lang w:eastAsia="ko-KR"/>
        </w:rPr>
        <w:t>ChatGPT was used to help structure the report and edit the language of a first draft. Grammar check was also used.</w:t>
      </w:r>
    </w:p>
    <w:p w14:paraId="5761FC07" w14:textId="1EDCEC33" w:rsidR="008951E6" w:rsidRDefault="008951E6">
      <w:pPr>
        <w:rPr>
          <w:rFonts w:ascii="Noto Sans" w:eastAsia="Malgun Gothic" w:hAnsi="Noto Sans" w:cs="Noto Sans"/>
          <w:lang w:eastAsia="ko-KR"/>
        </w:rPr>
      </w:pPr>
      <w:r>
        <w:rPr>
          <w:rFonts w:ascii="Noto Sans" w:eastAsia="Malgun Gothic" w:hAnsi="Noto Sans" w:cs="Noto Sans"/>
          <w:lang w:eastAsia="ko-KR"/>
        </w:rPr>
        <w:br w:type="page"/>
      </w:r>
    </w:p>
    <w:p w14:paraId="0BC39F5B" w14:textId="28F2437E" w:rsidR="00A33F4C" w:rsidRDefault="00A33F4C" w:rsidP="00A33F4C">
      <w:pPr>
        <w:pStyle w:val="Heading1"/>
        <w:rPr>
          <w:rFonts w:eastAsia="Malgun Gothic"/>
          <w:lang w:eastAsia="ko-KR"/>
        </w:rPr>
      </w:pPr>
      <w:r w:rsidRPr="00A33F4C">
        <w:rPr>
          <w:lang w:eastAsia="ko-KR"/>
        </w:rPr>
        <w:lastRenderedPageBreak/>
        <w:t>Aspects of design and service design thinking</w:t>
      </w:r>
    </w:p>
    <w:p w14:paraId="28C6BA4F" w14:textId="78D5147C" w:rsidR="000552AB" w:rsidRDefault="000552AB" w:rsidP="00A33F4C">
      <w:pPr>
        <w:rPr>
          <w:lang w:eastAsia="ko-KR"/>
        </w:rPr>
      </w:pPr>
      <w:r w:rsidRPr="000552AB">
        <w:rPr>
          <w:lang w:eastAsia="ko-KR"/>
        </w:rPr>
        <w:t xml:space="preserve">Value co-creation. From lecture </w:t>
      </w:r>
      <w:r w:rsidR="00680415">
        <w:rPr>
          <w:rFonts w:hint="eastAsia"/>
          <w:lang w:eastAsia="ko-KR"/>
        </w:rPr>
        <w:t>2</w:t>
      </w:r>
      <w:r w:rsidRPr="000552AB">
        <w:rPr>
          <w:lang w:eastAsia="ko-KR"/>
        </w:rPr>
        <w:t xml:space="preserve">, it can be stated that services have been </w:t>
      </w:r>
      <w:r w:rsidR="008845B1">
        <w:rPr>
          <w:rFonts w:hint="eastAsia"/>
          <w:lang w:eastAsia="ko-KR"/>
        </w:rPr>
        <w:t xml:space="preserve">always </w:t>
      </w:r>
      <w:r w:rsidR="007206BC" w:rsidRPr="007206BC">
        <w:rPr>
          <w:lang w:eastAsia="ko-KR"/>
        </w:rPr>
        <w:t>existed</w:t>
      </w:r>
      <w:r w:rsidRPr="000552AB">
        <w:rPr>
          <w:lang w:eastAsia="ko-KR"/>
        </w:rPr>
        <w:t xml:space="preserve">; however, their channels keep on changing. </w:t>
      </w:r>
      <w:r w:rsidR="006449F7" w:rsidRPr="006449F7">
        <w:rPr>
          <w:lang w:eastAsia="ko-KR"/>
        </w:rPr>
        <w:t>A service becomes digital when its value chain is digital, for instance, people started using Spotify more instead of purchasing a CD. Cloud computing made Software as a Service (SaaS) possible.</w:t>
      </w:r>
      <w:r w:rsidR="006449F7">
        <w:rPr>
          <w:rFonts w:hint="eastAsia"/>
          <w:lang w:eastAsia="ko-KR"/>
        </w:rPr>
        <w:t xml:space="preserve"> </w:t>
      </w:r>
      <w:r w:rsidRPr="000552AB">
        <w:rPr>
          <w:lang w:eastAsia="ko-KR"/>
        </w:rPr>
        <w:t>The supplier can only propose value, and the value is created when the customer uses the service (Lusch &amp; Vargo, 2006).</w:t>
      </w:r>
    </w:p>
    <w:p w14:paraId="22EBCF18" w14:textId="77777777" w:rsidR="000552AB" w:rsidRDefault="000552AB" w:rsidP="00A33F4C">
      <w:pPr>
        <w:rPr>
          <w:lang w:eastAsia="ko-KR"/>
        </w:rPr>
      </w:pPr>
    </w:p>
    <w:p w14:paraId="4FE44B77" w14:textId="6FBA5577" w:rsidR="000552AB" w:rsidRDefault="000552AB" w:rsidP="00A33F4C">
      <w:pPr>
        <w:rPr>
          <w:lang w:eastAsia="ko-KR"/>
        </w:rPr>
      </w:pPr>
      <w:r w:rsidRPr="000552AB">
        <w:rPr>
          <w:lang w:eastAsia="ko-KR"/>
        </w:rPr>
        <w:t>Digital services. Lecture 3 showed that services have always existed, but the channels change over time. A service becomes digital when its value chain is digital,</w:t>
      </w:r>
      <w:r w:rsidR="00CB3DFC">
        <w:rPr>
          <w:rFonts w:hint="eastAsia"/>
          <w:lang w:eastAsia="ko-KR"/>
        </w:rPr>
        <w:t xml:space="preserve"> for instance, people start</w:t>
      </w:r>
      <w:r w:rsidR="007206BC">
        <w:rPr>
          <w:rFonts w:hint="eastAsia"/>
          <w:lang w:eastAsia="ko-KR"/>
        </w:rPr>
        <w:t>ed</w:t>
      </w:r>
      <w:r w:rsidR="00CB3DFC">
        <w:rPr>
          <w:rFonts w:hint="eastAsia"/>
          <w:lang w:eastAsia="ko-KR"/>
        </w:rPr>
        <w:t xml:space="preserve"> using </w:t>
      </w:r>
      <w:r w:rsidR="001B6464">
        <w:rPr>
          <w:rFonts w:hint="eastAsia"/>
          <w:lang w:eastAsia="ko-KR"/>
        </w:rPr>
        <w:t>music streaming services like Spotify, Apple Music</w:t>
      </w:r>
      <w:r w:rsidRPr="000552AB">
        <w:rPr>
          <w:lang w:eastAsia="ko-KR"/>
        </w:rPr>
        <w:t xml:space="preserve"> </w:t>
      </w:r>
      <w:r w:rsidR="00CB3DFC">
        <w:rPr>
          <w:rFonts w:hint="eastAsia"/>
          <w:lang w:eastAsia="ko-KR"/>
        </w:rPr>
        <w:t xml:space="preserve">more </w:t>
      </w:r>
      <w:r w:rsidRPr="000552AB">
        <w:rPr>
          <w:lang w:eastAsia="ko-KR"/>
        </w:rPr>
        <w:t xml:space="preserve">instead of buying a </w:t>
      </w:r>
      <w:r w:rsidR="001B6464">
        <w:rPr>
          <w:rFonts w:hint="eastAsia"/>
          <w:lang w:eastAsia="ko-KR"/>
        </w:rPr>
        <w:t xml:space="preserve">physical </w:t>
      </w:r>
      <w:r w:rsidRPr="000552AB">
        <w:rPr>
          <w:lang w:eastAsia="ko-KR"/>
        </w:rPr>
        <w:t>CD. Productized services are standard services sold like products. They scale easily, but they lose some personal interaction (Wolff &amp; Hasan, 2026).</w:t>
      </w:r>
    </w:p>
    <w:p w14:paraId="75395DD9" w14:textId="77777777" w:rsidR="00C93B57" w:rsidRDefault="00C93B57" w:rsidP="00A33F4C">
      <w:pPr>
        <w:rPr>
          <w:lang w:eastAsia="ko-KR"/>
        </w:rPr>
      </w:pPr>
    </w:p>
    <w:p w14:paraId="0292A666" w14:textId="2D6CCAB2" w:rsidR="00C93B57" w:rsidRDefault="00C93B57" w:rsidP="00A33F4C">
      <w:pPr>
        <w:rPr>
          <w:lang w:eastAsia="ko-KR"/>
        </w:rPr>
      </w:pPr>
      <w:r w:rsidRPr="00C93B57">
        <w:rPr>
          <w:lang w:eastAsia="ko-KR"/>
        </w:rPr>
        <w:t>Videos.</w:t>
      </w:r>
      <w:r w:rsidRPr="00C93B57">
        <w:t xml:space="preserve"> </w:t>
      </w:r>
      <w:r w:rsidRPr="00C93B57">
        <w:rPr>
          <w:lang w:eastAsia="ko-KR"/>
        </w:rPr>
        <w:t>Service design considers the services through the viewpoint of the users according to Birgit Mager (n.d.). According to the video made by Fjord (n.d.), service design involves research and prototyping for improving customer experience. The two videos correspond to my findings during Primo Safari where small things become visible when using the service as the user.</w:t>
      </w:r>
    </w:p>
    <w:p w14:paraId="62836F74" w14:textId="77777777" w:rsidR="000552AB" w:rsidRPr="00A33F4C" w:rsidRDefault="000552AB" w:rsidP="00A33F4C">
      <w:pPr>
        <w:rPr>
          <w:lang w:eastAsia="ko-KR"/>
        </w:rPr>
      </w:pPr>
    </w:p>
    <w:p w14:paraId="6AC52ED0" w14:textId="4FAD48BF" w:rsidR="00A33F4C" w:rsidRDefault="00A33F4C" w:rsidP="00A33F4C">
      <w:pPr>
        <w:pStyle w:val="Heading1"/>
        <w:rPr>
          <w:rFonts w:eastAsia="Malgun Gothic"/>
          <w:lang w:eastAsia="ko-KR"/>
        </w:rPr>
      </w:pPr>
      <w:r w:rsidRPr="00A33F4C">
        <w:rPr>
          <w:lang w:eastAsia="ko-KR"/>
        </w:rPr>
        <w:t>Insights from tutorial exercises</w:t>
      </w:r>
    </w:p>
    <w:p w14:paraId="3982182E" w14:textId="4B6BFCCB" w:rsidR="00840DD2" w:rsidRDefault="00840DD2" w:rsidP="00840DD2">
      <w:pPr>
        <w:rPr>
          <w:lang w:eastAsia="ko-KR"/>
        </w:rPr>
      </w:pPr>
      <w:r>
        <w:rPr>
          <w:lang w:eastAsia="ko-KR"/>
        </w:rPr>
        <w:t xml:space="preserve">GoMore (Tutorial 2). </w:t>
      </w:r>
      <w:r w:rsidRPr="00840DD2">
        <w:rPr>
          <w:lang w:eastAsia="ko-KR"/>
        </w:rPr>
        <w:t>The booking process within the app was fairly straightforward, although my experience was inconsistent between cars and even owners. GoMore can only offer value creation; the car owners participate in it as well. During the group discussion, it became evident that the same service is perceived quite differently by different people. It taught me that value is subjective.</w:t>
      </w:r>
      <w:r w:rsidR="0039280A">
        <w:rPr>
          <w:rFonts w:hint="eastAsia"/>
          <w:lang w:eastAsia="ko-KR"/>
        </w:rPr>
        <w:t xml:space="preserve"> </w:t>
      </w:r>
      <w:r w:rsidR="0039280A" w:rsidRPr="0039280A">
        <w:rPr>
          <w:lang w:eastAsia="ko-KR"/>
        </w:rPr>
        <w:t>(Lusch &amp; Vargo, 2006).</w:t>
      </w:r>
    </w:p>
    <w:p w14:paraId="091D51B0" w14:textId="77777777" w:rsidR="00840DD2" w:rsidRDefault="00840DD2" w:rsidP="00840DD2">
      <w:pPr>
        <w:rPr>
          <w:lang w:eastAsia="ko-KR"/>
        </w:rPr>
      </w:pPr>
    </w:p>
    <w:p w14:paraId="7761BC3E" w14:textId="16B5917C" w:rsidR="00840DD2" w:rsidRDefault="00840DD2" w:rsidP="00840DD2">
      <w:pPr>
        <w:rPr>
          <w:lang w:eastAsia="ko-KR"/>
        </w:rPr>
      </w:pPr>
      <w:r>
        <w:rPr>
          <w:lang w:eastAsia="ko-KR"/>
        </w:rPr>
        <w:t>LUT Primo (Tutorial 3)</w:t>
      </w:r>
      <w:r w:rsidRPr="00840DD2">
        <w:rPr>
          <w:lang w:eastAsia="ko-KR"/>
        </w:rPr>
        <w:t>. In our Service Safari</w:t>
      </w:r>
      <w:r w:rsidR="0039280A">
        <w:rPr>
          <w:rFonts w:hint="eastAsia"/>
          <w:lang w:eastAsia="ko-KR"/>
        </w:rPr>
        <w:t xml:space="preserve"> </w:t>
      </w:r>
      <w:r w:rsidR="0039280A" w:rsidRPr="0039280A">
        <w:rPr>
          <w:lang w:eastAsia="ko-KR"/>
        </w:rPr>
        <w:t>(Stickdorn et al., 2011)</w:t>
      </w:r>
      <w:r w:rsidRPr="00840DD2">
        <w:rPr>
          <w:lang w:eastAsia="ko-KR"/>
        </w:rPr>
        <w:t>, we obtained an e-book through LUT Primo. Relationship value was high since we had LUT login, which automatically provided us access. Matching value was also high since we were able to locate the book easily.</w:t>
      </w:r>
      <w:r>
        <w:rPr>
          <w:rFonts w:hint="eastAsia"/>
          <w:lang w:eastAsia="ko-KR"/>
        </w:rPr>
        <w:t xml:space="preserve"> </w:t>
      </w:r>
      <w:r w:rsidRPr="00840DD2">
        <w:rPr>
          <w:lang w:eastAsia="ko-KR"/>
        </w:rPr>
        <w:t>However, service value was relatively low since the hyperlink to open the e-book was just black-colored text that we could not notice at once.</w:t>
      </w:r>
      <w:r w:rsidR="0039280A">
        <w:rPr>
          <w:rFonts w:hint="eastAsia"/>
          <w:lang w:eastAsia="ko-KR"/>
        </w:rPr>
        <w:t xml:space="preserve"> </w:t>
      </w:r>
      <w:r w:rsidR="0039280A" w:rsidRPr="0039280A">
        <w:rPr>
          <w:lang w:eastAsia="ko-KR"/>
        </w:rPr>
        <w:t>(Geiger et al., 2020).</w:t>
      </w:r>
    </w:p>
    <w:p w14:paraId="67F178E3" w14:textId="77777777" w:rsidR="00840DD2" w:rsidRDefault="00840DD2" w:rsidP="00840DD2">
      <w:pPr>
        <w:rPr>
          <w:lang w:eastAsia="ko-KR"/>
        </w:rPr>
      </w:pPr>
    </w:p>
    <w:p w14:paraId="7477AB56" w14:textId="0E7351D3" w:rsidR="00840DD2" w:rsidRDefault="00840DD2" w:rsidP="00840DD2">
      <w:pPr>
        <w:rPr>
          <w:lang w:eastAsia="ko-KR"/>
        </w:rPr>
      </w:pPr>
      <w:r>
        <w:rPr>
          <w:lang w:eastAsia="ko-KR"/>
        </w:rPr>
        <w:lastRenderedPageBreak/>
        <w:t xml:space="preserve">Actor map (Tutorial 4). </w:t>
      </w:r>
      <w:r w:rsidRPr="00840DD2">
        <w:rPr>
          <w:lang w:eastAsia="ko-KR"/>
        </w:rPr>
        <w:t>There were also lots of hidden actors when mapping Primo; such as the library, the university, the publishers, EU law, and the internet providers. Primo is a SaaS product provided by Ex Libris. Even a single process like lending an e-book relies on an entire service ecosystem.</w:t>
      </w:r>
      <w:r w:rsidR="0039280A">
        <w:rPr>
          <w:rFonts w:hint="eastAsia"/>
          <w:lang w:eastAsia="ko-KR"/>
        </w:rPr>
        <w:t xml:space="preserve"> </w:t>
      </w:r>
      <w:r w:rsidR="0039280A" w:rsidRPr="0039280A">
        <w:rPr>
          <w:lang w:eastAsia="ko-KR"/>
        </w:rPr>
        <w:t>(Vink et al., 2020).</w:t>
      </w:r>
    </w:p>
    <w:p w14:paraId="27696F68" w14:textId="77777777" w:rsidR="00840DD2" w:rsidRDefault="00840DD2" w:rsidP="00840DD2">
      <w:pPr>
        <w:rPr>
          <w:lang w:eastAsia="ko-KR"/>
        </w:rPr>
      </w:pPr>
    </w:p>
    <w:p w14:paraId="324301EA" w14:textId="2DF4E7B2" w:rsidR="00A33F4C" w:rsidRPr="00A33F4C" w:rsidRDefault="00840DD2" w:rsidP="00840DD2">
      <w:pPr>
        <w:rPr>
          <w:lang w:eastAsia="ko-KR"/>
        </w:rPr>
      </w:pPr>
      <w:r>
        <w:rPr>
          <w:lang w:eastAsia="ko-KR"/>
        </w:rPr>
        <w:t xml:space="preserve">100 lines (Tutorials 5). </w:t>
      </w:r>
      <w:r w:rsidRPr="00840DD2">
        <w:rPr>
          <w:lang w:eastAsia="ko-KR"/>
        </w:rPr>
        <w:t>Getting stuck in the 100 lines assignment was an experience that taught me about how constraints form thoughts.</w:t>
      </w:r>
      <w:r>
        <w:rPr>
          <w:lang w:eastAsia="ko-KR"/>
        </w:rPr>
        <w:t xml:space="preserve"> (Brown, 2008).</w:t>
      </w:r>
    </w:p>
    <w:p w14:paraId="6B598738" w14:textId="77777777" w:rsidR="00A33F4C" w:rsidRDefault="00A33F4C" w:rsidP="00A33F4C">
      <w:pPr>
        <w:pStyle w:val="Heading1"/>
        <w:rPr>
          <w:rFonts w:eastAsia="Malgun Gothic"/>
          <w:lang w:eastAsia="ko-KR"/>
        </w:rPr>
      </w:pPr>
    </w:p>
    <w:p w14:paraId="3007C255" w14:textId="77777777" w:rsidR="008951E6" w:rsidRDefault="00A33F4C" w:rsidP="00A33F4C">
      <w:pPr>
        <w:pStyle w:val="Heading1"/>
        <w:rPr>
          <w:rFonts w:eastAsia="Malgun Gothic"/>
          <w:lang w:eastAsia="ko-KR"/>
        </w:rPr>
      </w:pPr>
      <w:r w:rsidRPr="00A33F4C">
        <w:rPr>
          <w:lang w:eastAsia="ko-KR"/>
        </w:rPr>
        <w:t>Connections to your own practice/experience</w:t>
      </w:r>
    </w:p>
    <w:p w14:paraId="7FB5C85A" w14:textId="75F9111F" w:rsidR="008951E6" w:rsidRDefault="008951E6" w:rsidP="008951E6">
      <w:pPr>
        <w:rPr>
          <w:lang w:eastAsia="ko-KR"/>
        </w:rPr>
      </w:pPr>
      <w:r w:rsidRPr="008951E6">
        <w:rPr>
          <w:lang w:eastAsia="ko-KR"/>
        </w:rPr>
        <w:t>I have worked with SaaS products for several years: at GoTo as a Technical Account Manager for Miradore</w:t>
      </w:r>
      <w:r>
        <w:rPr>
          <w:lang w:eastAsia="ko-KR"/>
        </w:rPr>
        <w:t>’</w:t>
      </w:r>
      <w:r>
        <w:rPr>
          <w:rFonts w:hint="eastAsia"/>
          <w:lang w:eastAsia="ko-KR"/>
        </w:rPr>
        <w:t xml:space="preserve">s mobile </w:t>
      </w:r>
      <w:r w:rsidRPr="008951E6">
        <w:rPr>
          <w:lang w:eastAsia="ko-KR"/>
        </w:rPr>
        <w:t>device management</w:t>
      </w:r>
      <w:r>
        <w:rPr>
          <w:rFonts w:hint="eastAsia"/>
          <w:lang w:eastAsia="ko-KR"/>
        </w:rPr>
        <w:t xml:space="preserve"> (MDM) and </w:t>
      </w:r>
      <w:r w:rsidRPr="008951E6">
        <w:rPr>
          <w:lang w:eastAsia="ko-KR"/>
        </w:rPr>
        <w:t>at Auga Technologies (</w:t>
      </w:r>
      <w:r>
        <w:rPr>
          <w:rFonts w:hint="eastAsia"/>
          <w:lang w:eastAsia="ko-KR"/>
        </w:rPr>
        <w:t xml:space="preserve">QMob, </w:t>
      </w:r>
      <w:r w:rsidRPr="008951E6">
        <w:rPr>
          <w:lang w:eastAsia="ko-KR"/>
        </w:rPr>
        <w:t>Vevox). The lectures gave me words for things I see every day.</w:t>
      </w:r>
    </w:p>
    <w:p w14:paraId="1F2F0591" w14:textId="77777777" w:rsidR="008951E6" w:rsidRDefault="008951E6" w:rsidP="008951E6">
      <w:pPr>
        <w:rPr>
          <w:lang w:eastAsia="ko-KR"/>
        </w:rPr>
      </w:pPr>
    </w:p>
    <w:p w14:paraId="007ECD1A" w14:textId="16C64B3B" w:rsidR="008951E6" w:rsidRPr="008951E6" w:rsidRDefault="008951E6" w:rsidP="008951E6">
      <w:pPr>
        <w:pStyle w:val="ListParagraph"/>
        <w:numPr>
          <w:ilvl w:val="0"/>
          <w:numId w:val="3"/>
        </w:numPr>
        <w:rPr>
          <w:lang w:eastAsia="ko-KR"/>
        </w:rPr>
      </w:pPr>
      <w:r w:rsidRPr="008951E6">
        <w:rPr>
          <w:lang w:eastAsia="ko-KR"/>
        </w:rPr>
        <w:t>As a Technical Account Manager</w:t>
      </w:r>
      <w:r>
        <w:rPr>
          <w:rFonts w:hint="eastAsia"/>
          <w:lang w:eastAsia="ko-KR"/>
        </w:rPr>
        <w:t xml:space="preserve"> at GoTo</w:t>
      </w:r>
      <w:r w:rsidRPr="008951E6">
        <w:rPr>
          <w:lang w:eastAsia="ko-KR"/>
        </w:rPr>
        <w:t xml:space="preserve">, I work </w:t>
      </w:r>
      <w:r w:rsidR="002C20E0">
        <w:rPr>
          <w:rFonts w:hint="eastAsia"/>
          <w:lang w:eastAsia="ko-KR"/>
        </w:rPr>
        <w:t xml:space="preserve">closely in the </w:t>
      </w:r>
      <w:r w:rsidRPr="008951E6">
        <w:rPr>
          <w:lang w:eastAsia="ko-KR"/>
        </w:rPr>
        <w:t>relationship and matching layers. Customers already have the product</w:t>
      </w:r>
      <w:r w:rsidR="002C20E0">
        <w:rPr>
          <w:rFonts w:hint="eastAsia"/>
          <w:lang w:eastAsia="ko-KR"/>
        </w:rPr>
        <w:t xml:space="preserve"> and it is</w:t>
      </w:r>
      <w:r w:rsidR="00BA4065">
        <w:rPr>
          <w:rFonts w:hint="eastAsia"/>
          <w:lang w:eastAsia="ko-KR"/>
        </w:rPr>
        <w:t xml:space="preserve"> m</w:t>
      </w:r>
      <w:r w:rsidRPr="008951E6">
        <w:rPr>
          <w:lang w:eastAsia="ko-KR"/>
        </w:rPr>
        <w:t xml:space="preserve">y </w:t>
      </w:r>
      <w:r>
        <w:rPr>
          <w:rFonts w:hint="eastAsia"/>
          <w:lang w:eastAsia="ko-KR"/>
        </w:rPr>
        <w:t xml:space="preserve">responsibility </w:t>
      </w:r>
      <w:r w:rsidRPr="008951E6">
        <w:rPr>
          <w:lang w:eastAsia="ko-KR"/>
        </w:rPr>
        <w:t xml:space="preserve">to </w:t>
      </w:r>
      <w:r w:rsidR="00BA4065">
        <w:rPr>
          <w:rFonts w:hint="eastAsia"/>
          <w:lang w:eastAsia="ko-KR"/>
        </w:rPr>
        <w:t xml:space="preserve">analyze and understand </w:t>
      </w:r>
      <w:r w:rsidRPr="008951E6">
        <w:rPr>
          <w:lang w:eastAsia="ko-KR"/>
        </w:rPr>
        <w:t xml:space="preserve">their needs, match them with the right features and people, and </w:t>
      </w:r>
      <w:r w:rsidR="00BA4065">
        <w:rPr>
          <w:rFonts w:hint="eastAsia"/>
          <w:lang w:eastAsia="ko-KR"/>
        </w:rPr>
        <w:t xml:space="preserve">maintain </w:t>
      </w:r>
      <w:r w:rsidRPr="008951E6">
        <w:rPr>
          <w:lang w:eastAsia="ko-KR"/>
        </w:rPr>
        <w:t xml:space="preserve">relationship </w:t>
      </w:r>
      <w:r w:rsidR="00BA4065">
        <w:rPr>
          <w:rFonts w:hint="eastAsia"/>
          <w:lang w:eastAsia="ko-KR"/>
        </w:rPr>
        <w:t xml:space="preserve">and </w:t>
      </w:r>
      <w:r w:rsidR="00BA4065">
        <w:rPr>
          <w:lang w:eastAsia="ko-KR"/>
        </w:rPr>
        <w:t>strengthen</w:t>
      </w:r>
      <w:r w:rsidR="00BA4065">
        <w:rPr>
          <w:rFonts w:hint="eastAsia"/>
          <w:lang w:eastAsia="ko-KR"/>
        </w:rPr>
        <w:t xml:space="preserve"> them </w:t>
      </w:r>
      <w:r w:rsidRPr="008951E6">
        <w:rPr>
          <w:lang w:eastAsia="ko-KR"/>
        </w:rPr>
        <w:t>over time. Geiger et al. (2020)</w:t>
      </w:r>
      <w:r>
        <w:rPr>
          <w:rFonts w:hint="eastAsia"/>
          <w:lang w:eastAsia="ko-KR"/>
        </w:rPr>
        <w:t xml:space="preserve"> explains that the value of </w:t>
      </w:r>
      <w:r>
        <w:rPr>
          <w:lang w:eastAsia="ko-KR"/>
        </w:rPr>
        <w:t>relationships</w:t>
      </w:r>
      <w:r>
        <w:rPr>
          <w:rFonts w:hint="eastAsia"/>
          <w:lang w:eastAsia="ko-KR"/>
        </w:rPr>
        <w:t xml:space="preserve"> is cumulative and I agree with this notion. One bad case of support may ruin the trust </w:t>
      </w:r>
      <w:r>
        <w:rPr>
          <w:lang w:eastAsia="ko-KR"/>
        </w:rPr>
        <w:t>between</w:t>
      </w:r>
      <w:r>
        <w:rPr>
          <w:rFonts w:hint="eastAsia"/>
          <w:lang w:eastAsia="ko-KR"/>
        </w:rPr>
        <w:t xml:space="preserve"> customers and years of positive </w:t>
      </w:r>
      <w:r>
        <w:rPr>
          <w:lang w:eastAsia="ko-KR"/>
        </w:rPr>
        <w:t>communication</w:t>
      </w:r>
      <w:r>
        <w:rPr>
          <w:rFonts w:hint="eastAsia"/>
          <w:lang w:eastAsia="ko-KR"/>
        </w:rPr>
        <w:t>.</w:t>
      </w:r>
    </w:p>
    <w:p w14:paraId="37791945" w14:textId="0BDF6348" w:rsidR="00A33F4C" w:rsidRDefault="008951E6" w:rsidP="008951E6">
      <w:pPr>
        <w:pStyle w:val="Heading1"/>
        <w:numPr>
          <w:ilvl w:val="0"/>
          <w:numId w:val="3"/>
        </w:numPr>
        <w:rPr>
          <w:rFonts w:asciiTheme="minorHAnsi" w:eastAsia="Batang" w:hAnsiTheme="minorHAnsi" w:cstheme="minorBidi"/>
          <w:color w:val="auto"/>
          <w:sz w:val="24"/>
          <w:szCs w:val="24"/>
          <w:lang w:eastAsia="ko-KR"/>
        </w:rPr>
      </w:pPr>
      <w:r w:rsidRPr="008951E6">
        <w:rPr>
          <w:rFonts w:asciiTheme="minorHAnsi" w:eastAsia="Batang" w:hAnsiTheme="minorHAnsi" w:cstheme="minorBidi"/>
          <w:color w:val="auto"/>
          <w:sz w:val="24"/>
          <w:szCs w:val="24"/>
          <w:lang w:eastAsia="ko-KR"/>
        </w:rPr>
        <w:t>ITIL 4 says the same thing. I studied ITIL 4 for my certification and my bachelor's thesis on critical incident management. ITIL 4 also says that value is co-created by the provider and the consumer (AXELOS, 2019). But ITIL starts from the organisation and its processes, while service design starts from the customer's experience. Combining both could be powerful.</w:t>
      </w:r>
    </w:p>
    <w:p w14:paraId="6D7F51C2" w14:textId="77777777" w:rsidR="008951E6" w:rsidRDefault="008951E6" w:rsidP="008951E6">
      <w:pPr>
        <w:rPr>
          <w:lang w:eastAsia="ko-KR"/>
        </w:rPr>
      </w:pPr>
    </w:p>
    <w:p w14:paraId="19F6E08D" w14:textId="296C4032" w:rsidR="008951E6" w:rsidRPr="008951E6" w:rsidRDefault="008951E6" w:rsidP="008951E6">
      <w:pPr>
        <w:pStyle w:val="ListParagraph"/>
        <w:numPr>
          <w:ilvl w:val="0"/>
          <w:numId w:val="3"/>
        </w:numPr>
        <w:rPr>
          <w:lang w:eastAsia="ko-KR"/>
        </w:rPr>
      </w:pPr>
      <w:r w:rsidRPr="008951E6">
        <w:rPr>
          <w:lang w:eastAsia="ko-KR"/>
        </w:rPr>
        <w:t>Productized support. Lecture 3 warned that productized services lose personal interaction.</w:t>
      </w:r>
      <w:r w:rsidR="0039280A">
        <w:rPr>
          <w:rFonts w:hint="eastAsia"/>
          <w:lang w:eastAsia="ko-KR"/>
        </w:rPr>
        <w:t xml:space="preserve"> </w:t>
      </w:r>
      <w:r w:rsidR="0039280A" w:rsidRPr="0039280A">
        <w:rPr>
          <w:lang w:eastAsia="ko-KR"/>
        </w:rPr>
        <w:t>(Wolff &amp; Hasan, 2026)</w:t>
      </w:r>
      <w:r w:rsidRPr="008951E6">
        <w:rPr>
          <w:lang w:eastAsia="ko-KR"/>
        </w:rPr>
        <w:t xml:space="preserve"> I see this in support: standard ticket flows and chatbots scale well, but customers with complex problems often want to talk to a person. </w:t>
      </w:r>
      <w:r>
        <w:rPr>
          <w:rFonts w:hint="eastAsia"/>
          <w:lang w:eastAsia="ko-KR"/>
        </w:rPr>
        <w:t xml:space="preserve">For instance, at my current </w:t>
      </w:r>
      <w:r w:rsidR="00C80B68">
        <w:rPr>
          <w:lang w:eastAsia="ko-KR"/>
        </w:rPr>
        <w:t>workplace</w:t>
      </w:r>
      <w:r>
        <w:rPr>
          <w:rFonts w:hint="eastAsia"/>
          <w:lang w:eastAsia="ko-KR"/>
        </w:rPr>
        <w:t xml:space="preserve">, where I handle </w:t>
      </w:r>
      <w:r w:rsidR="00C80B68">
        <w:rPr>
          <w:lang w:eastAsia="ko-KR"/>
        </w:rPr>
        <w:t>customers’</w:t>
      </w:r>
      <w:r>
        <w:rPr>
          <w:rFonts w:hint="eastAsia"/>
          <w:lang w:eastAsia="ko-KR"/>
        </w:rPr>
        <w:t xml:space="preserve"> </w:t>
      </w:r>
      <w:r w:rsidR="00C93B57" w:rsidRPr="00C93B57">
        <w:rPr>
          <w:lang w:eastAsia="ko-KR"/>
        </w:rPr>
        <w:t>technical queries</w:t>
      </w:r>
      <w:r>
        <w:rPr>
          <w:rFonts w:hint="eastAsia"/>
          <w:lang w:eastAsia="ko-KR"/>
        </w:rPr>
        <w:t xml:space="preserve">, the customer </w:t>
      </w:r>
      <w:r w:rsidR="00C80B68">
        <w:rPr>
          <w:lang w:eastAsia="ko-KR"/>
        </w:rPr>
        <w:t>tends</w:t>
      </w:r>
      <w:r w:rsidRPr="008951E6">
        <w:rPr>
          <w:lang w:eastAsia="ko-KR"/>
        </w:rPr>
        <w:t xml:space="preserve"> to try the chatbot or help articles first. When the problem is complex, they ask to talk to a person, and a short call often </w:t>
      </w:r>
      <w:r w:rsidR="00C80B68" w:rsidRPr="008951E6">
        <w:rPr>
          <w:lang w:eastAsia="ko-KR"/>
        </w:rPr>
        <w:t>solves</w:t>
      </w:r>
      <w:r w:rsidRPr="008951E6">
        <w:rPr>
          <w:lang w:eastAsia="ko-KR"/>
        </w:rPr>
        <w:t xml:space="preserve"> many ticket messages could not.</w:t>
      </w:r>
    </w:p>
    <w:p w14:paraId="6D489D2E" w14:textId="77777777" w:rsidR="008951E6" w:rsidRPr="008951E6" w:rsidRDefault="008951E6" w:rsidP="008951E6">
      <w:pPr>
        <w:rPr>
          <w:lang w:eastAsia="ko-KR"/>
        </w:rPr>
      </w:pPr>
    </w:p>
    <w:p w14:paraId="7CE4D4D2" w14:textId="64A560A2" w:rsidR="00A33F4C" w:rsidRDefault="00A33F4C" w:rsidP="00A33F4C">
      <w:pPr>
        <w:pStyle w:val="Heading1"/>
        <w:rPr>
          <w:rFonts w:eastAsia="Malgun Gothic"/>
          <w:lang w:eastAsia="ko-KR"/>
        </w:rPr>
      </w:pPr>
      <w:r w:rsidRPr="00A33F4C">
        <w:rPr>
          <w:lang w:eastAsia="ko-KR"/>
        </w:rPr>
        <w:t>Conclusion with key takeaways and future reflection questions</w:t>
      </w:r>
    </w:p>
    <w:p w14:paraId="70338D12" w14:textId="60A478FD" w:rsidR="00013607" w:rsidRDefault="00013607" w:rsidP="00013607">
      <w:pPr>
        <w:rPr>
          <w:lang w:eastAsia="ko-KR"/>
        </w:rPr>
      </w:pPr>
      <w:r>
        <w:rPr>
          <w:rFonts w:hint="eastAsia"/>
          <w:lang w:eastAsia="ko-KR"/>
        </w:rPr>
        <w:t>K</w:t>
      </w:r>
      <w:r>
        <w:rPr>
          <w:lang w:eastAsia="ko-KR"/>
        </w:rPr>
        <w:t>ey takeaways</w:t>
      </w:r>
      <w:r>
        <w:rPr>
          <w:rFonts w:hint="eastAsia"/>
          <w:lang w:eastAsia="ko-KR"/>
        </w:rPr>
        <w:t>:</w:t>
      </w:r>
    </w:p>
    <w:p w14:paraId="04B7D232" w14:textId="77777777" w:rsidR="00013607" w:rsidRDefault="00013607" w:rsidP="00013607">
      <w:pPr>
        <w:rPr>
          <w:lang w:eastAsia="ko-KR"/>
        </w:rPr>
      </w:pPr>
      <w:r>
        <w:rPr>
          <w:lang w:eastAsia="ko-KR"/>
        </w:rPr>
        <w:t>1. Value is not delivered by the provider. It is co-created with the customer and decided by the customer.</w:t>
      </w:r>
    </w:p>
    <w:p w14:paraId="1B0775F3" w14:textId="77777777" w:rsidR="00013607" w:rsidRDefault="00013607" w:rsidP="00013607">
      <w:pPr>
        <w:rPr>
          <w:lang w:eastAsia="ko-KR"/>
        </w:rPr>
      </w:pPr>
      <w:r>
        <w:rPr>
          <w:lang w:eastAsia="ko-KR"/>
        </w:rPr>
        <w:t>2. The relationship, matching and service layers are a useful way to find where a service works and where it fails, as in our Primo safari.</w:t>
      </w:r>
    </w:p>
    <w:p w14:paraId="08449E15" w14:textId="77777777" w:rsidR="00013607" w:rsidRDefault="00013607" w:rsidP="00013607">
      <w:pPr>
        <w:rPr>
          <w:lang w:eastAsia="ko-KR"/>
        </w:rPr>
      </w:pPr>
      <w:r>
        <w:rPr>
          <w:lang w:eastAsia="ko-KR"/>
        </w:rPr>
        <w:t>3. Even a simple digital service depends on a whole ecosystem of actors that no one fully controls.</w:t>
      </w:r>
    </w:p>
    <w:p w14:paraId="4B7144F3" w14:textId="77777777" w:rsidR="00013607" w:rsidRDefault="00013607" w:rsidP="00013607">
      <w:pPr>
        <w:rPr>
          <w:lang w:eastAsia="ko-KR"/>
        </w:rPr>
      </w:pPr>
      <w:r>
        <w:rPr>
          <w:lang w:eastAsia="ko-KR"/>
        </w:rPr>
        <w:t>4. My daily work with SaaS customers is service design in practice, even if we do not call it that.</w:t>
      </w:r>
    </w:p>
    <w:p w14:paraId="5D4EEF03" w14:textId="77777777" w:rsidR="00013607" w:rsidRDefault="00013607" w:rsidP="00013607">
      <w:pPr>
        <w:rPr>
          <w:lang w:eastAsia="ko-KR"/>
        </w:rPr>
      </w:pPr>
    </w:p>
    <w:p w14:paraId="536EF664" w14:textId="20C26950" w:rsidR="00013607" w:rsidRDefault="00013607" w:rsidP="00013607">
      <w:pPr>
        <w:rPr>
          <w:lang w:eastAsia="ko-KR"/>
        </w:rPr>
      </w:pPr>
      <w:r>
        <w:rPr>
          <w:lang w:eastAsia="ko-KR"/>
        </w:rPr>
        <w:t>Questions I want to explore further:</w:t>
      </w:r>
    </w:p>
    <w:p w14:paraId="62EF4B8B" w14:textId="77777777" w:rsidR="00013607" w:rsidRDefault="00013607" w:rsidP="00013607">
      <w:pPr>
        <w:rPr>
          <w:lang w:eastAsia="ko-KR"/>
        </w:rPr>
      </w:pPr>
      <w:r>
        <w:rPr>
          <w:lang w:eastAsia="ko-KR"/>
        </w:rPr>
        <w:t>• How can service design and ITIL 4 be combined, so IT processes are designed from the customer journey?</w:t>
      </w:r>
    </w:p>
    <w:p w14:paraId="460E4F86" w14:textId="77777777" w:rsidR="00013607" w:rsidRDefault="00013607" w:rsidP="00013607">
      <w:pPr>
        <w:rPr>
          <w:lang w:eastAsia="ko-KR"/>
        </w:rPr>
      </w:pPr>
      <w:r>
        <w:rPr>
          <w:lang w:eastAsia="ko-KR"/>
        </w:rPr>
        <w:t>• When support becomes more productized and AI chatbots take over, how do we keep the relationship layer strong?</w:t>
      </w:r>
    </w:p>
    <w:p w14:paraId="4F7AD189" w14:textId="77777777" w:rsidR="002C20E0" w:rsidRDefault="002C20E0" w:rsidP="00013607">
      <w:pPr>
        <w:rPr>
          <w:lang w:eastAsia="ko-KR"/>
        </w:rPr>
      </w:pPr>
    </w:p>
    <w:p w14:paraId="55AEB793" w14:textId="35C5544E" w:rsidR="00A33F4C" w:rsidRDefault="00013607" w:rsidP="002C20E0">
      <w:pPr>
        <w:rPr>
          <w:lang w:eastAsia="ko-KR"/>
        </w:rPr>
      </w:pPr>
      <w:r>
        <w:rPr>
          <w:lang w:eastAsia="ko-KR"/>
        </w:rPr>
        <w:t>The last question matters to me because it connects to my daily work and to a possible topic for my master's thesis.</w:t>
      </w:r>
    </w:p>
    <w:p w14:paraId="2813E10D" w14:textId="77777777" w:rsidR="002C20E0" w:rsidRPr="002C20E0" w:rsidRDefault="002C20E0" w:rsidP="002C20E0">
      <w:pPr>
        <w:rPr>
          <w:lang w:eastAsia="ko-KR"/>
        </w:rPr>
      </w:pPr>
    </w:p>
    <w:p w14:paraId="6AC712BE" w14:textId="77777777" w:rsidR="00013607" w:rsidRDefault="00013607" w:rsidP="00013607">
      <w:pPr>
        <w:rPr>
          <w:rFonts w:asciiTheme="majorHAnsi" w:eastAsia="Malgun Gothic" w:hAnsiTheme="majorHAnsi" w:cstheme="majorBidi"/>
          <w:color w:val="0F4761" w:themeColor="accent1" w:themeShade="BF"/>
          <w:sz w:val="40"/>
          <w:szCs w:val="40"/>
          <w:lang w:eastAsia="ko-KR"/>
        </w:rPr>
      </w:pPr>
      <w:r w:rsidRPr="00013607">
        <w:rPr>
          <w:rFonts w:asciiTheme="majorHAnsi" w:eastAsiaTheme="majorEastAsia" w:hAnsiTheme="majorHAnsi" w:cstheme="majorBidi"/>
          <w:color w:val="0F4761" w:themeColor="accent1" w:themeShade="BF"/>
          <w:sz w:val="40"/>
          <w:szCs w:val="40"/>
          <w:lang w:eastAsia="ko-KR"/>
        </w:rPr>
        <w:t>References</w:t>
      </w:r>
    </w:p>
    <w:p w14:paraId="28DE8A00" w14:textId="68908641" w:rsidR="00013607" w:rsidRDefault="0039280A" w:rsidP="00013607">
      <w:pPr>
        <w:rPr>
          <w:lang w:eastAsia="ko-KR"/>
        </w:rPr>
      </w:pPr>
      <w:r w:rsidRPr="0039280A">
        <w:rPr>
          <w:lang w:eastAsia="ko-KR"/>
        </w:rPr>
        <w:t xml:space="preserve">AXELOS. (2019). </w:t>
      </w:r>
      <w:r w:rsidRPr="0039280A">
        <w:rPr>
          <w:i/>
          <w:iCs/>
          <w:lang w:eastAsia="ko-KR"/>
        </w:rPr>
        <w:t>ITIL Foundation: ITIL 4 edition</w:t>
      </w:r>
      <w:r w:rsidRPr="0039280A">
        <w:rPr>
          <w:lang w:eastAsia="ko-KR"/>
        </w:rPr>
        <w:t>. TSO.</w:t>
      </w:r>
      <w:r w:rsidRPr="0039280A">
        <w:rPr>
          <w:lang w:eastAsia="ko-KR"/>
        </w:rPr>
        <w:br/>
        <w:t xml:space="preserve">Brown, T. (2008). Design thinking. </w:t>
      </w:r>
      <w:r w:rsidRPr="0039280A">
        <w:rPr>
          <w:i/>
          <w:iCs/>
          <w:lang w:eastAsia="ko-KR"/>
        </w:rPr>
        <w:t>Harvard Business Review, 86</w:t>
      </w:r>
      <w:r w:rsidRPr="0039280A">
        <w:rPr>
          <w:lang w:eastAsia="ko-KR"/>
        </w:rPr>
        <w:t>(6), 84–92.</w:t>
      </w:r>
      <w:r w:rsidRPr="0039280A">
        <w:rPr>
          <w:lang w:eastAsia="ko-KR"/>
        </w:rPr>
        <w:br/>
        <w:t xml:space="preserve">Clatworthy, S. (2017). Service design thinking. In M. Lüders, T. W. Andreassen, S. Clatworthy, &amp; T. Hillestad (Eds.), </w:t>
      </w:r>
      <w:r w:rsidRPr="0039280A">
        <w:rPr>
          <w:i/>
          <w:iCs/>
          <w:lang w:eastAsia="ko-KR"/>
        </w:rPr>
        <w:t>Innovating for Trust</w:t>
      </w:r>
      <w:r w:rsidRPr="0039280A">
        <w:rPr>
          <w:lang w:eastAsia="ko-KR"/>
        </w:rPr>
        <w:t xml:space="preserve"> (pp. 167–182). Cheltenham: Edward Elgar.</w:t>
      </w:r>
      <w:r w:rsidRPr="0039280A">
        <w:rPr>
          <w:lang w:eastAsia="ko-KR"/>
        </w:rPr>
        <w:br/>
        <w:t xml:space="preserve">Geiger, M., et al. (2020). </w:t>
      </w:r>
      <w:r w:rsidRPr="0039280A">
        <w:rPr>
          <w:i/>
          <w:iCs/>
          <w:lang w:eastAsia="ko-KR"/>
        </w:rPr>
        <w:t>[full reference from Moodle]</w:t>
      </w:r>
      <w:r w:rsidRPr="0039280A">
        <w:rPr>
          <w:lang w:eastAsia="ko-KR"/>
        </w:rPr>
        <w:br/>
        <w:t xml:space="preserve">Lusch, R. F., &amp; Vargo, S. L. (2006). Service-dominant logic: Reactions, reflections and refinements. </w:t>
      </w:r>
      <w:r w:rsidRPr="0039280A">
        <w:rPr>
          <w:i/>
          <w:iCs/>
          <w:lang w:eastAsia="ko-KR"/>
        </w:rPr>
        <w:t>Marketing Theory, 6</w:t>
      </w:r>
      <w:r w:rsidRPr="0039280A">
        <w:rPr>
          <w:lang w:eastAsia="ko-KR"/>
        </w:rPr>
        <w:t>(3), 281–288.</w:t>
      </w:r>
      <w:r w:rsidRPr="0039280A">
        <w:rPr>
          <w:lang w:eastAsia="ko-KR"/>
        </w:rPr>
        <w:br/>
      </w:r>
      <w:r w:rsidRPr="0039280A">
        <w:rPr>
          <w:lang w:eastAsia="ko-KR"/>
        </w:rPr>
        <w:lastRenderedPageBreak/>
        <w:t xml:space="preserve">Stickdorn, M., Schneider, J., Andrews, K., &amp; Lawrence, A. (2011). </w:t>
      </w:r>
      <w:r w:rsidRPr="0039280A">
        <w:rPr>
          <w:i/>
          <w:iCs/>
          <w:lang w:eastAsia="ko-KR"/>
        </w:rPr>
        <w:t>This is service design thinking: Basics, tools, cases</w:t>
      </w:r>
      <w:r w:rsidRPr="0039280A">
        <w:rPr>
          <w:lang w:eastAsia="ko-KR"/>
        </w:rPr>
        <w:t xml:space="preserve"> (Vol. 1). Hoboken: Wiley.</w:t>
      </w:r>
      <w:r w:rsidRPr="0039280A">
        <w:rPr>
          <w:lang w:eastAsia="ko-KR"/>
        </w:rPr>
        <w:br/>
        <w:t xml:space="preserve">Vink, J., Koskela-Huotari, K., Tronvoll, B., Edvardsson, B., &amp; Wetter-Edman, K. (2021). Service ecosystem design: Propositions, process model, and future research agenda. </w:t>
      </w:r>
      <w:r w:rsidRPr="0039280A">
        <w:rPr>
          <w:i/>
          <w:iCs/>
          <w:lang w:eastAsia="ko-KR"/>
        </w:rPr>
        <w:t>Journal of Service Research, 24</w:t>
      </w:r>
      <w:r w:rsidRPr="0039280A">
        <w:rPr>
          <w:lang w:eastAsia="ko-KR"/>
        </w:rPr>
        <w:t>(2), 168–186.</w:t>
      </w:r>
      <w:r w:rsidRPr="0039280A">
        <w:rPr>
          <w:lang w:eastAsia="ko-KR"/>
        </w:rPr>
        <w:br/>
        <w:t xml:space="preserve">Wolff, A., &amp; Hasan, T. (2026). </w:t>
      </w:r>
      <w:r w:rsidRPr="0039280A">
        <w:rPr>
          <w:i/>
          <w:iCs/>
          <w:lang w:eastAsia="ko-KR"/>
        </w:rPr>
        <w:t>Service design: Lectures 2 and 3</w:t>
      </w:r>
      <w:r w:rsidRPr="0039280A">
        <w:rPr>
          <w:lang w:eastAsia="ko-KR"/>
        </w:rPr>
        <w:t xml:space="preserve"> [Lecture slides]. LUT University.</w:t>
      </w:r>
    </w:p>
    <w:p w14:paraId="154C1A37" w14:textId="77777777" w:rsidR="00C93B57" w:rsidRPr="00C93B57" w:rsidRDefault="00C93B57" w:rsidP="00C93B57">
      <w:pPr>
        <w:rPr>
          <w:lang w:val="en-FI" w:eastAsia="ko-KR"/>
        </w:rPr>
      </w:pPr>
      <w:r w:rsidRPr="00C93B57">
        <w:rPr>
          <w:lang w:val="en-FI" w:eastAsia="ko-KR"/>
        </w:rPr>
        <w:t>Fjord. (n.d.). What is service design? [Video]. YouTube. https://www.youtube.com/watch?v=HNOY8GLVy_8</w:t>
      </w:r>
    </w:p>
    <w:p w14:paraId="23966375" w14:textId="77777777" w:rsidR="00C93B57" w:rsidRPr="00C93B57" w:rsidRDefault="00C93B57" w:rsidP="00C93B57">
      <w:pPr>
        <w:rPr>
          <w:lang w:val="en-FI" w:eastAsia="ko-KR"/>
        </w:rPr>
      </w:pPr>
    </w:p>
    <w:p w14:paraId="6A7C0F71" w14:textId="5B72512D" w:rsidR="00C93B57" w:rsidRPr="00C93B57" w:rsidRDefault="00C93B57" w:rsidP="00C93B57">
      <w:pPr>
        <w:rPr>
          <w:lang w:val="en-FI" w:eastAsia="ko-KR"/>
        </w:rPr>
      </w:pPr>
      <w:r w:rsidRPr="00C93B57">
        <w:rPr>
          <w:lang w:val="en-FI" w:eastAsia="ko-KR"/>
        </w:rPr>
        <w:t>Mager, B. (n.d.). What is service design? [Video]. YouTube. https://www.youtube.com/watch?v=GKk_zpHKGm4</w:t>
      </w:r>
    </w:p>
    <w:p w14:paraId="3C4379F1" w14:textId="77777777" w:rsidR="00013607" w:rsidRPr="00A33F4C" w:rsidRDefault="00013607" w:rsidP="00104418">
      <w:pPr>
        <w:pStyle w:val="NormalWeb"/>
        <w:shd w:val="clear" w:color="auto" w:fill="FFFFFF" w:themeFill="background1"/>
        <w:rPr>
          <w:rFonts w:ascii="Noto Sans" w:eastAsia="Malgun Gothic" w:hAnsi="Noto Sans" w:cs="Noto Sans"/>
          <w:color w:val="000000"/>
          <w:lang w:eastAsia="ko-KR"/>
        </w:rPr>
      </w:pPr>
    </w:p>
    <w:sectPr w:rsidR="00013607" w:rsidRPr="00A33F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13E72"/>
    <w:multiLevelType w:val="hybridMultilevel"/>
    <w:tmpl w:val="88687614"/>
    <w:lvl w:ilvl="0" w:tplc="7DDCC2EC">
      <w:start w:val="1"/>
      <w:numFmt w:val="decimal"/>
      <w:lvlText w:val="%1."/>
      <w:lvlJc w:val="left"/>
      <w:pPr>
        <w:ind w:left="750" w:hanging="390"/>
      </w:pPr>
      <w:rPr>
        <w:rFonts w:eastAsiaTheme="majorEastAsia"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34527CE5"/>
    <w:multiLevelType w:val="hybridMultilevel"/>
    <w:tmpl w:val="F79A5F70"/>
    <w:lvl w:ilvl="0" w:tplc="343074A2">
      <w:numFmt w:val="bullet"/>
      <w:lvlText w:val="-"/>
      <w:lvlJc w:val="left"/>
      <w:pPr>
        <w:ind w:left="720" w:hanging="360"/>
      </w:pPr>
      <w:rPr>
        <w:rFonts w:ascii="Aptos" w:eastAsia="Batang" w:hAnsi="Apto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8B2512A"/>
    <w:multiLevelType w:val="hybridMultilevel"/>
    <w:tmpl w:val="710C62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7965817">
    <w:abstractNumId w:val="2"/>
  </w:num>
  <w:num w:numId="2" w16cid:durableId="332536124">
    <w:abstractNumId w:val="0"/>
  </w:num>
  <w:num w:numId="3" w16cid:durableId="1468547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93"/>
    <w:rsid w:val="00013607"/>
    <w:rsid w:val="000158FC"/>
    <w:rsid w:val="00030823"/>
    <w:rsid w:val="000552AB"/>
    <w:rsid w:val="0007066A"/>
    <w:rsid w:val="000812D0"/>
    <w:rsid w:val="000B2F10"/>
    <w:rsid w:val="000B44EA"/>
    <w:rsid w:val="000D1766"/>
    <w:rsid w:val="000F5B83"/>
    <w:rsid w:val="00104418"/>
    <w:rsid w:val="001360F6"/>
    <w:rsid w:val="001B6464"/>
    <w:rsid w:val="001E181B"/>
    <w:rsid w:val="001F4A68"/>
    <w:rsid w:val="00234FD9"/>
    <w:rsid w:val="00271EDE"/>
    <w:rsid w:val="0027346F"/>
    <w:rsid w:val="002C0C1C"/>
    <w:rsid w:val="002C20E0"/>
    <w:rsid w:val="002C75BA"/>
    <w:rsid w:val="0034712E"/>
    <w:rsid w:val="003760B9"/>
    <w:rsid w:val="0039280A"/>
    <w:rsid w:val="003C4B39"/>
    <w:rsid w:val="003C637F"/>
    <w:rsid w:val="003F2CD3"/>
    <w:rsid w:val="00436E5B"/>
    <w:rsid w:val="004671C9"/>
    <w:rsid w:val="00492E3F"/>
    <w:rsid w:val="004D5122"/>
    <w:rsid w:val="004E50CB"/>
    <w:rsid w:val="00536025"/>
    <w:rsid w:val="00547D97"/>
    <w:rsid w:val="005947A7"/>
    <w:rsid w:val="006449F7"/>
    <w:rsid w:val="00680415"/>
    <w:rsid w:val="00690393"/>
    <w:rsid w:val="00694EEE"/>
    <w:rsid w:val="006B0761"/>
    <w:rsid w:val="007135C3"/>
    <w:rsid w:val="007206BC"/>
    <w:rsid w:val="00752F9C"/>
    <w:rsid w:val="007623C5"/>
    <w:rsid w:val="00763B4D"/>
    <w:rsid w:val="00813C44"/>
    <w:rsid w:val="008369C8"/>
    <w:rsid w:val="00837B18"/>
    <w:rsid w:val="00840DD2"/>
    <w:rsid w:val="00870F0C"/>
    <w:rsid w:val="008775DE"/>
    <w:rsid w:val="008845B1"/>
    <w:rsid w:val="008951E6"/>
    <w:rsid w:val="008A2962"/>
    <w:rsid w:val="008D702A"/>
    <w:rsid w:val="00950CA9"/>
    <w:rsid w:val="009A3156"/>
    <w:rsid w:val="009B1BD2"/>
    <w:rsid w:val="009E0AB9"/>
    <w:rsid w:val="00A11451"/>
    <w:rsid w:val="00A26891"/>
    <w:rsid w:val="00A26998"/>
    <w:rsid w:val="00A33F4C"/>
    <w:rsid w:val="00A50454"/>
    <w:rsid w:val="00B13609"/>
    <w:rsid w:val="00B16D31"/>
    <w:rsid w:val="00B23337"/>
    <w:rsid w:val="00BA4065"/>
    <w:rsid w:val="00BB6431"/>
    <w:rsid w:val="00C10214"/>
    <w:rsid w:val="00C73DCF"/>
    <w:rsid w:val="00C80B68"/>
    <w:rsid w:val="00C93B57"/>
    <w:rsid w:val="00CB3DFC"/>
    <w:rsid w:val="00CB6A30"/>
    <w:rsid w:val="00CD2183"/>
    <w:rsid w:val="00CE4F82"/>
    <w:rsid w:val="00D31008"/>
    <w:rsid w:val="00D7598F"/>
    <w:rsid w:val="00DE65E5"/>
    <w:rsid w:val="00E06652"/>
    <w:rsid w:val="00E614F0"/>
    <w:rsid w:val="00E71C78"/>
    <w:rsid w:val="00ED7126"/>
    <w:rsid w:val="00ED78D2"/>
    <w:rsid w:val="00F079D1"/>
    <w:rsid w:val="00F26961"/>
    <w:rsid w:val="00F37BE5"/>
    <w:rsid w:val="00F4494B"/>
    <w:rsid w:val="00F73402"/>
    <w:rsid w:val="00FC344D"/>
    <w:rsid w:val="00FE0512"/>
    <w:rsid w:val="00FE0DEE"/>
    <w:rsid w:val="15D93299"/>
    <w:rsid w:val="1889D484"/>
    <w:rsid w:val="19A5D06E"/>
    <w:rsid w:val="279AC42A"/>
    <w:rsid w:val="3523DD25"/>
    <w:rsid w:val="35942C05"/>
    <w:rsid w:val="3A14768C"/>
    <w:rsid w:val="3BA4E0D1"/>
    <w:rsid w:val="3CC83FD6"/>
    <w:rsid w:val="430E0E20"/>
    <w:rsid w:val="45463F5F"/>
    <w:rsid w:val="477F8642"/>
    <w:rsid w:val="4BBB205D"/>
    <w:rsid w:val="58F35CD6"/>
    <w:rsid w:val="662328C7"/>
    <w:rsid w:val="6CD2F117"/>
    <w:rsid w:val="6D2E00C6"/>
    <w:rsid w:val="7B9BE929"/>
    <w:rsid w:val="7FC64D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B435D"/>
  <w15:chartTrackingRefBased/>
  <w15:docId w15:val="{5A04116B-054E-461C-A74F-8F9F77272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Batang"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93"/>
    <w:rPr>
      <w:rFonts w:eastAsiaTheme="majorEastAsia" w:cstheme="majorBidi"/>
      <w:color w:val="272727" w:themeColor="text1" w:themeTint="D8"/>
    </w:rPr>
  </w:style>
  <w:style w:type="paragraph" w:styleId="Title">
    <w:name w:val="Title"/>
    <w:basedOn w:val="Normal"/>
    <w:next w:val="Normal"/>
    <w:link w:val="TitleChar"/>
    <w:uiPriority w:val="10"/>
    <w:qFormat/>
    <w:rsid w:val="0069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93"/>
    <w:pPr>
      <w:spacing w:before="160"/>
      <w:jc w:val="center"/>
    </w:pPr>
    <w:rPr>
      <w:i/>
      <w:iCs/>
      <w:color w:val="404040" w:themeColor="text1" w:themeTint="BF"/>
    </w:rPr>
  </w:style>
  <w:style w:type="character" w:customStyle="1" w:styleId="QuoteChar">
    <w:name w:val="Quote Char"/>
    <w:basedOn w:val="DefaultParagraphFont"/>
    <w:link w:val="Quote"/>
    <w:uiPriority w:val="29"/>
    <w:rsid w:val="00690393"/>
    <w:rPr>
      <w:i/>
      <w:iCs/>
      <w:color w:val="404040" w:themeColor="text1" w:themeTint="BF"/>
    </w:rPr>
  </w:style>
  <w:style w:type="paragraph" w:styleId="ListParagraph">
    <w:name w:val="List Paragraph"/>
    <w:basedOn w:val="Normal"/>
    <w:uiPriority w:val="34"/>
    <w:qFormat/>
    <w:rsid w:val="00690393"/>
    <w:pPr>
      <w:ind w:left="720"/>
      <w:contextualSpacing/>
    </w:pPr>
  </w:style>
  <w:style w:type="character" w:styleId="IntenseEmphasis">
    <w:name w:val="Intense Emphasis"/>
    <w:basedOn w:val="DefaultParagraphFont"/>
    <w:uiPriority w:val="21"/>
    <w:qFormat/>
    <w:rsid w:val="00690393"/>
    <w:rPr>
      <w:i/>
      <w:iCs/>
      <w:color w:val="0F4761" w:themeColor="accent1" w:themeShade="BF"/>
    </w:rPr>
  </w:style>
  <w:style w:type="paragraph" w:styleId="IntenseQuote">
    <w:name w:val="Intense Quote"/>
    <w:basedOn w:val="Normal"/>
    <w:next w:val="Normal"/>
    <w:link w:val="IntenseQuoteChar"/>
    <w:uiPriority w:val="30"/>
    <w:qFormat/>
    <w:rsid w:val="0069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93"/>
    <w:rPr>
      <w:i/>
      <w:iCs/>
      <w:color w:val="0F4761" w:themeColor="accent1" w:themeShade="BF"/>
    </w:rPr>
  </w:style>
  <w:style w:type="character" w:styleId="IntenseReference">
    <w:name w:val="Intense Reference"/>
    <w:basedOn w:val="DefaultParagraphFont"/>
    <w:uiPriority w:val="32"/>
    <w:qFormat/>
    <w:rsid w:val="00690393"/>
    <w:rPr>
      <w:b/>
      <w:bCs/>
      <w:smallCaps/>
      <w:color w:val="0F4761" w:themeColor="accent1" w:themeShade="BF"/>
      <w:spacing w:val="5"/>
    </w:rPr>
  </w:style>
  <w:style w:type="paragraph" w:styleId="NormalWeb">
    <w:name w:val="Normal (Web)"/>
    <w:basedOn w:val="Normal"/>
    <w:uiPriority w:val="99"/>
    <w:unhideWhenUsed/>
    <w:rsid w:val="0069039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690393"/>
  </w:style>
  <w:style w:type="character" w:styleId="CommentReference">
    <w:name w:val="annotation reference"/>
    <w:basedOn w:val="DefaultParagraphFont"/>
    <w:uiPriority w:val="99"/>
    <w:semiHidden/>
    <w:unhideWhenUsed/>
    <w:rsid w:val="00763B4D"/>
    <w:rPr>
      <w:sz w:val="16"/>
      <w:szCs w:val="16"/>
    </w:rPr>
  </w:style>
  <w:style w:type="paragraph" w:styleId="CommentText">
    <w:name w:val="annotation text"/>
    <w:basedOn w:val="Normal"/>
    <w:link w:val="CommentTextChar"/>
    <w:uiPriority w:val="99"/>
    <w:semiHidden/>
    <w:unhideWhenUsed/>
    <w:rsid w:val="00763B4D"/>
    <w:pPr>
      <w:spacing w:line="240" w:lineRule="auto"/>
    </w:pPr>
    <w:rPr>
      <w:sz w:val="20"/>
      <w:szCs w:val="20"/>
    </w:rPr>
  </w:style>
  <w:style w:type="character" w:customStyle="1" w:styleId="CommentTextChar">
    <w:name w:val="Comment Text Char"/>
    <w:basedOn w:val="DefaultParagraphFont"/>
    <w:link w:val="CommentText"/>
    <w:uiPriority w:val="99"/>
    <w:semiHidden/>
    <w:rsid w:val="00763B4D"/>
    <w:rPr>
      <w:sz w:val="20"/>
      <w:szCs w:val="20"/>
    </w:rPr>
  </w:style>
  <w:style w:type="paragraph" w:styleId="CommentSubject">
    <w:name w:val="annotation subject"/>
    <w:basedOn w:val="CommentText"/>
    <w:next w:val="CommentText"/>
    <w:link w:val="CommentSubjectChar"/>
    <w:uiPriority w:val="99"/>
    <w:semiHidden/>
    <w:unhideWhenUsed/>
    <w:rsid w:val="00763B4D"/>
    <w:rPr>
      <w:b/>
      <w:bCs/>
    </w:rPr>
  </w:style>
  <w:style w:type="character" w:customStyle="1" w:styleId="CommentSubjectChar">
    <w:name w:val="Comment Subject Char"/>
    <w:basedOn w:val="CommentTextChar"/>
    <w:link w:val="CommentSubject"/>
    <w:uiPriority w:val="99"/>
    <w:semiHidden/>
    <w:rsid w:val="00763B4D"/>
    <w:rPr>
      <w:b/>
      <w:bCs/>
      <w:sz w:val="20"/>
      <w:szCs w:val="20"/>
    </w:rPr>
  </w:style>
  <w:style w:type="character" w:styleId="Hyperlink">
    <w:name w:val="Hyperlink"/>
    <w:basedOn w:val="DefaultParagraphFont"/>
    <w:uiPriority w:val="99"/>
    <w:unhideWhenUsed/>
    <w:rsid w:val="00C93B57"/>
    <w:rPr>
      <w:color w:val="467886" w:themeColor="hyperlink"/>
      <w:u w:val="single"/>
    </w:rPr>
  </w:style>
  <w:style w:type="character" w:styleId="UnresolvedMention">
    <w:name w:val="Unresolved Mention"/>
    <w:basedOn w:val="DefaultParagraphFont"/>
    <w:uiPriority w:val="99"/>
    <w:semiHidden/>
    <w:unhideWhenUsed/>
    <w:rsid w:val="00C93B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1005</Words>
  <Characters>5730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Justyna Neuvonen</dc:creator>
  <cp:keywords/>
  <dc:description/>
  <cp:lastModifiedBy>Hyechan Shin</cp:lastModifiedBy>
  <cp:revision>68</cp:revision>
  <cp:lastPrinted>2026-10-12T10:05:00Z</cp:lastPrinted>
  <dcterms:created xsi:type="dcterms:W3CDTF">2026-09-26T00:11:00Z</dcterms:created>
  <dcterms:modified xsi:type="dcterms:W3CDTF">2026-10-12T10:06:00Z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63b5125fc692572bf26659b1e2bc1e0452a5719fa1694330a93d3d327d7d42a7</vt:lpwstr>
  </property>
</Properties>
</file>