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Menu/website main 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#FFFFFF - BODY BACKGROUND COLOR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623" cy="38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23" cy="3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#E22727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963" cy="3901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90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#707070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ABOVE menu 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2px, color #707070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 menu font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Tsukushi A Round Gothic, 24px, bold, color active #E22727, color passive #707070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Footer menu font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Rockwell, 18px, regular, color active #E22727, color passive #707070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Footer background color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color #E0DEDD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Portfolio item Heading font, Next, Previous Project font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Rockwell, 22px, regular, color #000000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Next, Previous Project font active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Rockwell, 22px, regular, color active #E22727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Portfolio item Undertext font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Rockwell, 16px, regular, color #707070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Portfolio item picture heading and pagination font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Rockwell, 20px, regular, color #404040</w:t>
        <w:br w:type="textWrapping"/>
        <w:br w:type="textWrapping"/>
        <w:t xml:space="preserve">Main text font FOR About, Contacts and Single Item view pages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Helvetica Neue, 20px, regular, color #000000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Button font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Rockwell, 16px, regular, color #FFFFFF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BUTTON BACKGROUND COLORS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color red passive, regular #E22727,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color red hover #AB1B1B,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color grey passive, regular #3E3A3A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color grey hover #000000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