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1AC06" w14:textId="77777777" w:rsidR="008221F8" w:rsidRDefault="008221F8" w:rsidP="008221F8">
      <w:bookmarkStart w:id="0" w:name="_GoBack"/>
      <w:bookmarkEnd w:id="0"/>
    </w:p>
    <w:p w14:paraId="13E135A7" w14:textId="77777777" w:rsidR="008221F8" w:rsidRDefault="008221F8" w:rsidP="008221F8"/>
    <w:p w14:paraId="41D4087B" w14:textId="77777777" w:rsidR="008221F8" w:rsidRDefault="008221F8" w:rsidP="008221F8"/>
    <w:p w14:paraId="7E563517" w14:textId="77777777" w:rsidR="008221F8" w:rsidRDefault="008221F8" w:rsidP="008221F8"/>
    <w:p w14:paraId="4C3FAE76" w14:textId="77777777" w:rsidR="008221F8" w:rsidRDefault="008221F8" w:rsidP="008221F8"/>
    <w:p w14:paraId="4214CF7E" w14:textId="77777777" w:rsidR="008221F8" w:rsidRDefault="008221F8" w:rsidP="008221F8"/>
    <w:p w14:paraId="3368DA75" w14:textId="77777777" w:rsidR="008221F8" w:rsidRDefault="008221F8" w:rsidP="008221F8"/>
    <w:p w14:paraId="5891917F" w14:textId="77777777" w:rsidR="008221F8" w:rsidRPr="006C0728" w:rsidRDefault="008221F8" w:rsidP="008221F8">
      <w:pPr>
        <w:jc w:val="center"/>
        <w:rPr>
          <w:b/>
          <w:sz w:val="56"/>
          <w:szCs w:val="56"/>
        </w:rPr>
      </w:pPr>
      <w:r w:rsidRPr="006C0728">
        <w:rPr>
          <w:rFonts w:hint="eastAsia"/>
          <w:b/>
          <w:sz w:val="56"/>
          <w:szCs w:val="56"/>
        </w:rPr>
        <w:t>Applied circuits and Electronics I</w:t>
      </w:r>
    </w:p>
    <w:p w14:paraId="63878A8E" w14:textId="77777777" w:rsidR="008221F8" w:rsidRDefault="008221F8" w:rsidP="008221F8">
      <w:pPr>
        <w:jc w:val="center"/>
        <w:rPr>
          <w:sz w:val="60"/>
          <w:szCs w:val="60"/>
        </w:rPr>
      </w:pPr>
    </w:p>
    <w:p w14:paraId="61DB461F" w14:textId="77777777" w:rsidR="008221F8" w:rsidRDefault="008221F8" w:rsidP="008221F8">
      <w:pPr>
        <w:jc w:val="center"/>
        <w:rPr>
          <w:sz w:val="48"/>
          <w:szCs w:val="48"/>
        </w:rPr>
      </w:pPr>
    </w:p>
    <w:p w14:paraId="341DF99D" w14:textId="77777777" w:rsidR="008221F8" w:rsidRPr="00BF1314" w:rsidRDefault="008221F8" w:rsidP="008221F8">
      <w:pPr>
        <w:jc w:val="center"/>
        <w:rPr>
          <w:b/>
          <w:sz w:val="48"/>
          <w:szCs w:val="48"/>
        </w:rPr>
      </w:pPr>
      <w:r>
        <w:rPr>
          <w:rFonts w:hint="eastAsia"/>
          <w:b/>
          <w:sz w:val="48"/>
          <w:szCs w:val="48"/>
        </w:rPr>
        <w:t>Lab 4</w:t>
      </w:r>
    </w:p>
    <w:p w14:paraId="7CFDDA84" w14:textId="77777777" w:rsidR="008221F8" w:rsidRDefault="008221F8" w:rsidP="008221F8">
      <w:pPr>
        <w:jc w:val="center"/>
        <w:rPr>
          <w:sz w:val="40"/>
          <w:szCs w:val="40"/>
        </w:rPr>
      </w:pPr>
      <w:r>
        <w:rPr>
          <w:rFonts w:hint="eastAsia"/>
          <w:sz w:val="40"/>
          <w:szCs w:val="40"/>
        </w:rPr>
        <w:t>Diode &amp; MOSFET</w:t>
      </w:r>
    </w:p>
    <w:p w14:paraId="31B4FC08" w14:textId="77777777" w:rsidR="008221F8" w:rsidRDefault="008221F8" w:rsidP="008221F8">
      <w:pPr>
        <w:jc w:val="center"/>
        <w:rPr>
          <w:sz w:val="40"/>
          <w:szCs w:val="40"/>
        </w:rPr>
      </w:pPr>
    </w:p>
    <w:p w14:paraId="07357EF9" w14:textId="77777777" w:rsidR="008221F8" w:rsidRDefault="008221F8" w:rsidP="008221F8">
      <w:pPr>
        <w:jc w:val="center"/>
        <w:rPr>
          <w:sz w:val="40"/>
          <w:szCs w:val="40"/>
        </w:rPr>
      </w:pPr>
    </w:p>
    <w:p w14:paraId="2A54D58C" w14:textId="77777777" w:rsidR="008221F8" w:rsidRDefault="008221F8" w:rsidP="008221F8">
      <w:pPr>
        <w:jc w:val="center"/>
        <w:rPr>
          <w:sz w:val="28"/>
          <w:szCs w:val="28"/>
        </w:rPr>
      </w:pPr>
    </w:p>
    <w:p w14:paraId="13913374" w14:textId="77777777" w:rsidR="008221F8" w:rsidRDefault="008221F8" w:rsidP="008221F8">
      <w:pPr>
        <w:jc w:val="center"/>
        <w:rPr>
          <w:sz w:val="28"/>
          <w:szCs w:val="28"/>
        </w:rPr>
      </w:pPr>
    </w:p>
    <w:p w14:paraId="446FA994" w14:textId="77777777" w:rsidR="008221F8" w:rsidRDefault="008221F8" w:rsidP="008221F8">
      <w:pPr>
        <w:jc w:val="center"/>
        <w:rPr>
          <w:sz w:val="28"/>
          <w:szCs w:val="28"/>
        </w:rPr>
      </w:pPr>
    </w:p>
    <w:p w14:paraId="0AC974B3" w14:textId="77777777" w:rsidR="008221F8" w:rsidRPr="00A72D52" w:rsidRDefault="008221F8" w:rsidP="008221F8">
      <w:pPr>
        <w:jc w:val="left"/>
        <w:rPr>
          <w:b/>
          <w:sz w:val="28"/>
          <w:szCs w:val="28"/>
        </w:rPr>
      </w:pPr>
      <w:r>
        <w:rPr>
          <w:rFonts w:hint="eastAsia"/>
          <w:b/>
          <w:sz w:val="28"/>
          <w:szCs w:val="28"/>
        </w:rPr>
        <w:tab/>
      </w:r>
      <w:r>
        <w:rPr>
          <w:rFonts w:hint="eastAsia"/>
          <w:b/>
          <w:sz w:val="28"/>
          <w:szCs w:val="28"/>
        </w:rPr>
        <w:tab/>
      </w:r>
      <w:proofErr w:type="gramStart"/>
      <w:r w:rsidRPr="00A72D52">
        <w:rPr>
          <w:b/>
          <w:sz w:val="28"/>
          <w:szCs w:val="28"/>
        </w:rPr>
        <w:t>P</w:t>
      </w:r>
      <w:r w:rsidRPr="00A72D52">
        <w:rPr>
          <w:rFonts w:hint="eastAsia"/>
          <w:b/>
          <w:sz w:val="28"/>
          <w:szCs w:val="28"/>
        </w:rPr>
        <w:t>rofessor :</w:t>
      </w:r>
      <w:proofErr w:type="gramEnd"/>
      <w:r w:rsidRPr="00A72D52">
        <w:rPr>
          <w:rFonts w:hint="eastAsia"/>
          <w:b/>
          <w:sz w:val="28"/>
          <w:szCs w:val="28"/>
        </w:rPr>
        <w:t xml:space="preserve"> Hyung-Bin Son</w:t>
      </w:r>
    </w:p>
    <w:p w14:paraId="6D8EBA03" w14:textId="77777777" w:rsidR="008221F8" w:rsidRPr="00A72D52" w:rsidRDefault="008221F8" w:rsidP="008221F8">
      <w:pPr>
        <w:jc w:val="left"/>
        <w:rPr>
          <w:b/>
          <w:sz w:val="28"/>
          <w:szCs w:val="28"/>
        </w:rPr>
      </w:pPr>
      <w:r>
        <w:rPr>
          <w:rFonts w:hint="eastAsia"/>
          <w:b/>
          <w:sz w:val="28"/>
          <w:szCs w:val="28"/>
        </w:rPr>
        <w:tab/>
      </w:r>
      <w:r>
        <w:rPr>
          <w:rFonts w:hint="eastAsia"/>
          <w:b/>
          <w:sz w:val="28"/>
          <w:szCs w:val="28"/>
        </w:rPr>
        <w:tab/>
      </w:r>
      <w:proofErr w:type="gramStart"/>
      <w:r w:rsidRPr="00A72D52">
        <w:rPr>
          <w:rFonts w:hint="eastAsia"/>
          <w:b/>
          <w:sz w:val="28"/>
          <w:szCs w:val="28"/>
        </w:rPr>
        <w:t>Group :</w:t>
      </w:r>
      <w:proofErr w:type="gramEnd"/>
      <w:r w:rsidRPr="00A72D52">
        <w:rPr>
          <w:rFonts w:hint="eastAsia"/>
          <w:b/>
          <w:sz w:val="28"/>
          <w:szCs w:val="28"/>
        </w:rPr>
        <w:t xml:space="preserve"> 1</w:t>
      </w:r>
    </w:p>
    <w:p w14:paraId="1782EDC4" w14:textId="77777777" w:rsidR="008221F8" w:rsidRPr="00A72D52" w:rsidRDefault="008221F8" w:rsidP="008221F8">
      <w:pPr>
        <w:jc w:val="left"/>
        <w:rPr>
          <w:b/>
          <w:sz w:val="28"/>
          <w:szCs w:val="28"/>
        </w:rPr>
      </w:pPr>
      <w:r>
        <w:rPr>
          <w:rFonts w:hint="eastAsia"/>
          <w:b/>
          <w:sz w:val="28"/>
          <w:szCs w:val="28"/>
        </w:rPr>
        <w:tab/>
      </w:r>
      <w:r>
        <w:rPr>
          <w:rFonts w:hint="eastAsia"/>
          <w:b/>
          <w:sz w:val="28"/>
          <w:szCs w:val="28"/>
        </w:rPr>
        <w:tab/>
      </w:r>
      <w:proofErr w:type="gramStart"/>
      <w:r w:rsidRPr="00A72D52">
        <w:rPr>
          <w:rFonts w:hint="eastAsia"/>
          <w:b/>
          <w:sz w:val="28"/>
          <w:szCs w:val="28"/>
        </w:rPr>
        <w:t>Students :</w:t>
      </w:r>
      <w:proofErr w:type="gramEnd"/>
      <w:r w:rsidRPr="00A72D52">
        <w:rPr>
          <w:rFonts w:hint="eastAsia"/>
          <w:b/>
          <w:sz w:val="28"/>
          <w:szCs w:val="28"/>
        </w:rPr>
        <w:t xml:space="preserve"> </w:t>
      </w:r>
      <w:proofErr w:type="spellStart"/>
      <w:r w:rsidRPr="00A72D52">
        <w:rPr>
          <w:rFonts w:hint="eastAsia"/>
          <w:b/>
          <w:sz w:val="28"/>
          <w:szCs w:val="28"/>
        </w:rPr>
        <w:t>Keun</w:t>
      </w:r>
      <w:proofErr w:type="spellEnd"/>
      <w:r w:rsidRPr="00A72D52">
        <w:rPr>
          <w:rFonts w:hint="eastAsia"/>
          <w:b/>
          <w:sz w:val="28"/>
          <w:szCs w:val="28"/>
        </w:rPr>
        <w:t>-Won Kang</w:t>
      </w:r>
      <w:r>
        <w:rPr>
          <w:rFonts w:hint="eastAsia"/>
          <w:b/>
          <w:sz w:val="28"/>
          <w:szCs w:val="28"/>
        </w:rPr>
        <w:t xml:space="preserve"> (20115395)</w:t>
      </w:r>
    </w:p>
    <w:p w14:paraId="14E8489B" w14:textId="77777777" w:rsidR="008221F8" w:rsidRPr="00A72D52" w:rsidRDefault="008221F8" w:rsidP="008221F8">
      <w:pPr>
        <w:jc w:val="left"/>
        <w:rPr>
          <w:b/>
          <w:sz w:val="28"/>
          <w:szCs w:val="28"/>
        </w:rPr>
      </w:pPr>
      <w:r>
        <w:rPr>
          <w:rFonts w:hint="eastAsia"/>
          <w:b/>
          <w:sz w:val="28"/>
          <w:szCs w:val="28"/>
        </w:rPr>
        <w:tab/>
      </w:r>
      <w:r>
        <w:rPr>
          <w:rFonts w:hint="eastAsia"/>
          <w:b/>
          <w:sz w:val="28"/>
          <w:szCs w:val="28"/>
        </w:rPr>
        <w:tab/>
      </w:r>
      <w:r>
        <w:rPr>
          <w:rFonts w:hint="eastAsia"/>
          <w:b/>
          <w:sz w:val="28"/>
          <w:szCs w:val="28"/>
        </w:rPr>
        <w:tab/>
        <w:t xml:space="preserve">     </w:t>
      </w:r>
      <w:r w:rsidRPr="00A72D52">
        <w:rPr>
          <w:rFonts w:hint="eastAsia"/>
          <w:b/>
          <w:sz w:val="28"/>
          <w:szCs w:val="28"/>
        </w:rPr>
        <w:t>Ho-Young Kim</w:t>
      </w:r>
      <w:r>
        <w:rPr>
          <w:rFonts w:hint="eastAsia"/>
          <w:b/>
          <w:sz w:val="28"/>
          <w:szCs w:val="28"/>
        </w:rPr>
        <w:t xml:space="preserve"> (20123943)</w:t>
      </w:r>
    </w:p>
    <w:p w14:paraId="2E3611F7" w14:textId="77777777" w:rsidR="008221F8" w:rsidRPr="00A72D52" w:rsidRDefault="008221F8" w:rsidP="008221F8">
      <w:pPr>
        <w:jc w:val="left"/>
        <w:rPr>
          <w:b/>
          <w:sz w:val="28"/>
          <w:szCs w:val="28"/>
        </w:rPr>
      </w:pPr>
      <w:r>
        <w:rPr>
          <w:rFonts w:hint="eastAsia"/>
          <w:b/>
          <w:sz w:val="28"/>
          <w:szCs w:val="28"/>
        </w:rPr>
        <w:tab/>
      </w:r>
      <w:r>
        <w:rPr>
          <w:rFonts w:hint="eastAsia"/>
          <w:b/>
          <w:sz w:val="28"/>
          <w:szCs w:val="28"/>
        </w:rPr>
        <w:tab/>
      </w:r>
      <w:r>
        <w:rPr>
          <w:rFonts w:hint="eastAsia"/>
          <w:b/>
          <w:sz w:val="28"/>
          <w:szCs w:val="28"/>
        </w:rPr>
        <w:tab/>
        <w:t xml:space="preserve">     </w:t>
      </w:r>
      <w:r w:rsidRPr="00A72D52">
        <w:rPr>
          <w:rFonts w:hint="eastAsia"/>
          <w:b/>
          <w:sz w:val="28"/>
          <w:szCs w:val="28"/>
        </w:rPr>
        <w:t xml:space="preserve">Ji-Won </w:t>
      </w:r>
      <w:proofErr w:type="spellStart"/>
      <w:r w:rsidRPr="00A72D52">
        <w:rPr>
          <w:rFonts w:hint="eastAsia"/>
          <w:b/>
          <w:sz w:val="28"/>
          <w:szCs w:val="28"/>
        </w:rPr>
        <w:t>Seol</w:t>
      </w:r>
      <w:proofErr w:type="spellEnd"/>
      <w:r>
        <w:rPr>
          <w:rFonts w:hint="eastAsia"/>
          <w:b/>
          <w:sz w:val="28"/>
          <w:szCs w:val="28"/>
        </w:rPr>
        <w:t xml:space="preserve"> (20115400)</w:t>
      </w:r>
    </w:p>
    <w:p w14:paraId="6B5BF849" w14:textId="77777777" w:rsidR="008221F8" w:rsidRPr="00A72D52" w:rsidRDefault="008221F8" w:rsidP="008221F8">
      <w:pPr>
        <w:jc w:val="left"/>
        <w:rPr>
          <w:b/>
          <w:sz w:val="28"/>
          <w:szCs w:val="28"/>
        </w:rPr>
      </w:pPr>
      <w:r>
        <w:rPr>
          <w:rFonts w:hint="eastAsia"/>
          <w:b/>
          <w:sz w:val="28"/>
          <w:szCs w:val="28"/>
        </w:rPr>
        <w:t xml:space="preserve"> </w:t>
      </w:r>
      <w:r>
        <w:rPr>
          <w:rFonts w:hint="eastAsia"/>
          <w:b/>
          <w:sz w:val="28"/>
          <w:szCs w:val="28"/>
        </w:rPr>
        <w:tab/>
      </w:r>
      <w:r>
        <w:rPr>
          <w:rFonts w:hint="eastAsia"/>
          <w:b/>
          <w:sz w:val="28"/>
          <w:szCs w:val="28"/>
        </w:rPr>
        <w:tab/>
      </w:r>
      <w:r>
        <w:rPr>
          <w:rFonts w:hint="eastAsia"/>
          <w:b/>
          <w:sz w:val="28"/>
          <w:szCs w:val="28"/>
        </w:rPr>
        <w:tab/>
        <w:t xml:space="preserve">    </w:t>
      </w:r>
      <w:r w:rsidRPr="00A72D52">
        <w:rPr>
          <w:rFonts w:hint="eastAsia"/>
          <w:b/>
          <w:sz w:val="28"/>
          <w:szCs w:val="28"/>
        </w:rPr>
        <w:t xml:space="preserve"> Ye-Dam Lee</w:t>
      </w:r>
      <w:r>
        <w:rPr>
          <w:rFonts w:hint="eastAsia"/>
          <w:b/>
          <w:sz w:val="28"/>
          <w:szCs w:val="28"/>
        </w:rPr>
        <w:t xml:space="preserve"> (20122445)</w:t>
      </w:r>
    </w:p>
    <w:p w14:paraId="4250F444" w14:textId="77777777" w:rsidR="008221F8" w:rsidRPr="00A72D52" w:rsidRDefault="008221F8" w:rsidP="008221F8">
      <w:pPr>
        <w:jc w:val="left"/>
        <w:rPr>
          <w:b/>
          <w:sz w:val="28"/>
          <w:szCs w:val="28"/>
        </w:rPr>
      </w:pPr>
      <w:r>
        <w:rPr>
          <w:rFonts w:hint="eastAsia"/>
          <w:b/>
          <w:sz w:val="28"/>
          <w:szCs w:val="28"/>
        </w:rPr>
        <w:tab/>
      </w:r>
      <w:r>
        <w:rPr>
          <w:rFonts w:hint="eastAsia"/>
          <w:b/>
          <w:sz w:val="28"/>
          <w:szCs w:val="28"/>
        </w:rPr>
        <w:tab/>
      </w:r>
      <w:r>
        <w:rPr>
          <w:rFonts w:hint="eastAsia"/>
          <w:b/>
          <w:sz w:val="28"/>
          <w:szCs w:val="28"/>
        </w:rPr>
        <w:tab/>
        <w:t xml:space="preserve">    </w:t>
      </w:r>
      <w:r w:rsidRPr="00A72D52">
        <w:rPr>
          <w:rFonts w:hint="eastAsia"/>
          <w:b/>
          <w:sz w:val="28"/>
          <w:szCs w:val="28"/>
        </w:rPr>
        <w:t xml:space="preserve"> </w:t>
      </w:r>
      <w:proofErr w:type="spellStart"/>
      <w:r w:rsidRPr="00A72D52">
        <w:rPr>
          <w:rFonts w:hint="eastAsia"/>
          <w:b/>
          <w:sz w:val="28"/>
          <w:szCs w:val="28"/>
        </w:rPr>
        <w:t>Hye-Jeong</w:t>
      </w:r>
      <w:proofErr w:type="spellEnd"/>
      <w:r w:rsidRPr="00A72D52">
        <w:rPr>
          <w:rFonts w:hint="eastAsia"/>
          <w:b/>
          <w:sz w:val="28"/>
          <w:szCs w:val="28"/>
        </w:rPr>
        <w:t xml:space="preserve"> Cheon</w:t>
      </w:r>
      <w:r>
        <w:rPr>
          <w:rFonts w:hint="eastAsia"/>
          <w:b/>
          <w:sz w:val="28"/>
          <w:szCs w:val="28"/>
        </w:rPr>
        <w:t xml:space="preserve"> (20113241)</w:t>
      </w:r>
    </w:p>
    <w:p w14:paraId="36B7B656" w14:textId="77777777" w:rsidR="008221F8" w:rsidRDefault="008221F8" w:rsidP="008221F8">
      <w:pPr>
        <w:jc w:val="left"/>
        <w:rPr>
          <w:b/>
          <w:sz w:val="28"/>
          <w:szCs w:val="28"/>
        </w:rPr>
      </w:pPr>
      <w:r>
        <w:rPr>
          <w:rFonts w:hint="eastAsia"/>
          <w:b/>
          <w:sz w:val="28"/>
          <w:szCs w:val="28"/>
        </w:rPr>
        <w:tab/>
      </w:r>
      <w:r>
        <w:rPr>
          <w:rFonts w:hint="eastAsia"/>
          <w:b/>
          <w:sz w:val="28"/>
          <w:szCs w:val="28"/>
        </w:rPr>
        <w:tab/>
      </w:r>
      <w:r>
        <w:rPr>
          <w:rFonts w:hint="eastAsia"/>
          <w:b/>
          <w:sz w:val="28"/>
          <w:szCs w:val="28"/>
        </w:rPr>
        <w:tab/>
        <w:t xml:space="preserve">    </w:t>
      </w:r>
      <w:r w:rsidRPr="00A72D52">
        <w:rPr>
          <w:rFonts w:hint="eastAsia"/>
          <w:b/>
          <w:sz w:val="28"/>
          <w:szCs w:val="28"/>
        </w:rPr>
        <w:t xml:space="preserve"> </w:t>
      </w:r>
      <w:proofErr w:type="spellStart"/>
      <w:r w:rsidRPr="00A72D52">
        <w:rPr>
          <w:rFonts w:hint="eastAsia"/>
          <w:b/>
          <w:sz w:val="28"/>
          <w:szCs w:val="28"/>
        </w:rPr>
        <w:t>Yoo-Joong</w:t>
      </w:r>
      <w:proofErr w:type="spellEnd"/>
      <w:r w:rsidRPr="00A72D52">
        <w:rPr>
          <w:rFonts w:hint="eastAsia"/>
          <w:b/>
          <w:sz w:val="28"/>
          <w:szCs w:val="28"/>
        </w:rPr>
        <w:t xml:space="preserve"> Han</w:t>
      </w:r>
      <w:r>
        <w:rPr>
          <w:rFonts w:hint="eastAsia"/>
          <w:b/>
          <w:sz w:val="28"/>
          <w:szCs w:val="28"/>
        </w:rPr>
        <w:t xml:space="preserve"> (20120565)</w:t>
      </w:r>
    </w:p>
    <w:p w14:paraId="40DACEB8" w14:textId="77777777" w:rsidR="008221F8" w:rsidRDefault="008221F8" w:rsidP="008221F8">
      <w:pPr>
        <w:jc w:val="left"/>
        <w:rPr>
          <w:b/>
          <w:sz w:val="22"/>
        </w:rPr>
      </w:pPr>
      <w:r w:rsidRPr="00A72D52">
        <w:rPr>
          <w:rFonts w:hint="eastAsia"/>
          <w:b/>
          <w:sz w:val="22"/>
        </w:rPr>
        <w:lastRenderedPageBreak/>
        <w:t>1.</w:t>
      </w:r>
      <w:r w:rsidRPr="00A72D52">
        <w:rPr>
          <w:b/>
          <w:sz w:val="22"/>
        </w:rPr>
        <w:t xml:space="preserve"> </w:t>
      </w:r>
      <w:r w:rsidRPr="00A72D52">
        <w:rPr>
          <w:rFonts w:hint="eastAsia"/>
          <w:b/>
          <w:sz w:val="22"/>
        </w:rPr>
        <w:t>Purpose</w:t>
      </w:r>
    </w:p>
    <w:p w14:paraId="25393BA4" w14:textId="77777777" w:rsidR="008221F8" w:rsidRDefault="00261429">
      <w:r>
        <w:rPr>
          <w:rFonts w:hint="eastAsia"/>
        </w:rPr>
        <w:t>Make the circuits with diode and MOSFET, compare the experimental data with the theoretical data and understand their properties.</w:t>
      </w:r>
    </w:p>
    <w:p w14:paraId="1FB1D168" w14:textId="77777777" w:rsidR="008221F8" w:rsidRDefault="008221F8"/>
    <w:p w14:paraId="03BB398F" w14:textId="77777777" w:rsidR="008221F8" w:rsidRDefault="008221F8">
      <w:pPr>
        <w:rPr>
          <w:b/>
          <w:sz w:val="22"/>
        </w:rPr>
      </w:pPr>
      <w:r w:rsidRPr="00A72D52">
        <w:rPr>
          <w:rFonts w:hint="eastAsia"/>
          <w:b/>
          <w:sz w:val="22"/>
        </w:rPr>
        <w:t>2. Background &amp; Introduction</w:t>
      </w:r>
    </w:p>
    <w:p w14:paraId="409BCDF5" w14:textId="77777777" w:rsidR="008221F8" w:rsidRDefault="00764BBC">
      <w:pPr>
        <w:rPr>
          <w:sz w:val="22"/>
        </w:rPr>
      </w:pPr>
      <w:r>
        <w:rPr>
          <w:rFonts w:hint="eastAsia"/>
          <w:sz w:val="22"/>
        </w:rPr>
        <w:t>-Shockley d</w:t>
      </w:r>
      <w:r w:rsidR="00E14A1B">
        <w:rPr>
          <w:rFonts w:hint="eastAsia"/>
          <w:sz w:val="22"/>
        </w:rPr>
        <w:t>iode</w:t>
      </w:r>
      <w:r>
        <w:rPr>
          <w:rFonts w:hint="eastAsia"/>
          <w:sz w:val="22"/>
        </w:rPr>
        <w:t xml:space="preserve"> model</w:t>
      </w:r>
    </w:p>
    <w:p w14:paraId="343913E2" w14:textId="77777777" w:rsidR="00764BBC" w:rsidRPr="00764BBC" w:rsidRDefault="00764BBC" w:rsidP="00764BBC">
      <w:pPr>
        <w:rPr>
          <w:sz w:val="22"/>
        </w:rPr>
      </w:pPr>
      <w:r>
        <w:rPr>
          <w:rFonts w:hint="eastAsia"/>
          <w:sz w:val="22"/>
        </w:rPr>
        <w:t xml:space="preserve"> </w:t>
      </w:r>
      <w:r w:rsidRPr="00764BBC">
        <w:rPr>
          <w:rFonts w:hint="eastAsia"/>
          <w:sz w:val="22"/>
        </w:rPr>
        <w:t xml:space="preserve">The Shockley ideal diode equation or the diode law (named after transistor co-inventor William Bradford Shockley) gives the I–V characteristic of an ideal diode in either forward or reverse bias (or no bias). The Shockley ideal diode equation is below, where n, the ideality factor, is equal to </w:t>
      </w:r>
      <w:proofErr w:type="gramStart"/>
      <w:r w:rsidRPr="00764BBC">
        <w:rPr>
          <w:rFonts w:hint="eastAsia"/>
          <w:sz w:val="22"/>
        </w:rPr>
        <w:t>1 :</w:t>
      </w:r>
      <w:proofErr w:type="gramEnd"/>
    </w:p>
    <w:p w14:paraId="0CBCA3D0" w14:textId="77777777" w:rsidR="00764BBC" w:rsidRPr="00764BBC" w:rsidRDefault="00D31495" w:rsidP="00764BBC">
      <w:pPr>
        <w:rPr>
          <w:sz w:val="22"/>
        </w:rPr>
      </w:pPr>
      <w:r>
        <w:rPr>
          <w:rFonts w:hint="eastAsia"/>
          <w:sz w:val="22"/>
        </w:rPr>
        <w:t xml:space="preserve">                        </w:t>
      </w:r>
      <w:r w:rsidR="00764BBC" w:rsidRPr="00764BBC">
        <w:rPr>
          <w:noProof/>
          <w:sz w:val="22"/>
        </w:rPr>
        <w:drawing>
          <wp:inline distT="0" distB="0" distL="0" distR="0" wp14:anchorId="5833706F" wp14:editId="486D354E">
            <wp:extent cx="1802765" cy="267335"/>
            <wp:effectExtent l="19050" t="0" r="6985" b="0"/>
            <wp:docPr id="17" name="_x116443624" descr="EMB00001a1085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6443624" descr="EMB00001a10859b"/>
                    <pic:cNvPicPr>
                      <a:picLocks noChangeAspect="1" noChangeArrowheads="1"/>
                    </pic:cNvPicPr>
                  </pic:nvPicPr>
                  <pic:blipFill>
                    <a:blip r:embed="rId8" cstate="print"/>
                    <a:srcRect/>
                    <a:stretch>
                      <a:fillRect/>
                    </a:stretch>
                  </pic:blipFill>
                  <pic:spPr bwMode="auto">
                    <a:xfrm>
                      <a:off x="0" y="0"/>
                      <a:ext cx="1802765" cy="267335"/>
                    </a:xfrm>
                    <a:prstGeom prst="rect">
                      <a:avLst/>
                    </a:prstGeom>
                    <a:noFill/>
                    <a:ln w="9525">
                      <a:noFill/>
                      <a:miter lim="800000"/>
                      <a:headEnd/>
                      <a:tailEnd/>
                    </a:ln>
                  </pic:spPr>
                </pic:pic>
              </a:graphicData>
            </a:graphic>
          </wp:inline>
        </w:drawing>
      </w:r>
    </w:p>
    <w:p w14:paraId="3BE52CD1" w14:textId="77777777" w:rsidR="00764BBC" w:rsidRPr="00764BBC" w:rsidRDefault="00764BBC" w:rsidP="00764BBC">
      <w:pPr>
        <w:rPr>
          <w:sz w:val="22"/>
        </w:rPr>
      </w:pPr>
      <w:r w:rsidRPr="00764BBC">
        <w:rPr>
          <w:rFonts w:hint="eastAsia"/>
          <w:sz w:val="22"/>
        </w:rPr>
        <w:t>where</w:t>
      </w:r>
    </w:p>
    <w:p w14:paraId="61F527FD" w14:textId="77777777" w:rsidR="00764BBC" w:rsidRPr="00764BBC" w:rsidRDefault="00764BBC" w:rsidP="00764BBC">
      <w:pPr>
        <w:rPr>
          <w:sz w:val="22"/>
        </w:rPr>
      </w:pPr>
      <w:r>
        <w:rPr>
          <w:rFonts w:hint="eastAsia"/>
          <w:sz w:val="22"/>
        </w:rPr>
        <w:tab/>
      </w:r>
      <w:r w:rsidRPr="00764BBC">
        <w:rPr>
          <w:rFonts w:hint="eastAsia"/>
          <w:sz w:val="22"/>
        </w:rPr>
        <w:t>I is the diode current,</w:t>
      </w:r>
    </w:p>
    <w:p w14:paraId="150BFB7D" w14:textId="77777777" w:rsidR="00764BBC" w:rsidRPr="00764BBC" w:rsidRDefault="00764BBC" w:rsidP="00764BBC">
      <w:pPr>
        <w:rPr>
          <w:sz w:val="22"/>
        </w:rPr>
      </w:pPr>
      <w:r>
        <w:rPr>
          <w:rFonts w:hint="eastAsia"/>
          <w:sz w:val="22"/>
        </w:rPr>
        <w:tab/>
      </w:r>
      <w:r w:rsidRPr="00764BBC">
        <w:rPr>
          <w:rFonts w:hint="eastAsia"/>
          <w:sz w:val="22"/>
        </w:rPr>
        <w:t>I</w:t>
      </w:r>
      <w:r w:rsidRPr="00764BBC">
        <w:rPr>
          <w:rFonts w:hint="eastAsia"/>
          <w:sz w:val="22"/>
          <w:vertAlign w:val="subscript"/>
        </w:rPr>
        <w:t>S</w:t>
      </w:r>
      <w:r w:rsidRPr="00764BBC">
        <w:rPr>
          <w:rFonts w:hint="eastAsia"/>
          <w:sz w:val="22"/>
        </w:rPr>
        <w:t xml:space="preserve"> </w:t>
      </w:r>
      <w:proofErr w:type="spellStart"/>
      <w:r w:rsidRPr="00764BBC">
        <w:rPr>
          <w:rFonts w:hint="eastAsia"/>
          <w:sz w:val="22"/>
        </w:rPr>
        <w:t>is</w:t>
      </w:r>
      <w:proofErr w:type="spellEnd"/>
      <w:r w:rsidRPr="00764BBC">
        <w:rPr>
          <w:rFonts w:hint="eastAsia"/>
          <w:sz w:val="22"/>
        </w:rPr>
        <w:t xml:space="preserve"> the reverse bias saturation current (or scale current),</w:t>
      </w:r>
    </w:p>
    <w:p w14:paraId="07BBB771" w14:textId="77777777" w:rsidR="00764BBC" w:rsidRPr="00764BBC" w:rsidRDefault="00764BBC" w:rsidP="00764BBC">
      <w:pPr>
        <w:rPr>
          <w:sz w:val="22"/>
        </w:rPr>
      </w:pPr>
      <w:r>
        <w:rPr>
          <w:rFonts w:hint="eastAsia"/>
          <w:sz w:val="22"/>
        </w:rPr>
        <w:tab/>
      </w:r>
      <w:r w:rsidRPr="00764BBC">
        <w:rPr>
          <w:rFonts w:hint="eastAsia"/>
          <w:sz w:val="22"/>
        </w:rPr>
        <w:t>V</w:t>
      </w:r>
      <w:r w:rsidRPr="00764BBC">
        <w:rPr>
          <w:rFonts w:hint="eastAsia"/>
          <w:sz w:val="22"/>
          <w:vertAlign w:val="subscript"/>
        </w:rPr>
        <w:t>D</w:t>
      </w:r>
      <w:r w:rsidRPr="00764BBC">
        <w:rPr>
          <w:rFonts w:hint="eastAsia"/>
          <w:sz w:val="22"/>
        </w:rPr>
        <w:t xml:space="preserve"> is the voltage across the diode,</w:t>
      </w:r>
    </w:p>
    <w:p w14:paraId="47791309" w14:textId="77777777" w:rsidR="00764BBC" w:rsidRPr="00764BBC" w:rsidRDefault="00764BBC" w:rsidP="00764BBC">
      <w:pPr>
        <w:rPr>
          <w:sz w:val="22"/>
        </w:rPr>
      </w:pPr>
      <w:r>
        <w:rPr>
          <w:rFonts w:hint="eastAsia"/>
          <w:sz w:val="22"/>
        </w:rPr>
        <w:tab/>
      </w:r>
      <w:r w:rsidRPr="00764BBC">
        <w:rPr>
          <w:rFonts w:hint="eastAsia"/>
          <w:sz w:val="22"/>
        </w:rPr>
        <w:t>V</w:t>
      </w:r>
      <w:r w:rsidRPr="00764BBC">
        <w:rPr>
          <w:rFonts w:hint="eastAsia"/>
          <w:sz w:val="22"/>
          <w:vertAlign w:val="subscript"/>
        </w:rPr>
        <w:t>T</w:t>
      </w:r>
      <w:r w:rsidRPr="00764BBC">
        <w:rPr>
          <w:rFonts w:hint="eastAsia"/>
          <w:sz w:val="22"/>
        </w:rPr>
        <w:t xml:space="preserve"> is the thermal voltage, and</w:t>
      </w:r>
    </w:p>
    <w:p w14:paraId="0ADC27D3" w14:textId="77777777" w:rsidR="00764BBC" w:rsidRPr="00764BBC" w:rsidRDefault="00642977" w:rsidP="00764BBC">
      <w:pPr>
        <w:rPr>
          <w:sz w:val="22"/>
        </w:rPr>
      </w:pPr>
      <w:r>
        <w:rPr>
          <w:rFonts w:hint="eastAsia"/>
          <w:sz w:val="22"/>
        </w:rPr>
        <w:t xml:space="preserve"> </w:t>
      </w:r>
      <w:r w:rsidR="00764BBC" w:rsidRPr="00764BBC">
        <w:rPr>
          <w:rFonts w:hint="eastAsia"/>
          <w:sz w:val="22"/>
        </w:rPr>
        <w:t>n is the ideality factor, also known as the quality factor or sometimes emission coefficient. The ideality factor n typically varies from 1 to 2 (though can in some cases be higher), depending on the fabrication process and semiconductor material and in many cases is assumed to be approximately equal to 1 (thus the notation n is omitted). The ideality factor does not form part of the Shockley ideal diode equation, and was added to account for imperfect junctions as observed in real transistors. By setting n = 1 above, the equation reduces to the Shockley ideal diode equation.</w:t>
      </w:r>
    </w:p>
    <w:p w14:paraId="3AF07E2D" w14:textId="77777777" w:rsidR="00764BBC" w:rsidRPr="00764BBC" w:rsidRDefault="00764BBC" w:rsidP="00764BBC">
      <w:pPr>
        <w:rPr>
          <w:sz w:val="22"/>
        </w:rPr>
      </w:pPr>
      <w:r w:rsidRPr="00764BBC">
        <w:rPr>
          <w:rFonts w:hint="eastAsia"/>
          <w:sz w:val="22"/>
        </w:rPr>
        <w:t xml:space="preserve">The thermal </w:t>
      </w:r>
      <w:proofErr w:type="spellStart"/>
      <w:r w:rsidRPr="00764BBC">
        <w:rPr>
          <w:rFonts w:hint="eastAsia"/>
          <w:sz w:val="22"/>
        </w:rPr>
        <w:t>voltageV</w:t>
      </w:r>
      <w:r w:rsidRPr="00764BBC">
        <w:rPr>
          <w:rFonts w:hint="eastAsia"/>
          <w:sz w:val="22"/>
          <w:vertAlign w:val="subscript"/>
        </w:rPr>
        <w:t>T</w:t>
      </w:r>
      <w:proofErr w:type="spellEnd"/>
      <w:r w:rsidRPr="00764BBC">
        <w:rPr>
          <w:rFonts w:hint="eastAsia"/>
          <w:sz w:val="22"/>
        </w:rPr>
        <w:t xml:space="preserve"> is approximately 25.85 mV at 300 K, a temperature close to "room temperature" commonly used in device simulation software. At any temperature it is a known constant defined by:</w:t>
      </w:r>
    </w:p>
    <w:p w14:paraId="37256ADA" w14:textId="77777777" w:rsidR="00764BBC" w:rsidRPr="00764BBC" w:rsidRDefault="00642977" w:rsidP="00764BBC">
      <w:pPr>
        <w:rPr>
          <w:sz w:val="22"/>
        </w:rPr>
      </w:pPr>
      <w:r>
        <w:rPr>
          <w:rFonts w:hint="eastAsia"/>
          <w:sz w:val="22"/>
        </w:rPr>
        <w:t xml:space="preserve">                               </w:t>
      </w:r>
      <w:r w:rsidR="00764BBC" w:rsidRPr="00764BBC">
        <w:rPr>
          <w:noProof/>
          <w:sz w:val="22"/>
        </w:rPr>
        <w:drawing>
          <wp:inline distT="0" distB="0" distL="0" distR="0" wp14:anchorId="20A2C927" wp14:editId="200BB283">
            <wp:extent cx="802005" cy="431165"/>
            <wp:effectExtent l="19050" t="0" r="0" b="0"/>
            <wp:docPr id="16" name="_x116472344" descr="EMB00001a1085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6472344" descr="EMB00001a10859a"/>
                    <pic:cNvPicPr>
                      <a:picLocks noChangeAspect="1" noChangeArrowheads="1"/>
                    </pic:cNvPicPr>
                  </pic:nvPicPr>
                  <pic:blipFill>
                    <a:blip r:embed="rId9" cstate="print"/>
                    <a:srcRect/>
                    <a:stretch>
                      <a:fillRect/>
                    </a:stretch>
                  </pic:blipFill>
                  <pic:spPr bwMode="auto">
                    <a:xfrm>
                      <a:off x="0" y="0"/>
                      <a:ext cx="802005" cy="431165"/>
                    </a:xfrm>
                    <a:prstGeom prst="rect">
                      <a:avLst/>
                    </a:prstGeom>
                    <a:noFill/>
                    <a:ln w="9525">
                      <a:noFill/>
                      <a:miter lim="800000"/>
                      <a:headEnd/>
                      <a:tailEnd/>
                    </a:ln>
                  </pic:spPr>
                </pic:pic>
              </a:graphicData>
            </a:graphic>
          </wp:inline>
        </w:drawing>
      </w:r>
    </w:p>
    <w:p w14:paraId="3180F341" w14:textId="77777777" w:rsidR="00764BBC" w:rsidRPr="00764BBC" w:rsidRDefault="00642977" w:rsidP="00764BBC">
      <w:pPr>
        <w:rPr>
          <w:sz w:val="22"/>
        </w:rPr>
      </w:pPr>
      <w:r>
        <w:rPr>
          <w:rFonts w:hint="eastAsia"/>
          <w:sz w:val="22"/>
        </w:rPr>
        <w:t xml:space="preserve"> </w:t>
      </w:r>
      <w:r w:rsidR="00764BBC" w:rsidRPr="00764BBC">
        <w:rPr>
          <w:rFonts w:hint="eastAsia"/>
          <w:sz w:val="22"/>
        </w:rPr>
        <w:t>where k is the Boltzmann constant, T is the absolute temperature of the p–n junction, and q is the magnitude of charge of an electron (the elementary charge).</w:t>
      </w:r>
    </w:p>
    <w:p w14:paraId="3B00D816" w14:textId="77777777" w:rsidR="00764BBC" w:rsidRPr="00764BBC" w:rsidRDefault="00764BBC" w:rsidP="00764BBC">
      <w:pPr>
        <w:rPr>
          <w:sz w:val="22"/>
        </w:rPr>
      </w:pPr>
      <w:r w:rsidRPr="00764BBC">
        <w:rPr>
          <w:rFonts w:hint="eastAsia"/>
          <w:sz w:val="22"/>
        </w:rPr>
        <w:t>The reverse saturation current, I</w:t>
      </w:r>
      <w:r w:rsidRPr="00764BBC">
        <w:rPr>
          <w:rFonts w:hint="eastAsia"/>
          <w:sz w:val="22"/>
          <w:vertAlign w:val="subscript"/>
        </w:rPr>
        <w:t>S</w:t>
      </w:r>
      <w:r w:rsidRPr="00764BBC">
        <w:rPr>
          <w:rFonts w:hint="eastAsia"/>
          <w:sz w:val="22"/>
        </w:rPr>
        <w:t>, is not constant for a given device, but varies with temperature; usually more significantly than V</w:t>
      </w:r>
      <w:r w:rsidRPr="00764BBC">
        <w:rPr>
          <w:rFonts w:hint="eastAsia"/>
          <w:sz w:val="22"/>
          <w:vertAlign w:val="subscript"/>
        </w:rPr>
        <w:t>T</w:t>
      </w:r>
      <w:r w:rsidRPr="00764BBC">
        <w:rPr>
          <w:rFonts w:hint="eastAsia"/>
          <w:sz w:val="22"/>
        </w:rPr>
        <w:t>, so that V</w:t>
      </w:r>
      <w:r w:rsidRPr="00764BBC">
        <w:rPr>
          <w:rFonts w:hint="eastAsia"/>
          <w:sz w:val="22"/>
          <w:vertAlign w:val="subscript"/>
        </w:rPr>
        <w:t>D</w:t>
      </w:r>
      <w:r w:rsidRPr="00764BBC">
        <w:rPr>
          <w:rFonts w:hint="eastAsia"/>
          <w:sz w:val="22"/>
        </w:rPr>
        <w:t xml:space="preserve"> typically decreases as T increases.</w:t>
      </w:r>
    </w:p>
    <w:p w14:paraId="2A6E84CF" w14:textId="77777777" w:rsidR="00E14A1B" w:rsidRPr="00764BBC" w:rsidRDefault="00E14A1B">
      <w:pPr>
        <w:rPr>
          <w:sz w:val="22"/>
        </w:rPr>
      </w:pPr>
    </w:p>
    <w:p w14:paraId="6CE9B13E" w14:textId="77777777" w:rsidR="00E14A1B" w:rsidRDefault="00E14A1B">
      <w:pPr>
        <w:rPr>
          <w:sz w:val="22"/>
        </w:rPr>
      </w:pPr>
    </w:p>
    <w:p w14:paraId="5C4192A1" w14:textId="77777777" w:rsidR="00A83EC2" w:rsidRDefault="00A83EC2">
      <w:pPr>
        <w:rPr>
          <w:sz w:val="22"/>
        </w:rPr>
      </w:pPr>
    </w:p>
    <w:p w14:paraId="5AA3151C" w14:textId="77777777" w:rsidR="00E14A1B" w:rsidRPr="00E14A1B" w:rsidRDefault="00E14A1B">
      <w:pPr>
        <w:rPr>
          <w:sz w:val="22"/>
        </w:rPr>
      </w:pPr>
      <w:r>
        <w:rPr>
          <w:rFonts w:hint="eastAsia"/>
          <w:sz w:val="22"/>
        </w:rPr>
        <w:lastRenderedPageBreak/>
        <w:t>-MOSFET</w:t>
      </w:r>
    </w:p>
    <w:p w14:paraId="3D6DBF38" w14:textId="77777777" w:rsidR="00BF1E6F" w:rsidRPr="00BF1E6F" w:rsidRDefault="00BF1E6F" w:rsidP="00BF1E6F">
      <w:pPr>
        <w:rPr>
          <w:sz w:val="22"/>
        </w:rPr>
      </w:pPr>
      <w:r>
        <w:rPr>
          <w:rFonts w:hint="eastAsia"/>
          <w:sz w:val="22"/>
        </w:rPr>
        <w:t xml:space="preserve"> </w:t>
      </w:r>
      <w:r w:rsidRPr="00BF1E6F">
        <w:rPr>
          <w:rFonts w:hint="eastAsia"/>
          <w:sz w:val="22"/>
        </w:rPr>
        <w:t>The metal–oxide–semiconductor field-effect transistor (MOSFET, MOS-FET, or MOS FET) is a transistor used for amplifying or switching electronic signals. Although the MOSFET is a four-terminal device with source (S), gate (G), drain (D), and body (B) terminals,[1] the body (or substrate) of the MOSFET often is connected to the source terminal, making it a three-terminal device like other field-effect transistors. Because these two terminals are normally connected to each other (short-circuited) internally, only three terminals appear in electrical diagrams. The MOSFET is by far the most common transistor in both digital and analog circuits, though the bipolar junction transistor was at one time much more common.</w:t>
      </w:r>
    </w:p>
    <w:p w14:paraId="364D9E56" w14:textId="77777777" w:rsidR="00672ABC" w:rsidRPr="00672ABC" w:rsidRDefault="00672ABC" w:rsidP="00672ABC">
      <w:pPr>
        <w:rPr>
          <w:sz w:val="22"/>
        </w:rPr>
      </w:pPr>
      <w:r>
        <w:rPr>
          <w:rFonts w:hint="eastAsia"/>
          <w:sz w:val="22"/>
        </w:rPr>
        <w:t xml:space="preserve"> </w:t>
      </w:r>
      <w:r w:rsidRPr="00672ABC">
        <w:rPr>
          <w:rFonts w:hint="eastAsia"/>
          <w:sz w:val="22"/>
        </w:rPr>
        <w:t>For an enhancement-mode, n-channel MOSFET, the three operational modes are:</w:t>
      </w:r>
    </w:p>
    <w:p w14:paraId="5AC01EA9" w14:textId="77777777" w:rsidR="00672ABC" w:rsidRPr="00672ABC" w:rsidRDefault="00672ABC" w:rsidP="00672ABC">
      <w:pPr>
        <w:rPr>
          <w:sz w:val="22"/>
        </w:rPr>
      </w:pPr>
      <w:r>
        <w:rPr>
          <w:rFonts w:hint="eastAsia"/>
          <w:sz w:val="22"/>
        </w:rPr>
        <w:t xml:space="preserve">  </w:t>
      </w:r>
      <w:r w:rsidRPr="00672ABC">
        <w:rPr>
          <w:rFonts w:hint="eastAsia"/>
          <w:sz w:val="22"/>
        </w:rPr>
        <w:t>A. Cutoff, subthreshold, or weak-inversion mode</w:t>
      </w:r>
    </w:p>
    <w:p w14:paraId="176515EF" w14:textId="77777777" w:rsidR="00672ABC" w:rsidRPr="00672ABC" w:rsidRDefault="00672ABC" w:rsidP="00672ABC">
      <w:pPr>
        <w:rPr>
          <w:sz w:val="22"/>
        </w:rPr>
      </w:pPr>
      <w:r>
        <w:rPr>
          <w:rFonts w:hint="eastAsia"/>
          <w:sz w:val="22"/>
        </w:rPr>
        <w:t xml:space="preserve">   </w:t>
      </w:r>
      <w:r w:rsidRPr="00672ABC">
        <w:rPr>
          <w:rFonts w:hint="eastAsia"/>
          <w:sz w:val="22"/>
        </w:rPr>
        <w:t>When V</w:t>
      </w:r>
      <w:r w:rsidRPr="008A20B4">
        <w:rPr>
          <w:rFonts w:hint="eastAsia"/>
          <w:sz w:val="18"/>
          <w:szCs w:val="18"/>
        </w:rPr>
        <w:t>GS</w:t>
      </w:r>
      <w:r w:rsidRPr="00672ABC">
        <w:rPr>
          <w:rFonts w:hint="eastAsia"/>
          <w:sz w:val="22"/>
        </w:rPr>
        <w:t xml:space="preserve"> &lt; V</w:t>
      </w:r>
      <w:r w:rsidRPr="008A20B4">
        <w:rPr>
          <w:rFonts w:hint="eastAsia"/>
          <w:sz w:val="18"/>
          <w:szCs w:val="18"/>
        </w:rPr>
        <w:t>th</w:t>
      </w:r>
      <w:r w:rsidRPr="00672ABC">
        <w:rPr>
          <w:rFonts w:hint="eastAsia"/>
          <w:sz w:val="22"/>
        </w:rPr>
        <w:t xml:space="preserve">: </w:t>
      </w:r>
    </w:p>
    <w:p w14:paraId="1C0731D1" w14:textId="77777777" w:rsidR="00672ABC" w:rsidRPr="00672ABC" w:rsidRDefault="00672ABC" w:rsidP="00672ABC">
      <w:pPr>
        <w:rPr>
          <w:sz w:val="22"/>
        </w:rPr>
      </w:pPr>
      <w:r>
        <w:rPr>
          <w:rFonts w:hint="eastAsia"/>
          <w:sz w:val="22"/>
        </w:rPr>
        <w:t xml:space="preserve"> </w:t>
      </w:r>
      <w:r w:rsidRPr="00672ABC">
        <w:rPr>
          <w:rFonts w:hint="eastAsia"/>
          <w:sz w:val="22"/>
        </w:rPr>
        <w:t>Where V</w:t>
      </w:r>
      <w:r w:rsidRPr="008A20B4">
        <w:rPr>
          <w:rFonts w:hint="eastAsia"/>
          <w:sz w:val="18"/>
          <w:szCs w:val="18"/>
        </w:rPr>
        <w:t>GS</w:t>
      </w:r>
      <w:r w:rsidRPr="00672ABC">
        <w:rPr>
          <w:rFonts w:hint="eastAsia"/>
          <w:sz w:val="22"/>
        </w:rPr>
        <w:t xml:space="preserve"> is gate-to-source bias and V</w:t>
      </w:r>
      <w:r w:rsidRPr="008A20B4">
        <w:rPr>
          <w:rFonts w:hint="eastAsia"/>
          <w:sz w:val="18"/>
          <w:szCs w:val="18"/>
        </w:rPr>
        <w:t>th</w:t>
      </w:r>
      <w:r w:rsidRPr="00672ABC">
        <w:rPr>
          <w:rFonts w:hint="eastAsia"/>
          <w:sz w:val="22"/>
        </w:rPr>
        <w:t xml:space="preserve"> is the threshold voltage of the </w:t>
      </w:r>
      <w:proofErr w:type="spellStart"/>
      <w:r w:rsidRPr="00672ABC">
        <w:rPr>
          <w:rFonts w:hint="eastAsia"/>
          <w:sz w:val="22"/>
        </w:rPr>
        <w:t>device.According</w:t>
      </w:r>
      <w:proofErr w:type="spellEnd"/>
      <w:r w:rsidRPr="00672ABC">
        <w:rPr>
          <w:rFonts w:hint="eastAsia"/>
          <w:sz w:val="22"/>
        </w:rPr>
        <w:t xml:space="preserve"> to the basic threshold model, the transistor is turned off, and there is no conduction between drain and source. A more accurate model considers the effect of thermal energy on the Boltzmann distribution of electron energies which allow some of the more energetic electrons at the source to enter the channel and flow to the drain. This results in a subthreshold current that is an exponential function of gate–source voltage. While the current between drain and source should ideally be zero when the transistor is being used as a turned-off switch, there is a weak-inversion current, sometimes called subthreshold leakage.</w:t>
      </w:r>
    </w:p>
    <w:p w14:paraId="5B0ED70C" w14:textId="77777777" w:rsidR="00672ABC" w:rsidRPr="00672ABC" w:rsidRDefault="00672ABC" w:rsidP="00672ABC">
      <w:pPr>
        <w:rPr>
          <w:sz w:val="22"/>
        </w:rPr>
      </w:pPr>
      <w:r>
        <w:rPr>
          <w:rFonts w:hint="eastAsia"/>
          <w:sz w:val="22"/>
        </w:rPr>
        <w:t xml:space="preserve">  </w:t>
      </w:r>
      <w:r w:rsidRPr="00672ABC">
        <w:rPr>
          <w:rFonts w:hint="eastAsia"/>
          <w:sz w:val="22"/>
        </w:rPr>
        <w:t>B. Triode mode or linear region</w:t>
      </w:r>
    </w:p>
    <w:p w14:paraId="635CC312" w14:textId="77777777" w:rsidR="00672ABC" w:rsidRPr="00672ABC" w:rsidRDefault="00672ABC" w:rsidP="00672ABC">
      <w:pPr>
        <w:rPr>
          <w:sz w:val="22"/>
        </w:rPr>
      </w:pPr>
      <w:r>
        <w:rPr>
          <w:rFonts w:hint="eastAsia"/>
          <w:sz w:val="22"/>
        </w:rPr>
        <w:t xml:space="preserve">   </w:t>
      </w:r>
      <w:r w:rsidRPr="00672ABC">
        <w:rPr>
          <w:rFonts w:hint="eastAsia"/>
          <w:sz w:val="22"/>
        </w:rPr>
        <w:t>When V</w:t>
      </w:r>
      <w:r w:rsidRPr="008A20B4">
        <w:rPr>
          <w:rFonts w:hint="eastAsia"/>
          <w:sz w:val="18"/>
          <w:szCs w:val="18"/>
        </w:rPr>
        <w:t>GS</w:t>
      </w:r>
      <w:r w:rsidRPr="00672ABC">
        <w:rPr>
          <w:rFonts w:hint="eastAsia"/>
          <w:sz w:val="22"/>
        </w:rPr>
        <w:t xml:space="preserve"> &gt; V</w:t>
      </w:r>
      <w:r w:rsidRPr="008A20B4">
        <w:rPr>
          <w:rFonts w:hint="eastAsia"/>
          <w:sz w:val="18"/>
          <w:szCs w:val="18"/>
        </w:rPr>
        <w:t>th</w:t>
      </w:r>
      <w:r w:rsidRPr="00672ABC">
        <w:rPr>
          <w:rFonts w:hint="eastAsia"/>
          <w:sz w:val="22"/>
        </w:rPr>
        <w:t xml:space="preserve"> and V</w:t>
      </w:r>
      <w:r w:rsidRPr="008A20B4">
        <w:rPr>
          <w:rFonts w:hint="eastAsia"/>
          <w:sz w:val="18"/>
          <w:szCs w:val="18"/>
        </w:rPr>
        <w:t>DS</w:t>
      </w:r>
      <w:r w:rsidRPr="00672ABC">
        <w:rPr>
          <w:rFonts w:hint="eastAsia"/>
          <w:sz w:val="22"/>
        </w:rPr>
        <w:t xml:space="preserve"> &lt; ( V</w:t>
      </w:r>
      <w:r w:rsidRPr="008A20B4">
        <w:rPr>
          <w:rFonts w:hint="eastAsia"/>
          <w:sz w:val="18"/>
          <w:szCs w:val="18"/>
        </w:rPr>
        <w:t>GS</w:t>
      </w:r>
      <w:r w:rsidRPr="00672ABC">
        <w:rPr>
          <w:rFonts w:hint="eastAsia"/>
          <w:sz w:val="22"/>
        </w:rPr>
        <w:t xml:space="preserve"> – V</w:t>
      </w:r>
      <w:r w:rsidRPr="008A20B4">
        <w:rPr>
          <w:rFonts w:hint="eastAsia"/>
          <w:sz w:val="18"/>
          <w:szCs w:val="18"/>
        </w:rPr>
        <w:t>th</w:t>
      </w:r>
      <w:r w:rsidRPr="00672ABC">
        <w:rPr>
          <w:rFonts w:hint="eastAsia"/>
          <w:sz w:val="22"/>
        </w:rPr>
        <w:t xml:space="preserve"> )</w:t>
      </w:r>
    </w:p>
    <w:p w14:paraId="78B46FF7" w14:textId="77777777" w:rsidR="00672ABC" w:rsidRPr="00672ABC" w:rsidRDefault="00672ABC" w:rsidP="00672ABC">
      <w:pPr>
        <w:rPr>
          <w:sz w:val="22"/>
        </w:rPr>
      </w:pPr>
      <w:r>
        <w:rPr>
          <w:rFonts w:hint="eastAsia"/>
          <w:sz w:val="22"/>
        </w:rPr>
        <w:t xml:space="preserve"> </w:t>
      </w:r>
      <w:r w:rsidRPr="00672ABC">
        <w:rPr>
          <w:rFonts w:hint="eastAsia"/>
          <w:sz w:val="22"/>
        </w:rPr>
        <w:t>The transistor is turned on, and a channel has been created which allows current to flow between the drain and the source. The MOSFET operates like a resistor, controlled by the gate voltage relative to both the source and drain voltages. The current from drain to source is modeled as:</w:t>
      </w:r>
    </w:p>
    <w:p w14:paraId="3D383C2F" w14:textId="77777777" w:rsidR="00672ABC" w:rsidRPr="00672ABC" w:rsidRDefault="00BF3832" w:rsidP="00672ABC">
      <w:pPr>
        <w:rPr>
          <w:sz w:val="22"/>
        </w:rPr>
      </w:pPr>
      <w:r>
        <w:rPr>
          <w:rFonts w:hint="eastAsia"/>
          <w:sz w:val="22"/>
        </w:rPr>
        <w:t xml:space="preserve">           </w:t>
      </w:r>
      <w:r w:rsidR="00672ABC" w:rsidRPr="00672ABC">
        <w:rPr>
          <w:noProof/>
          <w:sz w:val="22"/>
        </w:rPr>
        <w:drawing>
          <wp:inline distT="0" distB="0" distL="0" distR="0" wp14:anchorId="7BCC2128" wp14:editId="6120E601">
            <wp:extent cx="3260725" cy="491490"/>
            <wp:effectExtent l="19050" t="0" r="0" b="0"/>
            <wp:docPr id="59" name="_x117029312" descr="EMB00000f9416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7029312" descr="EMB00000f9416cc"/>
                    <pic:cNvPicPr>
                      <a:picLocks noChangeAspect="1" noChangeArrowheads="1"/>
                    </pic:cNvPicPr>
                  </pic:nvPicPr>
                  <pic:blipFill>
                    <a:blip r:embed="rId10" cstate="print"/>
                    <a:srcRect/>
                    <a:stretch>
                      <a:fillRect/>
                    </a:stretch>
                  </pic:blipFill>
                  <pic:spPr bwMode="auto">
                    <a:xfrm>
                      <a:off x="0" y="0"/>
                      <a:ext cx="3260725" cy="491490"/>
                    </a:xfrm>
                    <a:prstGeom prst="rect">
                      <a:avLst/>
                    </a:prstGeom>
                    <a:noFill/>
                    <a:ln w="9525">
                      <a:noFill/>
                      <a:miter lim="800000"/>
                      <a:headEnd/>
                      <a:tailEnd/>
                    </a:ln>
                  </pic:spPr>
                </pic:pic>
              </a:graphicData>
            </a:graphic>
          </wp:inline>
        </w:drawing>
      </w:r>
    </w:p>
    <w:p w14:paraId="3169AED1" w14:textId="77777777" w:rsidR="00672ABC" w:rsidRPr="00672ABC" w:rsidRDefault="00672ABC" w:rsidP="00672ABC">
      <w:pPr>
        <w:rPr>
          <w:sz w:val="22"/>
        </w:rPr>
      </w:pPr>
      <w:r w:rsidRPr="00672ABC">
        <w:rPr>
          <w:rFonts w:hint="eastAsia"/>
          <w:sz w:val="22"/>
        </w:rPr>
        <w:t xml:space="preserve">where </w:t>
      </w:r>
      <w:r w:rsidR="008A20B4" w:rsidRPr="008A20B4">
        <w:rPr>
          <w:noProof/>
          <w:sz w:val="22"/>
        </w:rPr>
        <w:drawing>
          <wp:inline distT="0" distB="0" distL="0" distR="0" wp14:anchorId="4624928C" wp14:editId="0416EB11">
            <wp:extent cx="198120" cy="120650"/>
            <wp:effectExtent l="19050" t="0" r="0" b="0"/>
            <wp:docPr id="19" name="_x117029872" descr="EMB00000f941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7029872" descr="EMB00000f9416cd"/>
                    <pic:cNvPicPr>
                      <a:picLocks noChangeAspect="1" noChangeArrowheads="1"/>
                    </pic:cNvPicPr>
                  </pic:nvPicPr>
                  <pic:blipFill>
                    <a:blip r:embed="rId11" cstate="print"/>
                    <a:srcRect/>
                    <a:stretch>
                      <a:fillRect/>
                    </a:stretch>
                  </pic:blipFill>
                  <pic:spPr bwMode="auto">
                    <a:xfrm>
                      <a:off x="0" y="0"/>
                      <a:ext cx="198120" cy="120650"/>
                    </a:xfrm>
                    <a:prstGeom prst="rect">
                      <a:avLst/>
                    </a:prstGeom>
                    <a:noFill/>
                    <a:ln w="9525">
                      <a:noFill/>
                      <a:miter lim="800000"/>
                      <a:headEnd/>
                      <a:tailEnd/>
                    </a:ln>
                  </pic:spPr>
                </pic:pic>
              </a:graphicData>
            </a:graphic>
          </wp:inline>
        </w:drawing>
      </w:r>
      <w:r w:rsidR="008A20B4">
        <w:rPr>
          <w:rFonts w:hint="eastAsia"/>
          <w:sz w:val="22"/>
        </w:rPr>
        <w:t xml:space="preserve"> </w:t>
      </w:r>
      <w:r w:rsidRPr="00672ABC">
        <w:rPr>
          <w:rFonts w:hint="eastAsia"/>
          <w:sz w:val="22"/>
        </w:rPr>
        <w:t>is the charge-carrier effective mobility,</w:t>
      </w:r>
      <w:r w:rsidR="008A20B4" w:rsidRPr="008A20B4">
        <w:rPr>
          <w:sz w:val="22"/>
        </w:rPr>
        <w:t xml:space="preserve"> </w:t>
      </w:r>
      <w:r w:rsidR="008A20B4" w:rsidRPr="008A20B4">
        <w:rPr>
          <w:noProof/>
          <w:sz w:val="22"/>
        </w:rPr>
        <w:drawing>
          <wp:inline distT="0" distB="0" distL="0" distR="0" wp14:anchorId="7E44955B" wp14:editId="2822CE61">
            <wp:extent cx="189865" cy="137795"/>
            <wp:effectExtent l="19050" t="0" r="635" b="0"/>
            <wp:docPr id="20" name="_x117030272" descr="EMB00000f9416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7030272" descr="EMB00000f9416ce"/>
                    <pic:cNvPicPr>
                      <a:picLocks noChangeAspect="1" noChangeArrowheads="1"/>
                    </pic:cNvPicPr>
                  </pic:nvPicPr>
                  <pic:blipFill>
                    <a:blip r:embed="rId12" cstate="print"/>
                    <a:srcRect/>
                    <a:stretch>
                      <a:fillRect/>
                    </a:stretch>
                  </pic:blipFill>
                  <pic:spPr bwMode="auto">
                    <a:xfrm>
                      <a:off x="0" y="0"/>
                      <a:ext cx="189865" cy="137795"/>
                    </a:xfrm>
                    <a:prstGeom prst="rect">
                      <a:avLst/>
                    </a:prstGeom>
                    <a:noFill/>
                    <a:ln w="9525">
                      <a:noFill/>
                      <a:miter lim="800000"/>
                      <a:headEnd/>
                      <a:tailEnd/>
                    </a:ln>
                  </pic:spPr>
                </pic:pic>
              </a:graphicData>
            </a:graphic>
          </wp:inline>
        </w:drawing>
      </w:r>
      <w:r w:rsidRPr="00672ABC">
        <w:rPr>
          <w:rFonts w:hint="eastAsia"/>
          <w:sz w:val="22"/>
        </w:rPr>
        <w:t xml:space="preserve"> is the gate width, </w:t>
      </w:r>
      <w:r w:rsidR="008A20B4" w:rsidRPr="008A20B4">
        <w:rPr>
          <w:noProof/>
          <w:sz w:val="22"/>
        </w:rPr>
        <w:drawing>
          <wp:inline distT="0" distB="0" distL="0" distR="0" wp14:anchorId="5A541EB4" wp14:editId="682AB375">
            <wp:extent cx="120650" cy="137795"/>
            <wp:effectExtent l="19050" t="0" r="0" b="0"/>
            <wp:docPr id="21" name="_x117030672" descr="EMB00000f941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7030672" descr="EMB00000f9416cf"/>
                    <pic:cNvPicPr>
                      <a:picLocks noChangeAspect="1" noChangeArrowheads="1"/>
                    </pic:cNvPicPr>
                  </pic:nvPicPr>
                  <pic:blipFill>
                    <a:blip r:embed="rId13" cstate="print"/>
                    <a:srcRect/>
                    <a:stretch>
                      <a:fillRect/>
                    </a:stretch>
                  </pic:blipFill>
                  <pic:spPr bwMode="auto">
                    <a:xfrm>
                      <a:off x="0" y="0"/>
                      <a:ext cx="120650" cy="137795"/>
                    </a:xfrm>
                    <a:prstGeom prst="rect">
                      <a:avLst/>
                    </a:prstGeom>
                    <a:noFill/>
                    <a:ln w="9525">
                      <a:noFill/>
                      <a:miter lim="800000"/>
                      <a:headEnd/>
                      <a:tailEnd/>
                    </a:ln>
                  </pic:spPr>
                </pic:pic>
              </a:graphicData>
            </a:graphic>
          </wp:inline>
        </w:drawing>
      </w:r>
      <w:r w:rsidR="008A20B4">
        <w:rPr>
          <w:rFonts w:hint="eastAsia"/>
          <w:sz w:val="22"/>
        </w:rPr>
        <w:t xml:space="preserve"> </w:t>
      </w:r>
      <w:r w:rsidRPr="00672ABC">
        <w:rPr>
          <w:rFonts w:hint="eastAsia"/>
          <w:sz w:val="22"/>
        </w:rPr>
        <w:t>is the gate length and</w:t>
      </w:r>
      <w:r w:rsidR="008A20B4">
        <w:rPr>
          <w:rFonts w:hint="eastAsia"/>
          <w:sz w:val="22"/>
        </w:rPr>
        <w:t xml:space="preserve"> </w:t>
      </w:r>
      <w:r w:rsidR="008A20B4" w:rsidRPr="008A20B4">
        <w:rPr>
          <w:noProof/>
          <w:sz w:val="22"/>
        </w:rPr>
        <w:drawing>
          <wp:inline distT="0" distB="0" distL="0" distR="0" wp14:anchorId="49338810" wp14:editId="58F7B19E">
            <wp:extent cx="267335" cy="155575"/>
            <wp:effectExtent l="19050" t="0" r="0" b="0"/>
            <wp:docPr id="22" name="_x117031168" descr="EMB00000f941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7031168" descr="EMB00000f9416d0"/>
                    <pic:cNvPicPr>
                      <a:picLocks noChangeAspect="1" noChangeArrowheads="1"/>
                    </pic:cNvPicPr>
                  </pic:nvPicPr>
                  <pic:blipFill>
                    <a:blip r:embed="rId14"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r w:rsidRPr="00672ABC">
        <w:rPr>
          <w:rFonts w:hint="eastAsia"/>
          <w:sz w:val="22"/>
        </w:rPr>
        <w:t xml:space="preserve"> is the gate oxide capacitance per unit </w:t>
      </w:r>
      <w:proofErr w:type="gramStart"/>
      <w:r w:rsidRPr="00672ABC">
        <w:rPr>
          <w:rFonts w:hint="eastAsia"/>
          <w:sz w:val="22"/>
        </w:rPr>
        <w:t>area.</w:t>
      </w:r>
      <w:proofErr w:type="gramEnd"/>
      <w:r w:rsidRPr="00672ABC">
        <w:rPr>
          <w:rFonts w:hint="eastAsia"/>
          <w:sz w:val="22"/>
        </w:rPr>
        <w:t xml:space="preserve"> The transition from the exponential subthreshold region to the triode region is not as sharp as the equations suggest.</w:t>
      </w:r>
    </w:p>
    <w:p w14:paraId="3E64564D" w14:textId="77777777" w:rsidR="00672ABC" w:rsidRDefault="00672ABC" w:rsidP="00672ABC">
      <w:pPr>
        <w:rPr>
          <w:sz w:val="22"/>
        </w:rPr>
      </w:pPr>
      <w:r>
        <w:rPr>
          <w:rFonts w:hint="eastAsia"/>
          <w:sz w:val="22"/>
        </w:rPr>
        <w:t xml:space="preserve">  </w:t>
      </w:r>
    </w:p>
    <w:p w14:paraId="2A4FA1AA" w14:textId="77777777" w:rsidR="00672ABC" w:rsidRPr="00672ABC" w:rsidRDefault="00672ABC" w:rsidP="00672ABC">
      <w:pPr>
        <w:rPr>
          <w:sz w:val="22"/>
        </w:rPr>
      </w:pPr>
      <w:r>
        <w:rPr>
          <w:rFonts w:hint="eastAsia"/>
          <w:sz w:val="22"/>
        </w:rPr>
        <w:lastRenderedPageBreak/>
        <w:t xml:space="preserve">  </w:t>
      </w:r>
      <w:r w:rsidRPr="00672ABC">
        <w:rPr>
          <w:rFonts w:hint="eastAsia"/>
          <w:sz w:val="22"/>
        </w:rPr>
        <w:t>C. Saturation or active mode</w:t>
      </w:r>
    </w:p>
    <w:p w14:paraId="4BF9BA7E" w14:textId="77777777" w:rsidR="00672ABC" w:rsidRPr="00672ABC" w:rsidRDefault="00672ABC" w:rsidP="00672ABC">
      <w:pPr>
        <w:rPr>
          <w:sz w:val="22"/>
        </w:rPr>
      </w:pPr>
      <w:r>
        <w:rPr>
          <w:rFonts w:hint="eastAsia"/>
          <w:sz w:val="22"/>
        </w:rPr>
        <w:t xml:space="preserve">   </w:t>
      </w:r>
      <w:r w:rsidRPr="00672ABC">
        <w:rPr>
          <w:rFonts w:hint="eastAsia"/>
          <w:sz w:val="22"/>
        </w:rPr>
        <w:t>When V</w:t>
      </w:r>
      <w:r w:rsidRPr="004052A8">
        <w:rPr>
          <w:rFonts w:hint="eastAsia"/>
          <w:sz w:val="16"/>
          <w:szCs w:val="16"/>
        </w:rPr>
        <w:t>GS</w:t>
      </w:r>
      <w:r w:rsidRPr="00672ABC">
        <w:rPr>
          <w:rFonts w:hint="eastAsia"/>
          <w:sz w:val="22"/>
        </w:rPr>
        <w:t xml:space="preserve"> &gt; V</w:t>
      </w:r>
      <w:r w:rsidRPr="004052A8">
        <w:rPr>
          <w:rFonts w:hint="eastAsia"/>
          <w:sz w:val="16"/>
          <w:szCs w:val="16"/>
        </w:rPr>
        <w:t>th</w:t>
      </w:r>
      <w:r w:rsidRPr="00672ABC">
        <w:rPr>
          <w:rFonts w:hint="eastAsia"/>
          <w:sz w:val="22"/>
        </w:rPr>
        <w:t xml:space="preserve"> and VDS ≥ ( V</w:t>
      </w:r>
      <w:r w:rsidRPr="004052A8">
        <w:rPr>
          <w:rFonts w:hint="eastAsia"/>
          <w:sz w:val="16"/>
          <w:szCs w:val="16"/>
        </w:rPr>
        <w:t>GS</w:t>
      </w:r>
      <w:r w:rsidRPr="00672ABC">
        <w:rPr>
          <w:rFonts w:hint="eastAsia"/>
          <w:sz w:val="22"/>
        </w:rPr>
        <w:t xml:space="preserve"> – V</w:t>
      </w:r>
      <w:r w:rsidRPr="004052A8">
        <w:rPr>
          <w:rFonts w:hint="eastAsia"/>
          <w:sz w:val="16"/>
          <w:szCs w:val="16"/>
        </w:rPr>
        <w:t>th</w:t>
      </w:r>
      <w:r w:rsidRPr="00672ABC">
        <w:rPr>
          <w:rFonts w:hint="eastAsia"/>
          <w:sz w:val="22"/>
        </w:rPr>
        <w:t xml:space="preserve"> )</w:t>
      </w:r>
    </w:p>
    <w:p w14:paraId="46745568" w14:textId="77777777" w:rsidR="00672ABC" w:rsidRPr="00672ABC" w:rsidRDefault="00672ABC" w:rsidP="00672ABC">
      <w:pPr>
        <w:rPr>
          <w:sz w:val="22"/>
        </w:rPr>
      </w:pPr>
      <w:r>
        <w:rPr>
          <w:rFonts w:hint="eastAsia"/>
          <w:sz w:val="22"/>
        </w:rPr>
        <w:t xml:space="preserve"> </w:t>
      </w:r>
      <w:r w:rsidRPr="00672ABC">
        <w:rPr>
          <w:rFonts w:hint="eastAsia"/>
          <w:sz w:val="22"/>
        </w:rPr>
        <w:t>The switch is turned on, and a channel has been created, which allows current to flow between the drain and source. Since the drain voltage is higher than the source voltage, the electrons spread out, and conduction is not through a narrow channel but through a broader, two- or three-dimensional current distribution extending away from the interface and deeper in the substrate. The onset of this region is also known as pinch-off to indicate the lack of channel region near the drain. The drain current is now weakly dependent upon drain voltage and controlled primarily by the gate–source voltage, and modeled approximately as:</w:t>
      </w:r>
    </w:p>
    <w:p w14:paraId="77FD4441" w14:textId="77777777" w:rsidR="00672ABC" w:rsidRPr="00672ABC" w:rsidRDefault="00BF3832" w:rsidP="00672ABC">
      <w:pPr>
        <w:rPr>
          <w:sz w:val="22"/>
        </w:rPr>
      </w:pPr>
      <w:r>
        <w:rPr>
          <w:rFonts w:hint="eastAsia"/>
          <w:sz w:val="22"/>
        </w:rPr>
        <w:t xml:space="preserve">                      </w:t>
      </w:r>
      <w:r w:rsidR="00672ABC" w:rsidRPr="00672ABC">
        <w:rPr>
          <w:noProof/>
          <w:sz w:val="22"/>
        </w:rPr>
        <w:drawing>
          <wp:inline distT="0" distB="0" distL="0" distR="0" wp14:anchorId="3165D224" wp14:editId="2A3B7D74">
            <wp:extent cx="2208530" cy="387985"/>
            <wp:effectExtent l="19050" t="0" r="1270" b="0"/>
            <wp:docPr id="64" name="_x117033248" descr="EMB00000f9416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7033248" descr="EMB00000f9416da"/>
                    <pic:cNvPicPr>
                      <a:picLocks noChangeAspect="1" noChangeArrowheads="1"/>
                    </pic:cNvPicPr>
                  </pic:nvPicPr>
                  <pic:blipFill>
                    <a:blip r:embed="rId15" cstate="print"/>
                    <a:srcRect/>
                    <a:stretch>
                      <a:fillRect/>
                    </a:stretch>
                  </pic:blipFill>
                  <pic:spPr bwMode="auto">
                    <a:xfrm>
                      <a:off x="0" y="0"/>
                      <a:ext cx="2208530" cy="387985"/>
                    </a:xfrm>
                    <a:prstGeom prst="rect">
                      <a:avLst/>
                    </a:prstGeom>
                    <a:noFill/>
                    <a:ln w="9525">
                      <a:noFill/>
                      <a:miter lim="800000"/>
                      <a:headEnd/>
                      <a:tailEnd/>
                    </a:ln>
                  </pic:spPr>
                </pic:pic>
              </a:graphicData>
            </a:graphic>
          </wp:inline>
        </w:drawing>
      </w:r>
    </w:p>
    <w:p w14:paraId="4A306AC6" w14:textId="77777777" w:rsidR="008221F8" w:rsidRDefault="008221F8">
      <w:pPr>
        <w:rPr>
          <w:b/>
          <w:sz w:val="22"/>
        </w:rPr>
      </w:pPr>
    </w:p>
    <w:p w14:paraId="3E7CFCD4" w14:textId="77777777" w:rsidR="008221F8" w:rsidRPr="00A72D52" w:rsidRDefault="008221F8" w:rsidP="008221F8">
      <w:pPr>
        <w:jc w:val="left"/>
        <w:rPr>
          <w:b/>
          <w:sz w:val="22"/>
        </w:rPr>
      </w:pPr>
      <w:r w:rsidRPr="00A72D52">
        <w:rPr>
          <w:rFonts w:hint="eastAsia"/>
          <w:b/>
          <w:sz w:val="22"/>
        </w:rPr>
        <w:t>3. Materials</w:t>
      </w:r>
    </w:p>
    <w:p w14:paraId="5BFC351E" w14:textId="77777777" w:rsidR="00E14A1B" w:rsidRDefault="00E14A1B">
      <w:r>
        <w:rPr>
          <w:rFonts w:hint="eastAsia"/>
        </w:rPr>
        <w:t>-Power supply (5V)</w:t>
      </w:r>
    </w:p>
    <w:p w14:paraId="758EB383" w14:textId="77777777" w:rsidR="00E14A1B" w:rsidRDefault="00E14A1B">
      <w:r>
        <w:rPr>
          <w:rFonts w:hint="eastAsia"/>
        </w:rPr>
        <w:t>-Breadboard</w:t>
      </w:r>
    </w:p>
    <w:p w14:paraId="7E898CD7" w14:textId="77777777" w:rsidR="00E14A1B" w:rsidRDefault="00E14A1B">
      <w:r>
        <w:rPr>
          <w:rFonts w:hint="eastAsia"/>
        </w:rPr>
        <w:t>-Wire</w:t>
      </w:r>
    </w:p>
    <w:p w14:paraId="7DED15CE" w14:textId="77777777" w:rsidR="00E14A1B" w:rsidRDefault="00E14A1B">
      <w:r>
        <w:rPr>
          <w:rFonts w:hint="eastAsia"/>
        </w:rPr>
        <w:t>-Multimeter</w:t>
      </w:r>
    </w:p>
    <w:p w14:paraId="0B6A69DD" w14:textId="77777777" w:rsidR="00D63CFF" w:rsidRDefault="00E14A1B">
      <w:r>
        <w:rPr>
          <w:rFonts w:hint="eastAsia"/>
        </w:rPr>
        <w:t>-Diode</w:t>
      </w:r>
      <w:r w:rsidR="00D63CFF">
        <w:rPr>
          <w:rFonts w:hint="eastAsia"/>
        </w:rPr>
        <w:tab/>
      </w:r>
      <w:r w:rsidR="00D63CFF">
        <w:rPr>
          <w:rFonts w:hint="eastAsia"/>
        </w:rPr>
        <w:tab/>
      </w:r>
      <w:r w:rsidR="00D63CFF">
        <w:rPr>
          <w:rFonts w:hint="eastAsia"/>
        </w:rPr>
        <w:tab/>
      </w:r>
    </w:p>
    <w:p w14:paraId="0C6BF7AA" w14:textId="77777777" w:rsidR="00E14A1B" w:rsidRDefault="00E14A1B">
      <w:r>
        <w:rPr>
          <w:rFonts w:hint="eastAsia"/>
        </w:rPr>
        <w:t>-MOSFET</w:t>
      </w:r>
    </w:p>
    <w:p w14:paraId="2508E6F6" w14:textId="77777777" w:rsidR="00D63CFF" w:rsidRPr="005B5142" w:rsidRDefault="00D63CFF" w:rsidP="00D63CFF">
      <w:pPr>
        <w:jc w:val="left"/>
        <w:rPr>
          <w:sz w:val="22"/>
        </w:rPr>
      </w:pPr>
      <w:r>
        <w:rPr>
          <w:rFonts w:hint="eastAsia"/>
          <w:sz w:val="22"/>
        </w:rPr>
        <w:t>-Variable resistor</w:t>
      </w:r>
    </w:p>
    <w:p w14:paraId="619139AA" w14:textId="77777777" w:rsidR="00E14A1B" w:rsidRDefault="00E14A1B"/>
    <w:p w14:paraId="1B5E27D8" w14:textId="77777777" w:rsidR="005D4C40" w:rsidRDefault="00D63CFF" w:rsidP="005D4C40">
      <w:r>
        <w:rPr>
          <w:noProof/>
        </w:rPr>
        <w:drawing>
          <wp:anchor distT="0" distB="0" distL="114300" distR="114300" simplePos="0" relativeHeight="251668480" behindDoc="0" locked="0" layoutInCell="1" allowOverlap="1" wp14:anchorId="4748A4D4" wp14:editId="48E8431D">
            <wp:simplePos x="0" y="0"/>
            <wp:positionH relativeFrom="column">
              <wp:posOffset>19050</wp:posOffset>
            </wp:positionH>
            <wp:positionV relativeFrom="paragraph">
              <wp:posOffset>175895</wp:posOffset>
            </wp:positionV>
            <wp:extent cx="812165" cy="1069340"/>
            <wp:effectExtent l="19050" t="0" r="6985" b="0"/>
            <wp:wrapSquare wrapText="bothSides"/>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812165" cy="1069340"/>
                    </a:xfrm>
                    <a:prstGeom prst="rect">
                      <a:avLst/>
                    </a:prstGeom>
                    <a:noFill/>
                    <a:ln w="9525">
                      <a:noFill/>
                      <a:miter lim="800000"/>
                      <a:headEnd/>
                      <a:tailEnd/>
                    </a:ln>
                  </pic:spPr>
                </pic:pic>
              </a:graphicData>
            </a:graphic>
          </wp:anchor>
        </w:drawing>
      </w:r>
    </w:p>
    <w:p w14:paraId="062B5154" w14:textId="77777777" w:rsidR="008221F8" w:rsidRDefault="008355A7">
      <w:r>
        <w:rPr>
          <w:noProof/>
        </w:rPr>
        <w:drawing>
          <wp:anchor distT="0" distB="0" distL="114300" distR="114300" simplePos="0" relativeHeight="251669504" behindDoc="0" locked="0" layoutInCell="1" allowOverlap="1" wp14:anchorId="1163912B" wp14:editId="33C4EC19">
            <wp:simplePos x="0" y="0"/>
            <wp:positionH relativeFrom="column">
              <wp:posOffset>351790</wp:posOffset>
            </wp:positionH>
            <wp:positionV relativeFrom="paragraph">
              <wp:posOffset>76835</wp:posOffset>
            </wp:positionV>
            <wp:extent cx="1223010" cy="810260"/>
            <wp:effectExtent l="19050" t="0" r="0" b="0"/>
            <wp:wrapSquare wrapText="bothSides"/>
            <wp:docPr id="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223010" cy="810260"/>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0" locked="0" layoutInCell="1" allowOverlap="1" wp14:anchorId="24A24DE1" wp14:editId="01927F91">
            <wp:simplePos x="0" y="0"/>
            <wp:positionH relativeFrom="column">
              <wp:posOffset>1644015</wp:posOffset>
            </wp:positionH>
            <wp:positionV relativeFrom="paragraph">
              <wp:posOffset>132080</wp:posOffset>
            </wp:positionV>
            <wp:extent cx="2070100" cy="1825625"/>
            <wp:effectExtent l="0" t="114300" r="0" b="98425"/>
            <wp:wrapSquare wrapText="bothSides"/>
            <wp:docPr id="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5400000">
                      <a:off x="0" y="0"/>
                      <a:ext cx="2070100" cy="1825625"/>
                    </a:xfrm>
                    <a:prstGeom prst="rect">
                      <a:avLst/>
                    </a:prstGeom>
                    <a:noFill/>
                    <a:ln w="9525">
                      <a:noFill/>
                      <a:miter lim="800000"/>
                      <a:headEnd/>
                      <a:tailEnd/>
                    </a:ln>
                  </pic:spPr>
                </pic:pic>
              </a:graphicData>
            </a:graphic>
          </wp:anchor>
        </w:drawing>
      </w:r>
      <w:r>
        <w:rPr>
          <w:noProof/>
        </w:rPr>
        <w:drawing>
          <wp:anchor distT="0" distB="0" distL="114300" distR="114300" simplePos="0" relativeHeight="251675648" behindDoc="0" locked="0" layoutInCell="1" allowOverlap="1" wp14:anchorId="6C349472" wp14:editId="382FD127">
            <wp:simplePos x="0" y="0"/>
            <wp:positionH relativeFrom="column">
              <wp:posOffset>3714115</wp:posOffset>
            </wp:positionH>
            <wp:positionV relativeFrom="paragraph">
              <wp:posOffset>8255</wp:posOffset>
            </wp:positionV>
            <wp:extent cx="1473200" cy="2096135"/>
            <wp:effectExtent l="19050" t="0" r="0" b="0"/>
            <wp:wrapSquare wrapText="bothSides"/>
            <wp:docPr id="28" name="_x120999632" descr="EMB00000ec071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20999632" descr="EMB00000ec071e2"/>
                    <pic:cNvPicPr>
                      <a:picLocks noChangeAspect="1" noChangeArrowheads="1"/>
                    </pic:cNvPicPr>
                  </pic:nvPicPr>
                  <pic:blipFill>
                    <a:blip r:embed="rId19" cstate="print"/>
                    <a:srcRect/>
                    <a:stretch>
                      <a:fillRect/>
                    </a:stretch>
                  </pic:blipFill>
                  <pic:spPr bwMode="auto">
                    <a:xfrm>
                      <a:off x="0" y="0"/>
                      <a:ext cx="1473200" cy="2096135"/>
                    </a:xfrm>
                    <a:prstGeom prst="rect">
                      <a:avLst/>
                    </a:prstGeom>
                    <a:noFill/>
                    <a:ln w="9525">
                      <a:noFill/>
                      <a:miter lim="800000"/>
                      <a:headEnd/>
                      <a:tailEnd/>
                    </a:ln>
                  </pic:spPr>
                </pic:pic>
              </a:graphicData>
            </a:graphic>
          </wp:anchor>
        </w:drawing>
      </w:r>
      <w:r>
        <w:rPr>
          <w:rFonts w:hint="eastAsia"/>
        </w:rPr>
        <w:tab/>
        <w:t xml:space="preserve">     </w:t>
      </w:r>
      <w:r w:rsidRPr="008355A7">
        <w:rPr>
          <w:rFonts w:hint="eastAsia"/>
          <w:b/>
        </w:rPr>
        <w:t>(b)</w:t>
      </w:r>
    </w:p>
    <w:p w14:paraId="46DBBE69" w14:textId="77777777" w:rsidR="008221F8" w:rsidRPr="008355A7" w:rsidRDefault="008355A7" w:rsidP="008355A7">
      <w:pPr>
        <w:pStyle w:val="ListParagraph"/>
        <w:numPr>
          <w:ilvl w:val="0"/>
          <w:numId w:val="4"/>
        </w:numPr>
        <w:ind w:leftChars="0"/>
        <w:rPr>
          <w:b/>
        </w:rPr>
      </w:pPr>
      <w:r>
        <w:rPr>
          <w:rFonts w:hint="eastAsia"/>
        </w:rPr>
        <w:tab/>
        <w:t xml:space="preserve">  </w:t>
      </w:r>
      <w:r>
        <w:rPr>
          <w:rFonts w:hint="eastAsia"/>
        </w:rPr>
        <w:tab/>
      </w:r>
      <w:r w:rsidR="00D63CFF">
        <w:rPr>
          <w:rFonts w:hint="eastAsia"/>
        </w:rPr>
        <w:t xml:space="preserve">     </w:t>
      </w:r>
    </w:p>
    <w:p w14:paraId="77249324" w14:textId="77777777" w:rsidR="008221F8" w:rsidRPr="00D63CFF" w:rsidRDefault="008355A7">
      <w:pPr>
        <w:rPr>
          <w:b/>
        </w:rPr>
      </w:pPr>
      <w:r>
        <w:rPr>
          <w:rFonts w:hint="eastAsia"/>
          <w:noProof/>
        </w:rPr>
        <w:drawing>
          <wp:anchor distT="0" distB="0" distL="114300" distR="114300" simplePos="0" relativeHeight="251665408" behindDoc="0" locked="0" layoutInCell="1" allowOverlap="1" wp14:anchorId="1D778E3A" wp14:editId="0E97FE5F">
            <wp:simplePos x="0" y="0"/>
            <wp:positionH relativeFrom="column">
              <wp:posOffset>1305560</wp:posOffset>
            </wp:positionH>
            <wp:positionV relativeFrom="paragraph">
              <wp:posOffset>393065</wp:posOffset>
            </wp:positionV>
            <wp:extent cx="1569720" cy="925830"/>
            <wp:effectExtent l="0" t="323850" r="0" b="312420"/>
            <wp:wrapSquare wrapText="bothSides"/>
            <wp:docPr id="13" name="그림 4" descr="C:\Users\samsung\Desktop\응용응용\Final Lab\res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응용응용\Final Lab\resistance.jpg"/>
                    <pic:cNvPicPr>
                      <a:picLocks noChangeAspect="1" noChangeArrowheads="1"/>
                    </pic:cNvPicPr>
                  </pic:nvPicPr>
                  <pic:blipFill>
                    <a:blip r:embed="rId20" cstate="print"/>
                    <a:srcRect/>
                    <a:stretch>
                      <a:fillRect/>
                    </a:stretch>
                  </pic:blipFill>
                  <pic:spPr bwMode="auto">
                    <a:xfrm rot="5400000">
                      <a:off x="0" y="0"/>
                      <a:ext cx="1569720" cy="925830"/>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664384" behindDoc="0" locked="0" layoutInCell="1" allowOverlap="1" wp14:anchorId="780637EF" wp14:editId="219CB939">
            <wp:simplePos x="0" y="0"/>
            <wp:positionH relativeFrom="column">
              <wp:posOffset>-76200</wp:posOffset>
            </wp:positionH>
            <wp:positionV relativeFrom="paragraph">
              <wp:posOffset>140335</wp:posOffset>
            </wp:positionV>
            <wp:extent cx="1159510" cy="1500505"/>
            <wp:effectExtent l="19050" t="0" r="2540" b="0"/>
            <wp:wrapSquare wrapText="bothSides"/>
            <wp:docPr id="11" name="그림 3" descr="C:\Users\samsung\Desktop\응용응용\Final Lab\IMG_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응용응용\Final Lab\IMG_5947.JPG"/>
                    <pic:cNvPicPr>
                      <a:picLocks noChangeAspect="1" noChangeArrowheads="1"/>
                    </pic:cNvPicPr>
                  </pic:nvPicPr>
                  <pic:blipFill>
                    <a:blip r:embed="rId21" cstate="print"/>
                    <a:srcRect/>
                    <a:stretch>
                      <a:fillRect/>
                    </a:stretch>
                  </pic:blipFill>
                  <pic:spPr bwMode="auto">
                    <a:xfrm>
                      <a:off x="0" y="0"/>
                      <a:ext cx="1159510" cy="1500505"/>
                    </a:xfrm>
                    <a:prstGeom prst="rect">
                      <a:avLst/>
                    </a:prstGeom>
                    <a:noFill/>
                    <a:ln w="9525">
                      <a:noFill/>
                      <a:miter lim="800000"/>
                      <a:headEnd/>
                      <a:tailEnd/>
                    </a:ln>
                  </pic:spPr>
                </pic:pic>
              </a:graphicData>
            </a:graphic>
          </wp:anchor>
        </w:drawing>
      </w:r>
      <w:r w:rsidR="00D63CFF">
        <w:rPr>
          <w:rFonts w:hint="eastAsia"/>
        </w:rPr>
        <w:t xml:space="preserve">     </w:t>
      </w:r>
    </w:p>
    <w:p w14:paraId="512DB37A" w14:textId="77777777" w:rsidR="008221F8" w:rsidRDefault="00985279">
      <w:r>
        <w:rPr>
          <w:noProof/>
        </w:rPr>
        <mc:AlternateContent>
          <mc:Choice Requires="wps">
            <w:drawing>
              <wp:anchor distT="0" distB="0" distL="114300" distR="114300" simplePos="0" relativeHeight="251671552" behindDoc="0" locked="0" layoutInCell="1" allowOverlap="1" wp14:anchorId="147A7AAE" wp14:editId="39C116D0">
                <wp:simplePos x="0" y="0"/>
                <wp:positionH relativeFrom="column">
                  <wp:posOffset>-139065</wp:posOffset>
                </wp:positionH>
                <wp:positionV relativeFrom="paragraph">
                  <wp:posOffset>35560</wp:posOffset>
                </wp:positionV>
                <wp:extent cx="2531745" cy="87122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1745" cy="87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CA4211" w14:textId="77777777" w:rsidR="00D63CFF" w:rsidRDefault="00D63CFF" w:rsidP="00D63CFF">
                            <w:pPr>
                              <w:pStyle w:val="ListParagraph"/>
                              <w:numPr>
                                <w:ilvl w:val="0"/>
                                <w:numId w:val="3"/>
                              </w:numPr>
                              <w:ind w:leftChars="0"/>
                              <w:jc w:val="left"/>
                            </w:pPr>
                            <w:r>
                              <w:rPr>
                                <w:rFonts w:hint="eastAsia"/>
                              </w:rPr>
                              <w:t>is MOSFET</w:t>
                            </w:r>
                          </w:p>
                          <w:p w14:paraId="0C553622" w14:textId="77777777" w:rsidR="00D63CFF" w:rsidRDefault="00D63CFF" w:rsidP="00D63CFF">
                            <w:pPr>
                              <w:pStyle w:val="ListParagraph"/>
                              <w:numPr>
                                <w:ilvl w:val="0"/>
                                <w:numId w:val="3"/>
                              </w:numPr>
                              <w:ind w:leftChars="0"/>
                              <w:jc w:val="left"/>
                            </w:pPr>
                            <w:r>
                              <w:rPr>
                                <w:rFonts w:hint="eastAsia"/>
                              </w:rPr>
                              <w:t>is Diode</w:t>
                            </w:r>
                          </w:p>
                          <w:p w14:paraId="3C0A736B" w14:textId="77777777" w:rsidR="00D63CFF" w:rsidRDefault="00D63CFF" w:rsidP="00D63CFF">
                            <w:pPr>
                              <w:pStyle w:val="ListParagraph"/>
                              <w:numPr>
                                <w:ilvl w:val="0"/>
                                <w:numId w:val="3"/>
                              </w:numPr>
                              <w:ind w:leftChars="0"/>
                              <w:jc w:val="left"/>
                            </w:pPr>
                            <w:r>
                              <w:rPr>
                                <w:rFonts w:hint="eastAsia"/>
                              </w:rPr>
                              <w:t>and (d) are variable resistor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7A7AAE" id="_x0000_t202" coordsize="21600,21600" o:spt="202" path="m,l,21600r21600,l21600,xe">
                <v:stroke joinstyle="miter"/>
                <v:path gradientshapeok="t" o:connecttype="rect"/>
              </v:shapetype>
              <v:shape id="Text Box 2" o:spid="_x0000_s1026" type="#_x0000_t202" style="position:absolute;left:0;text-align:left;margin-left:-10.95pt;margin-top:2.8pt;width:199.35pt;height:6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" stroked="f">
                <v:path arrowok="t"/>
                <v:textbox>
                  <w:txbxContent>
                    <w:p w14:paraId="0ACA4211" w14:textId="77777777" w:rsidR="00D63CFF" w:rsidRDefault="00D63CFF" w:rsidP="00D63CFF">
                      <w:pPr>
                        <w:pStyle w:val="ListParagraph"/>
                        <w:numPr>
                          <w:ilvl w:val="0"/>
                          <w:numId w:val="3"/>
                        </w:numPr>
                        <w:ind w:leftChars="0"/>
                        <w:jc w:val="left"/>
                      </w:pPr>
                      <w:r>
                        <w:rPr>
                          <w:rFonts w:hint="eastAsia"/>
                        </w:rPr>
                        <w:t>is MOSFET</w:t>
                      </w:r>
                    </w:p>
                    <w:p w14:paraId="0C553622" w14:textId="77777777" w:rsidR="00D63CFF" w:rsidRDefault="00D63CFF" w:rsidP="00D63CFF">
                      <w:pPr>
                        <w:pStyle w:val="ListParagraph"/>
                        <w:numPr>
                          <w:ilvl w:val="0"/>
                          <w:numId w:val="3"/>
                        </w:numPr>
                        <w:ind w:leftChars="0"/>
                        <w:jc w:val="left"/>
                      </w:pPr>
                      <w:r>
                        <w:rPr>
                          <w:rFonts w:hint="eastAsia"/>
                        </w:rPr>
                        <w:t>is Diode</w:t>
                      </w:r>
                    </w:p>
                    <w:p w14:paraId="3C0A736B" w14:textId="77777777" w:rsidR="00D63CFF" w:rsidRDefault="00D63CFF" w:rsidP="00D63CFF">
                      <w:pPr>
                        <w:pStyle w:val="ListParagraph"/>
                        <w:numPr>
                          <w:ilvl w:val="0"/>
                          <w:numId w:val="3"/>
                        </w:numPr>
                        <w:ind w:leftChars="0"/>
                        <w:jc w:val="left"/>
                      </w:pPr>
                      <w:r>
                        <w:rPr>
                          <w:rFonts w:hint="eastAsia"/>
                        </w:rPr>
                        <w:t>and (d) are variable resistor</w:t>
                      </w:r>
                    </w:p>
                  </w:txbxContent>
                </v:textbox>
              </v:shape>
            </w:pict>
          </mc:Fallback>
        </mc:AlternateContent>
      </w:r>
    </w:p>
    <w:p w14:paraId="614B42A2" w14:textId="77777777" w:rsidR="00AA43E9" w:rsidRDefault="00AA43E9" w:rsidP="008221F8">
      <w:pPr>
        <w:jc w:val="left"/>
        <w:rPr>
          <w:b/>
          <w:sz w:val="22"/>
        </w:rPr>
      </w:pPr>
    </w:p>
    <w:p w14:paraId="1F482F99" w14:textId="77777777" w:rsidR="008355A7" w:rsidRDefault="005B5142" w:rsidP="008221F8">
      <w:pPr>
        <w:jc w:val="left"/>
        <w:rPr>
          <w:b/>
          <w:sz w:val="22"/>
        </w:rPr>
      </w:pPr>
      <w:r>
        <w:rPr>
          <w:rFonts w:hint="eastAsia"/>
          <w:sz w:val="22"/>
        </w:rPr>
        <w:tab/>
      </w:r>
      <w:r>
        <w:rPr>
          <w:rFonts w:hint="eastAsia"/>
          <w:sz w:val="22"/>
        </w:rPr>
        <w:tab/>
      </w:r>
    </w:p>
    <w:p w14:paraId="2F56C5E4" w14:textId="77777777" w:rsidR="008355A7" w:rsidRDefault="00D63CFF" w:rsidP="008221F8">
      <w:pPr>
        <w:jc w:val="left"/>
        <w:rPr>
          <w:b/>
          <w:sz w:val="22"/>
        </w:rPr>
      </w:pPr>
      <w:r>
        <w:rPr>
          <w:rFonts w:hint="eastAsia"/>
          <w:b/>
          <w:sz w:val="22"/>
        </w:rPr>
        <w:t xml:space="preserve">     (c)</w:t>
      </w:r>
      <w:r>
        <w:rPr>
          <w:rFonts w:hint="eastAsia"/>
          <w:b/>
          <w:sz w:val="22"/>
        </w:rPr>
        <w:tab/>
      </w:r>
      <w:r>
        <w:rPr>
          <w:rFonts w:hint="eastAsia"/>
          <w:b/>
          <w:sz w:val="22"/>
        </w:rPr>
        <w:tab/>
        <w:t xml:space="preserve">    </w:t>
      </w:r>
      <w:proofErr w:type="gramStart"/>
      <w:r>
        <w:rPr>
          <w:rFonts w:hint="eastAsia"/>
          <w:b/>
          <w:sz w:val="22"/>
        </w:rPr>
        <w:t xml:space="preserve">   (</w:t>
      </w:r>
      <w:proofErr w:type="gramEnd"/>
      <w:r>
        <w:rPr>
          <w:rFonts w:hint="eastAsia"/>
          <w:b/>
          <w:sz w:val="22"/>
        </w:rPr>
        <w:t>d)</w:t>
      </w:r>
    </w:p>
    <w:p w14:paraId="2EF29658" w14:textId="77777777" w:rsidR="008221F8" w:rsidRPr="00A72D52" w:rsidRDefault="008221F8" w:rsidP="008221F8">
      <w:pPr>
        <w:jc w:val="left"/>
        <w:rPr>
          <w:b/>
          <w:sz w:val="22"/>
        </w:rPr>
      </w:pPr>
      <w:r w:rsidRPr="00A72D52">
        <w:rPr>
          <w:rFonts w:hint="eastAsia"/>
          <w:b/>
          <w:sz w:val="22"/>
        </w:rPr>
        <w:lastRenderedPageBreak/>
        <w:t xml:space="preserve">4. Experimental details </w:t>
      </w:r>
    </w:p>
    <w:p w14:paraId="2B7E71A1" w14:textId="77777777" w:rsidR="00AA43E9" w:rsidRPr="00AA43E9" w:rsidRDefault="00AA43E9" w:rsidP="00AA43E9">
      <w:r w:rsidRPr="00AA43E9">
        <w:rPr>
          <w:rFonts w:hint="eastAsia"/>
        </w:rPr>
        <w:t>-Diode IV characteristics</w:t>
      </w:r>
    </w:p>
    <w:p w14:paraId="2CDA0827" w14:textId="77777777" w:rsidR="00AA43E9" w:rsidRPr="00AA43E9" w:rsidRDefault="005B5142" w:rsidP="00AA43E9">
      <w:r>
        <w:rPr>
          <w:rFonts w:hint="eastAsia"/>
        </w:rPr>
        <w:t xml:space="preserve"> </w:t>
      </w:r>
      <w:r w:rsidR="00AA43E9" w:rsidRPr="00AA43E9">
        <w:rPr>
          <w:rFonts w:hint="eastAsia"/>
        </w:rPr>
        <w:t>1) Use the variable resistor circuit to apply a continuously variable voltage to a diode.</w:t>
      </w:r>
    </w:p>
    <w:p w14:paraId="437791C4" w14:textId="77777777" w:rsidR="00AA43E9" w:rsidRPr="00AA43E9" w:rsidRDefault="005B5142" w:rsidP="00AA43E9">
      <w:r>
        <w:rPr>
          <w:rFonts w:hint="eastAsia"/>
        </w:rPr>
        <w:t xml:space="preserve"> </w:t>
      </w:r>
      <w:r w:rsidR="00AA43E9" w:rsidRPr="00AA43E9">
        <w:rPr>
          <w:rFonts w:hint="eastAsia"/>
        </w:rPr>
        <w:t>2) Measure the voltage across the diode and the current flowing through the diode.</w:t>
      </w:r>
    </w:p>
    <w:p w14:paraId="5D1FDE9F" w14:textId="77777777" w:rsidR="00276772" w:rsidRDefault="00276772" w:rsidP="00AA43E9"/>
    <w:p w14:paraId="2AAC7279" w14:textId="77777777" w:rsidR="00276772" w:rsidRDefault="00276772" w:rsidP="00AA43E9"/>
    <w:p w14:paraId="34B05756" w14:textId="77777777" w:rsidR="00276772" w:rsidRDefault="00276772" w:rsidP="00AA43E9"/>
    <w:p w14:paraId="6C134DBD" w14:textId="77777777" w:rsidR="00276772" w:rsidRDefault="00276772" w:rsidP="00AA43E9"/>
    <w:p w14:paraId="3B9A4126" w14:textId="77777777" w:rsidR="00276772" w:rsidRDefault="00276772" w:rsidP="00AA43E9"/>
    <w:p w14:paraId="27C22174" w14:textId="77777777" w:rsidR="00276772" w:rsidRDefault="00276772" w:rsidP="00AA43E9"/>
    <w:p w14:paraId="5D8A2007" w14:textId="77777777" w:rsidR="00276772" w:rsidRDefault="00276772" w:rsidP="00AA43E9"/>
    <w:p w14:paraId="16FB91EC" w14:textId="77777777" w:rsidR="00276772" w:rsidRDefault="00276772" w:rsidP="00AA43E9"/>
    <w:p w14:paraId="4C19DB5B" w14:textId="77777777" w:rsidR="005B5142" w:rsidRDefault="00AA43E9" w:rsidP="00AA43E9">
      <w:r>
        <w:rPr>
          <w:rFonts w:hint="eastAsia"/>
          <w:noProof/>
        </w:rPr>
        <w:drawing>
          <wp:anchor distT="0" distB="0" distL="114300" distR="114300" simplePos="0" relativeHeight="251660288" behindDoc="0" locked="0" layoutInCell="1" allowOverlap="1" wp14:anchorId="3F950CD8" wp14:editId="541A87CB">
            <wp:simplePos x="0" y="0"/>
            <wp:positionH relativeFrom="page">
              <wp:posOffset>1364771</wp:posOffset>
            </wp:positionH>
            <wp:positionV relativeFrom="page">
              <wp:posOffset>1984075</wp:posOffset>
            </wp:positionV>
            <wp:extent cx="2939810" cy="1733910"/>
            <wp:effectExtent l="19050" t="0" r="0" b="0"/>
            <wp:wrapSquare wrapText="bothSides"/>
            <wp:docPr id="4" name="_x131100680" descr="EMB000018e47d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1100680" descr="EMB000018e47d9b"/>
                    <pic:cNvPicPr>
                      <a:picLocks noChangeAspect="1" noChangeArrowheads="1"/>
                    </pic:cNvPicPr>
                  </pic:nvPicPr>
                  <pic:blipFill>
                    <a:blip r:embed="rId22" cstate="print"/>
                    <a:srcRect/>
                    <a:stretch>
                      <a:fillRect/>
                    </a:stretch>
                  </pic:blipFill>
                  <pic:spPr bwMode="auto">
                    <a:xfrm>
                      <a:off x="0" y="0"/>
                      <a:ext cx="2939810" cy="1733910"/>
                    </a:xfrm>
                    <a:prstGeom prst="rect">
                      <a:avLst/>
                    </a:prstGeom>
                    <a:noFill/>
                  </pic:spPr>
                </pic:pic>
              </a:graphicData>
            </a:graphic>
          </wp:anchor>
        </w:drawing>
      </w:r>
      <w:r w:rsidR="005B5142">
        <w:rPr>
          <w:rFonts w:hint="eastAsia"/>
        </w:rPr>
        <w:t xml:space="preserve"> </w:t>
      </w:r>
      <w:r w:rsidRPr="00AA43E9">
        <w:rPr>
          <w:rFonts w:hint="eastAsia"/>
        </w:rPr>
        <w:t>3) Plot the current as a function of the voltage.</w:t>
      </w:r>
    </w:p>
    <w:p w14:paraId="17011CFC" w14:textId="77777777" w:rsidR="00AA43E9" w:rsidRPr="00AA43E9" w:rsidRDefault="00AA43E9" w:rsidP="00AA43E9">
      <w:r w:rsidRPr="00AA43E9">
        <w:rPr>
          <w:rFonts w:hint="eastAsia"/>
        </w:rPr>
        <w:t>-MOSFET characteristics</w:t>
      </w:r>
    </w:p>
    <w:p w14:paraId="20C1AABE" w14:textId="77777777" w:rsidR="00AA43E9" w:rsidRPr="00AA43E9" w:rsidRDefault="005B5142" w:rsidP="00AA43E9">
      <w:r>
        <w:rPr>
          <w:rFonts w:hint="eastAsia"/>
        </w:rPr>
        <w:t xml:space="preserve"> </w:t>
      </w:r>
      <w:r w:rsidR="00AA43E9" w:rsidRPr="00AA43E9">
        <w:rPr>
          <w:rFonts w:hint="eastAsia"/>
        </w:rPr>
        <w:t>1) Use two variable resistor circuits to generate V</w:t>
      </w:r>
      <w:r w:rsidR="00AA43E9" w:rsidRPr="004052A8">
        <w:rPr>
          <w:rFonts w:hint="eastAsia"/>
          <w:sz w:val="16"/>
          <w:szCs w:val="16"/>
        </w:rPr>
        <w:t>G</w:t>
      </w:r>
      <w:r w:rsidR="00AA43E9" w:rsidRPr="00AA43E9">
        <w:rPr>
          <w:rFonts w:hint="eastAsia"/>
        </w:rPr>
        <w:t xml:space="preserve"> and V</w:t>
      </w:r>
      <w:r w:rsidR="00AA43E9" w:rsidRPr="004052A8">
        <w:rPr>
          <w:rFonts w:hint="eastAsia"/>
          <w:sz w:val="16"/>
          <w:szCs w:val="16"/>
        </w:rPr>
        <w:t>D</w:t>
      </w:r>
      <w:r w:rsidR="00AA43E9" w:rsidRPr="00AA43E9">
        <w:rPr>
          <w:rFonts w:hint="eastAsia"/>
        </w:rPr>
        <w:t xml:space="preserve">. </w:t>
      </w:r>
    </w:p>
    <w:p w14:paraId="40C00188" w14:textId="77777777" w:rsidR="00AA43E9" w:rsidRPr="00AA43E9" w:rsidRDefault="005B5142" w:rsidP="00AA43E9">
      <w:r>
        <w:rPr>
          <w:rFonts w:hint="eastAsia"/>
        </w:rPr>
        <w:t xml:space="preserve">  </w:t>
      </w:r>
      <w:r w:rsidR="00AA43E9" w:rsidRPr="00AA43E9">
        <w:rPr>
          <w:rFonts w:hint="eastAsia"/>
        </w:rPr>
        <w:t>Set V</w:t>
      </w:r>
      <w:r w:rsidR="00AA43E9" w:rsidRPr="004052A8">
        <w:rPr>
          <w:rFonts w:hint="eastAsia"/>
          <w:sz w:val="16"/>
          <w:szCs w:val="16"/>
        </w:rPr>
        <w:t>S</w:t>
      </w:r>
      <w:r w:rsidR="00AA43E9" w:rsidRPr="00AA43E9">
        <w:rPr>
          <w:rFonts w:hint="eastAsia"/>
        </w:rPr>
        <w:t xml:space="preserve"> = GND.</w:t>
      </w:r>
    </w:p>
    <w:p w14:paraId="21079553" w14:textId="77777777" w:rsidR="00AA43E9" w:rsidRPr="00AA43E9" w:rsidRDefault="004C678C" w:rsidP="00AA43E9">
      <w:r>
        <w:rPr>
          <w:rFonts w:hint="eastAsia"/>
          <w:noProof/>
        </w:rPr>
        <w:drawing>
          <wp:anchor distT="0" distB="0" distL="114300" distR="114300" simplePos="0" relativeHeight="251661312" behindDoc="0" locked="0" layoutInCell="1" allowOverlap="1" wp14:anchorId="18D861F9" wp14:editId="40333E29">
            <wp:simplePos x="0" y="0"/>
            <wp:positionH relativeFrom="page">
              <wp:posOffset>1364615</wp:posOffset>
            </wp:positionH>
            <wp:positionV relativeFrom="page">
              <wp:posOffset>4683760</wp:posOffset>
            </wp:positionV>
            <wp:extent cx="3189605" cy="1819910"/>
            <wp:effectExtent l="19050" t="0" r="0" b="0"/>
            <wp:wrapSquare wrapText="bothSides"/>
            <wp:docPr id="5" name="_x131103480" descr="EMB000018e47d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1103480" descr="EMB000018e47d9c"/>
                    <pic:cNvPicPr>
                      <a:picLocks noChangeAspect="1" noChangeArrowheads="1"/>
                    </pic:cNvPicPr>
                  </pic:nvPicPr>
                  <pic:blipFill>
                    <a:blip r:embed="rId23" cstate="print"/>
                    <a:srcRect/>
                    <a:stretch>
                      <a:fillRect/>
                    </a:stretch>
                  </pic:blipFill>
                  <pic:spPr bwMode="auto">
                    <a:xfrm>
                      <a:off x="0" y="0"/>
                      <a:ext cx="3189605" cy="1819910"/>
                    </a:xfrm>
                    <a:prstGeom prst="rect">
                      <a:avLst/>
                    </a:prstGeom>
                    <a:noFill/>
                  </pic:spPr>
                </pic:pic>
              </a:graphicData>
            </a:graphic>
          </wp:anchor>
        </w:drawing>
      </w:r>
    </w:p>
    <w:p w14:paraId="3AF85F9A" w14:textId="77777777" w:rsidR="00276772" w:rsidRDefault="00276772" w:rsidP="00AA43E9"/>
    <w:p w14:paraId="6578779A" w14:textId="77777777" w:rsidR="00276772" w:rsidRDefault="00276772" w:rsidP="00AA43E9"/>
    <w:p w14:paraId="599134EC" w14:textId="77777777" w:rsidR="00276772" w:rsidRDefault="00276772" w:rsidP="00AA43E9"/>
    <w:p w14:paraId="32A823BE" w14:textId="77777777" w:rsidR="00276772" w:rsidRDefault="00276772" w:rsidP="00AA43E9"/>
    <w:p w14:paraId="776FF9F9" w14:textId="77777777" w:rsidR="00276772" w:rsidRDefault="00276772" w:rsidP="00AA43E9"/>
    <w:p w14:paraId="1DD5D060" w14:textId="77777777" w:rsidR="00276772" w:rsidRDefault="00276772" w:rsidP="00AA43E9"/>
    <w:p w14:paraId="2EA7C3B9" w14:textId="77777777" w:rsidR="00276772" w:rsidRDefault="00276772" w:rsidP="00AA43E9"/>
    <w:p w14:paraId="750C69AB" w14:textId="77777777" w:rsidR="00276772" w:rsidRDefault="004C678C" w:rsidP="00AA43E9">
      <w:r>
        <w:rPr>
          <w:rFonts w:hint="eastAsia"/>
        </w:rPr>
        <w:t xml:space="preserve"> </w:t>
      </w:r>
      <w:r>
        <w:rPr>
          <w:rFonts w:hint="eastAsia"/>
        </w:rPr>
        <w:tab/>
      </w:r>
    </w:p>
    <w:p w14:paraId="783EC0AD" w14:textId="77777777" w:rsidR="00AA43E9" w:rsidRPr="00AA43E9" w:rsidRDefault="005B5142" w:rsidP="00AA43E9">
      <w:r>
        <w:rPr>
          <w:rFonts w:hint="eastAsia"/>
        </w:rPr>
        <w:t xml:space="preserve"> </w:t>
      </w:r>
      <w:r w:rsidR="00AA43E9" w:rsidRPr="00AA43E9">
        <w:rPr>
          <w:rFonts w:hint="eastAsia"/>
        </w:rPr>
        <w:t xml:space="preserve">2) Measure the </w:t>
      </w:r>
      <w:proofErr w:type="spellStart"/>
      <w:r w:rsidR="00AA43E9" w:rsidRPr="00AA43E9">
        <w:rPr>
          <w:rFonts w:hint="eastAsia"/>
        </w:rPr>
        <w:t>mosfet</w:t>
      </w:r>
      <w:proofErr w:type="spellEnd"/>
      <w:r w:rsidR="00AA43E9" w:rsidRPr="00AA43E9">
        <w:rPr>
          <w:rFonts w:hint="eastAsia"/>
        </w:rPr>
        <w:t xml:space="preserve"> </w:t>
      </w:r>
      <w:proofErr w:type="spellStart"/>
      <w:r w:rsidR="00AA43E9" w:rsidRPr="00AA43E9">
        <w:rPr>
          <w:rFonts w:hint="eastAsia"/>
        </w:rPr>
        <w:t>chracteristic</w:t>
      </w:r>
      <w:proofErr w:type="spellEnd"/>
      <w:r w:rsidR="00AA43E9" w:rsidRPr="00AA43E9">
        <w:rPr>
          <w:rFonts w:hint="eastAsia"/>
        </w:rPr>
        <w:t xml:space="preserve"> using many different V</w:t>
      </w:r>
      <w:r w:rsidR="00AA43E9" w:rsidRPr="004052A8">
        <w:rPr>
          <w:rFonts w:hint="eastAsia"/>
          <w:sz w:val="16"/>
          <w:szCs w:val="16"/>
        </w:rPr>
        <w:t>GS</w:t>
      </w:r>
      <w:r w:rsidR="00AA43E9" w:rsidRPr="00AA43E9">
        <w:rPr>
          <w:rFonts w:hint="eastAsia"/>
        </w:rPr>
        <w:t xml:space="preserve"> and V</w:t>
      </w:r>
      <w:r w:rsidR="00AA43E9" w:rsidRPr="004052A8">
        <w:rPr>
          <w:rFonts w:hint="eastAsia"/>
          <w:sz w:val="16"/>
          <w:szCs w:val="16"/>
        </w:rPr>
        <w:t>DS</w:t>
      </w:r>
      <w:r w:rsidR="00AA43E9" w:rsidRPr="00AA43E9">
        <w:rPr>
          <w:rFonts w:hint="eastAsia"/>
        </w:rPr>
        <w:t xml:space="preserve"> values.</w:t>
      </w:r>
    </w:p>
    <w:p w14:paraId="1A729AEC" w14:textId="77777777" w:rsidR="00AA43E9" w:rsidRPr="00AA43E9" w:rsidRDefault="00AA43E9" w:rsidP="00AA43E9">
      <w:r w:rsidRPr="00AA43E9">
        <w:rPr>
          <w:rFonts w:hint="eastAsia"/>
        </w:rPr>
        <w:t>For example, vary V</w:t>
      </w:r>
      <w:r w:rsidRPr="004052A8">
        <w:rPr>
          <w:rFonts w:hint="eastAsia"/>
          <w:sz w:val="16"/>
          <w:szCs w:val="16"/>
        </w:rPr>
        <w:t>DS</w:t>
      </w:r>
      <w:r w:rsidRPr="00AA43E9">
        <w:rPr>
          <w:rFonts w:hint="eastAsia"/>
        </w:rPr>
        <w:t xml:space="preserve"> continuously at some discrete V</w:t>
      </w:r>
      <w:r w:rsidRPr="004052A8">
        <w:rPr>
          <w:rFonts w:hint="eastAsia"/>
          <w:sz w:val="16"/>
          <w:szCs w:val="16"/>
        </w:rPr>
        <w:t>GS</w:t>
      </w:r>
      <w:r w:rsidRPr="00AA43E9">
        <w:rPr>
          <w:rFonts w:hint="eastAsia"/>
        </w:rPr>
        <w:t xml:space="preserve"> values. (ex V</w:t>
      </w:r>
      <w:r w:rsidRPr="004052A8">
        <w:rPr>
          <w:rFonts w:hint="eastAsia"/>
          <w:sz w:val="16"/>
          <w:szCs w:val="16"/>
        </w:rPr>
        <w:t>GS</w:t>
      </w:r>
      <w:r w:rsidRPr="00AA43E9">
        <w:rPr>
          <w:rFonts w:hint="eastAsia"/>
        </w:rPr>
        <w:t>=0,</w:t>
      </w:r>
      <w:r w:rsidR="005B5142">
        <w:rPr>
          <w:rFonts w:hint="eastAsia"/>
        </w:rPr>
        <w:t xml:space="preserve"> </w:t>
      </w:r>
      <w:r w:rsidRPr="00AA43E9">
        <w:rPr>
          <w:rFonts w:hint="eastAsia"/>
        </w:rPr>
        <w:t>0.5, 1, 1.5, 2, 3, 4V)</w:t>
      </w:r>
    </w:p>
    <w:p w14:paraId="39ADFCC4" w14:textId="77777777" w:rsidR="008221F8" w:rsidRDefault="005B5142">
      <w:r>
        <w:rPr>
          <w:rFonts w:hint="eastAsia"/>
        </w:rPr>
        <w:t xml:space="preserve"> </w:t>
      </w:r>
      <w:r w:rsidR="00AA43E9" w:rsidRPr="00AA43E9">
        <w:rPr>
          <w:rFonts w:hint="eastAsia"/>
        </w:rPr>
        <w:t xml:space="preserve">3) Plot the experimental data with theoretical model. </w:t>
      </w:r>
    </w:p>
    <w:p w14:paraId="62C6CB69" w14:textId="77777777" w:rsidR="005B5142" w:rsidRPr="005B5142" w:rsidRDefault="005B5142"/>
    <w:p w14:paraId="7F765DAC" w14:textId="77777777" w:rsidR="008221F8" w:rsidRPr="00A72D52" w:rsidRDefault="008221F8" w:rsidP="008221F8">
      <w:pPr>
        <w:jc w:val="left"/>
        <w:rPr>
          <w:b/>
          <w:sz w:val="22"/>
        </w:rPr>
      </w:pPr>
      <w:r w:rsidRPr="00A72D52">
        <w:rPr>
          <w:rFonts w:hint="eastAsia"/>
          <w:b/>
          <w:sz w:val="22"/>
        </w:rPr>
        <w:t>5. Results</w:t>
      </w:r>
    </w:p>
    <w:p w14:paraId="7AF48A37" w14:textId="77777777" w:rsidR="008221F8" w:rsidRDefault="00783173">
      <w:r>
        <w:rPr>
          <w:rFonts w:hint="eastAsia"/>
        </w:rPr>
        <w:t>-Diode IV characteristics</w:t>
      </w:r>
    </w:p>
    <w:p w14:paraId="12674E34" w14:textId="77777777" w:rsidR="00783173" w:rsidRDefault="008A20B4">
      <w:r>
        <w:rPr>
          <w:rFonts w:hint="eastAsia"/>
        </w:rPr>
        <w:t xml:space="preserve"> A. Measure the voltage across the diode and the current flowing through the diode.</w:t>
      </w:r>
    </w:p>
    <w:tbl>
      <w:tblPr>
        <w:tblW w:w="8768" w:type="dxa"/>
        <w:tblInd w:w="9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99" w:type="dxa"/>
          <w:right w:w="99" w:type="dxa"/>
        </w:tblCellMar>
        <w:tblLook w:val="04A0" w:firstRow="1" w:lastRow="0" w:firstColumn="1" w:lastColumn="0" w:noHBand="0" w:noVBand="1"/>
      </w:tblPr>
      <w:tblGrid>
        <w:gridCol w:w="1096"/>
        <w:gridCol w:w="1096"/>
        <w:gridCol w:w="1096"/>
        <w:gridCol w:w="1096"/>
        <w:gridCol w:w="1096"/>
        <w:gridCol w:w="1096"/>
        <w:gridCol w:w="1096"/>
        <w:gridCol w:w="1096"/>
      </w:tblGrid>
      <w:tr w:rsidR="00016C40" w:rsidRPr="00016C40" w14:paraId="42466753" w14:textId="77777777" w:rsidTr="004C678C">
        <w:trPr>
          <w:trHeight w:val="330"/>
        </w:trPr>
        <w:tc>
          <w:tcPr>
            <w:tcW w:w="1096" w:type="dxa"/>
            <w:tcBorders>
              <w:bottom w:val="single" w:sz="18" w:space="0" w:color="auto"/>
            </w:tcBorders>
            <w:shd w:val="clear" w:color="auto" w:fill="auto"/>
            <w:noWrap/>
            <w:vAlign w:val="center"/>
            <w:hideMark/>
          </w:tcPr>
          <w:p w14:paraId="202FDBDD" w14:textId="77777777" w:rsidR="00016C40" w:rsidRPr="00016C40" w:rsidRDefault="00016C40" w:rsidP="004C678C">
            <w:pPr>
              <w:widowControl/>
              <w:wordWrap/>
              <w:autoSpaceDE/>
              <w:autoSpaceDN/>
              <w:jc w:val="center"/>
              <w:rPr>
                <w:rFonts w:ascii="Malgun Gothic" w:eastAsia="Malgun Gothic" w:hAnsi="Malgun Gothic" w:cs="Gulim"/>
                <w:b/>
                <w:color w:val="000000"/>
                <w:kern w:val="0"/>
                <w:sz w:val="22"/>
              </w:rPr>
            </w:pPr>
            <w:r w:rsidRPr="00016C40">
              <w:rPr>
                <w:rFonts w:ascii="Malgun Gothic" w:eastAsia="Malgun Gothic" w:hAnsi="Malgun Gothic" w:cs="Gulim" w:hint="eastAsia"/>
                <w:b/>
                <w:color w:val="000000"/>
                <w:kern w:val="0"/>
                <w:sz w:val="22"/>
              </w:rPr>
              <w:t>V(V)</w:t>
            </w:r>
          </w:p>
        </w:tc>
        <w:tc>
          <w:tcPr>
            <w:tcW w:w="1096" w:type="dxa"/>
            <w:tcBorders>
              <w:bottom w:val="single" w:sz="18" w:space="0" w:color="auto"/>
              <w:right w:val="single" w:sz="24" w:space="0" w:color="auto"/>
            </w:tcBorders>
            <w:shd w:val="clear" w:color="auto" w:fill="auto"/>
            <w:noWrap/>
            <w:vAlign w:val="center"/>
            <w:hideMark/>
          </w:tcPr>
          <w:p w14:paraId="67125EE3" w14:textId="77777777" w:rsidR="00016C40" w:rsidRPr="00016C40" w:rsidRDefault="00016C40" w:rsidP="004C678C">
            <w:pPr>
              <w:widowControl/>
              <w:wordWrap/>
              <w:autoSpaceDE/>
              <w:autoSpaceDN/>
              <w:jc w:val="center"/>
              <w:rPr>
                <w:rFonts w:ascii="Malgun Gothic" w:eastAsia="Malgun Gothic" w:hAnsi="Malgun Gothic" w:cs="Gulim"/>
                <w:b/>
                <w:color w:val="000000"/>
                <w:kern w:val="0"/>
                <w:sz w:val="22"/>
              </w:rPr>
            </w:pPr>
            <w:r w:rsidRPr="00016C40">
              <w:rPr>
                <w:rFonts w:ascii="Malgun Gothic" w:eastAsia="Malgun Gothic" w:hAnsi="Malgun Gothic" w:cs="Gulim" w:hint="eastAsia"/>
                <w:b/>
                <w:color w:val="000000"/>
                <w:kern w:val="0"/>
                <w:sz w:val="22"/>
              </w:rPr>
              <w:t>I(mA)</w:t>
            </w:r>
          </w:p>
        </w:tc>
        <w:tc>
          <w:tcPr>
            <w:tcW w:w="1096" w:type="dxa"/>
            <w:tcBorders>
              <w:left w:val="single" w:sz="24" w:space="0" w:color="auto"/>
              <w:bottom w:val="single" w:sz="18" w:space="0" w:color="auto"/>
            </w:tcBorders>
            <w:shd w:val="clear" w:color="auto" w:fill="auto"/>
            <w:noWrap/>
            <w:vAlign w:val="center"/>
            <w:hideMark/>
          </w:tcPr>
          <w:p w14:paraId="46CF0DBF" w14:textId="77777777" w:rsidR="00016C40" w:rsidRPr="00016C40" w:rsidRDefault="00016C40" w:rsidP="004C678C">
            <w:pPr>
              <w:widowControl/>
              <w:wordWrap/>
              <w:autoSpaceDE/>
              <w:autoSpaceDN/>
              <w:jc w:val="center"/>
              <w:rPr>
                <w:rFonts w:ascii="Malgun Gothic" w:eastAsia="Malgun Gothic" w:hAnsi="Malgun Gothic" w:cs="Gulim"/>
                <w:b/>
                <w:color w:val="000000"/>
                <w:kern w:val="0"/>
                <w:sz w:val="22"/>
              </w:rPr>
            </w:pPr>
            <w:r w:rsidRPr="00016C40">
              <w:rPr>
                <w:rFonts w:ascii="Malgun Gothic" w:eastAsia="Malgun Gothic" w:hAnsi="Malgun Gothic" w:cs="Gulim" w:hint="eastAsia"/>
                <w:b/>
                <w:color w:val="000000"/>
                <w:kern w:val="0"/>
                <w:sz w:val="22"/>
              </w:rPr>
              <w:t>V(V)</w:t>
            </w:r>
          </w:p>
        </w:tc>
        <w:tc>
          <w:tcPr>
            <w:tcW w:w="1096" w:type="dxa"/>
            <w:tcBorders>
              <w:bottom w:val="single" w:sz="18" w:space="0" w:color="auto"/>
              <w:right w:val="single" w:sz="24" w:space="0" w:color="auto"/>
            </w:tcBorders>
            <w:shd w:val="clear" w:color="auto" w:fill="auto"/>
            <w:noWrap/>
            <w:vAlign w:val="center"/>
            <w:hideMark/>
          </w:tcPr>
          <w:p w14:paraId="104F25B7" w14:textId="77777777" w:rsidR="00016C40" w:rsidRPr="00016C40" w:rsidRDefault="00016C40" w:rsidP="004C678C">
            <w:pPr>
              <w:widowControl/>
              <w:wordWrap/>
              <w:autoSpaceDE/>
              <w:autoSpaceDN/>
              <w:jc w:val="center"/>
              <w:rPr>
                <w:rFonts w:ascii="Malgun Gothic" w:eastAsia="Malgun Gothic" w:hAnsi="Malgun Gothic" w:cs="Gulim"/>
                <w:b/>
                <w:color w:val="000000"/>
                <w:kern w:val="0"/>
                <w:sz w:val="22"/>
              </w:rPr>
            </w:pPr>
            <w:r w:rsidRPr="00016C40">
              <w:rPr>
                <w:rFonts w:ascii="Malgun Gothic" w:eastAsia="Malgun Gothic" w:hAnsi="Malgun Gothic" w:cs="Gulim" w:hint="eastAsia"/>
                <w:b/>
                <w:color w:val="000000"/>
                <w:kern w:val="0"/>
                <w:sz w:val="22"/>
              </w:rPr>
              <w:t>I(mA)</w:t>
            </w:r>
          </w:p>
        </w:tc>
        <w:tc>
          <w:tcPr>
            <w:tcW w:w="1096" w:type="dxa"/>
            <w:tcBorders>
              <w:left w:val="single" w:sz="24" w:space="0" w:color="auto"/>
              <w:bottom w:val="single" w:sz="18" w:space="0" w:color="auto"/>
            </w:tcBorders>
            <w:shd w:val="clear" w:color="auto" w:fill="auto"/>
            <w:noWrap/>
            <w:vAlign w:val="center"/>
            <w:hideMark/>
          </w:tcPr>
          <w:p w14:paraId="4766A257" w14:textId="77777777" w:rsidR="00016C40" w:rsidRPr="00016C40" w:rsidRDefault="00016C40" w:rsidP="004C678C">
            <w:pPr>
              <w:widowControl/>
              <w:wordWrap/>
              <w:autoSpaceDE/>
              <w:autoSpaceDN/>
              <w:jc w:val="center"/>
              <w:rPr>
                <w:rFonts w:ascii="Malgun Gothic" w:eastAsia="Malgun Gothic" w:hAnsi="Malgun Gothic" w:cs="Gulim"/>
                <w:b/>
                <w:color w:val="000000"/>
                <w:kern w:val="0"/>
                <w:sz w:val="22"/>
              </w:rPr>
            </w:pPr>
            <w:r w:rsidRPr="00016C40">
              <w:rPr>
                <w:rFonts w:ascii="Malgun Gothic" w:eastAsia="Malgun Gothic" w:hAnsi="Malgun Gothic" w:cs="Gulim" w:hint="eastAsia"/>
                <w:b/>
                <w:color w:val="000000"/>
                <w:kern w:val="0"/>
                <w:sz w:val="22"/>
              </w:rPr>
              <w:t>V(V)</w:t>
            </w:r>
          </w:p>
        </w:tc>
        <w:tc>
          <w:tcPr>
            <w:tcW w:w="1096" w:type="dxa"/>
            <w:tcBorders>
              <w:bottom w:val="single" w:sz="18" w:space="0" w:color="auto"/>
              <w:right w:val="single" w:sz="24" w:space="0" w:color="auto"/>
            </w:tcBorders>
            <w:shd w:val="clear" w:color="auto" w:fill="auto"/>
            <w:noWrap/>
            <w:vAlign w:val="center"/>
            <w:hideMark/>
          </w:tcPr>
          <w:p w14:paraId="476EBAAC" w14:textId="77777777" w:rsidR="00016C40" w:rsidRPr="00016C40" w:rsidRDefault="00016C40" w:rsidP="004C678C">
            <w:pPr>
              <w:widowControl/>
              <w:wordWrap/>
              <w:autoSpaceDE/>
              <w:autoSpaceDN/>
              <w:jc w:val="center"/>
              <w:rPr>
                <w:rFonts w:ascii="Malgun Gothic" w:eastAsia="Malgun Gothic" w:hAnsi="Malgun Gothic" w:cs="Gulim"/>
                <w:b/>
                <w:color w:val="000000"/>
                <w:kern w:val="0"/>
                <w:sz w:val="22"/>
              </w:rPr>
            </w:pPr>
            <w:r w:rsidRPr="00016C40">
              <w:rPr>
                <w:rFonts w:ascii="Malgun Gothic" w:eastAsia="Malgun Gothic" w:hAnsi="Malgun Gothic" w:cs="Gulim" w:hint="eastAsia"/>
                <w:b/>
                <w:color w:val="000000"/>
                <w:kern w:val="0"/>
                <w:sz w:val="22"/>
              </w:rPr>
              <w:t>I(mA)</w:t>
            </w:r>
          </w:p>
        </w:tc>
        <w:tc>
          <w:tcPr>
            <w:tcW w:w="1096" w:type="dxa"/>
            <w:tcBorders>
              <w:left w:val="single" w:sz="24" w:space="0" w:color="auto"/>
              <w:bottom w:val="single" w:sz="18" w:space="0" w:color="auto"/>
            </w:tcBorders>
            <w:shd w:val="clear" w:color="auto" w:fill="auto"/>
            <w:noWrap/>
            <w:vAlign w:val="center"/>
            <w:hideMark/>
          </w:tcPr>
          <w:p w14:paraId="7DFC34DE" w14:textId="77777777" w:rsidR="00016C40" w:rsidRPr="00016C40" w:rsidRDefault="00016C40" w:rsidP="004C678C">
            <w:pPr>
              <w:widowControl/>
              <w:wordWrap/>
              <w:autoSpaceDE/>
              <w:autoSpaceDN/>
              <w:jc w:val="center"/>
              <w:rPr>
                <w:rFonts w:ascii="Malgun Gothic" w:eastAsia="Malgun Gothic" w:hAnsi="Malgun Gothic" w:cs="Gulim"/>
                <w:b/>
                <w:color w:val="000000"/>
                <w:kern w:val="0"/>
                <w:sz w:val="22"/>
              </w:rPr>
            </w:pPr>
            <w:r w:rsidRPr="00016C40">
              <w:rPr>
                <w:rFonts w:ascii="Malgun Gothic" w:eastAsia="Malgun Gothic" w:hAnsi="Malgun Gothic" w:cs="Gulim" w:hint="eastAsia"/>
                <w:b/>
                <w:color w:val="000000"/>
                <w:kern w:val="0"/>
                <w:sz w:val="22"/>
              </w:rPr>
              <w:t>V(V)</w:t>
            </w:r>
          </w:p>
        </w:tc>
        <w:tc>
          <w:tcPr>
            <w:tcW w:w="1096" w:type="dxa"/>
            <w:tcBorders>
              <w:bottom w:val="single" w:sz="18" w:space="0" w:color="auto"/>
            </w:tcBorders>
            <w:shd w:val="clear" w:color="auto" w:fill="auto"/>
            <w:noWrap/>
            <w:vAlign w:val="center"/>
            <w:hideMark/>
          </w:tcPr>
          <w:p w14:paraId="4F85276D" w14:textId="77777777" w:rsidR="00016C40" w:rsidRPr="00016C40" w:rsidRDefault="00016C40" w:rsidP="004C678C">
            <w:pPr>
              <w:widowControl/>
              <w:wordWrap/>
              <w:autoSpaceDE/>
              <w:autoSpaceDN/>
              <w:jc w:val="center"/>
              <w:rPr>
                <w:rFonts w:ascii="Malgun Gothic" w:eastAsia="Malgun Gothic" w:hAnsi="Malgun Gothic" w:cs="Gulim"/>
                <w:b/>
                <w:color w:val="000000"/>
                <w:kern w:val="0"/>
                <w:sz w:val="22"/>
              </w:rPr>
            </w:pPr>
            <w:r w:rsidRPr="00016C40">
              <w:rPr>
                <w:rFonts w:ascii="Malgun Gothic" w:eastAsia="Malgun Gothic" w:hAnsi="Malgun Gothic" w:cs="Gulim" w:hint="eastAsia"/>
                <w:b/>
                <w:color w:val="000000"/>
                <w:kern w:val="0"/>
                <w:sz w:val="22"/>
              </w:rPr>
              <w:t>I(mA)</w:t>
            </w:r>
          </w:p>
        </w:tc>
      </w:tr>
      <w:tr w:rsidR="00016C40" w:rsidRPr="00016C40" w14:paraId="7CEEC905" w14:textId="77777777" w:rsidTr="004C678C">
        <w:trPr>
          <w:trHeight w:val="330"/>
        </w:trPr>
        <w:tc>
          <w:tcPr>
            <w:tcW w:w="1096" w:type="dxa"/>
            <w:tcBorders>
              <w:top w:val="single" w:sz="18" w:space="0" w:color="auto"/>
            </w:tcBorders>
            <w:shd w:val="clear" w:color="auto" w:fill="auto"/>
            <w:noWrap/>
            <w:vAlign w:val="center"/>
            <w:hideMark/>
          </w:tcPr>
          <w:p w14:paraId="21F6B61E"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w:t>
            </w:r>
          </w:p>
        </w:tc>
        <w:tc>
          <w:tcPr>
            <w:tcW w:w="1096" w:type="dxa"/>
            <w:tcBorders>
              <w:top w:val="single" w:sz="18" w:space="0" w:color="auto"/>
              <w:right w:val="single" w:sz="24" w:space="0" w:color="auto"/>
            </w:tcBorders>
            <w:shd w:val="clear" w:color="auto" w:fill="auto"/>
            <w:noWrap/>
            <w:vAlign w:val="center"/>
            <w:hideMark/>
          </w:tcPr>
          <w:p w14:paraId="10B56402"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w:t>
            </w:r>
          </w:p>
        </w:tc>
        <w:tc>
          <w:tcPr>
            <w:tcW w:w="1096" w:type="dxa"/>
            <w:tcBorders>
              <w:top w:val="single" w:sz="18" w:space="0" w:color="auto"/>
              <w:left w:val="single" w:sz="24" w:space="0" w:color="auto"/>
            </w:tcBorders>
            <w:shd w:val="clear" w:color="auto" w:fill="auto"/>
            <w:noWrap/>
            <w:vAlign w:val="center"/>
            <w:hideMark/>
          </w:tcPr>
          <w:p w14:paraId="19CA62AB"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0.452</w:t>
            </w:r>
          </w:p>
        </w:tc>
        <w:tc>
          <w:tcPr>
            <w:tcW w:w="1096" w:type="dxa"/>
            <w:tcBorders>
              <w:top w:val="single" w:sz="18" w:space="0" w:color="auto"/>
              <w:right w:val="single" w:sz="24" w:space="0" w:color="auto"/>
            </w:tcBorders>
            <w:shd w:val="clear" w:color="auto" w:fill="auto"/>
            <w:noWrap/>
            <w:vAlign w:val="center"/>
            <w:hideMark/>
          </w:tcPr>
          <w:p w14:paraId="0437E79B"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0.06</w:t>
            </w:r>
          </w:p>
        </w:tc>
        <w:tc>
          <w:tcPr>
            <w:tcW w:w="1096" w:type="dxa"/>
            <w:tcBorders>
              <w:top w:val="single" w:sz="18" w:space="0" w:color="auto"/>
              <w:left w:val="single" w:sz="24" w:space="0" w:color="auto"/>
            </w:tcBorders>
            <w:shd w:val="clear" w:color="auto" w:fill="auto"/>
            <w:noWrap/>
            <w:vAlign w:val="center"/>
            <w:hideMark/>
          </w:tcPr>
          <w:p w14:paraId="6FBCE299"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0.673</w:t>
            </w:r>
          </w:p>
        </w:tc>
        <w:tc>
          <w:tcPr>
            <w:tcW w:w="1096" w:type="dxa"/>
            <w:tcBorders>
              <w:top w:val="single" w:sz="18" w:space="0" w:color="auto"/>
              <w:right w:val="single" w:sz="24" w:space="0" w:color="auto"/>
            </w:tcBorders>
            <w:shd w:val="clear" w:color="auto" w:fill="auto"/>
            <w:noWrap/>
            <w:vAlign w:val="center"/>
            <w:hideMark/>
          </w:tcPr>
          <w:p w14:paraId="3C4DF7C0"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7.8</w:t>
            </w:r>
          </w:p>
        </w:tc>
        <w:tc>
          <w:tcPr>
            <w:tcW w:w="1096" w:type="dxa"/>
            <w:tcBorders>
              <w:top w:val="single" w:sz="18" w:space="0" w:color="auto"/>
              <w:left w:val="single" w:sz="24" w:space="0" w:color="auto"/>
            </w:tcBorders>
            <w:shd w:val="clear" w:color="auto" w:fill="auto"/>
            <w:noWrap/>
            <w:vAlign w:val="center"/>
            <w:hideMark/>
          </w:tcPr>
          <w:p w14:paraId="16265772"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0.772</w:t>
            </w:r>
          </w:p>
        </w:tc>
        <w:tc>
          <w:tcPr>
            <w:tcW w:w="1096" w:type="dxa"/>
            <w:tcBorders>
              <w:top w:val="single" w:sz="18" w:space="0" w:color="auto"/>
            </w:tcBorders>
            <w:shd w:val="clear" w:color="auto" w:fill="auto"/>
            <w:noWrap/>
            <w:vAlign w:val="center"/>
            <w:hideMark/>
          </w:tcPr>
          <w:p w14:paraId="57F569F5"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78.2</w:t>
            </w:r>
          </w:p>
        </w:tc>
      </w:tr>
      <w:tr w:rsidR="00016C40" w:rsidRPr="00016C40" w14:paraId="21EDF301" w14:textId="77777777" w:rsidTr="004C678C">
        <w:trPr>
          <w:trHeight w:val="330"/>
        </w:trPr>
        <w:tc>
          <w:tcPr>
            <w:tcW w:w="1096" w:type="dxa"/>
            <w:shd w:val="clear" w:color="auto" w:fill="auto"/>
            <w:noWrap/>
            <w:vAlign w:val="center"/>
            <w:hideMark/>
          </w:tcPr>
          <w:p w14:paraId="6FA2D008"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0.1</w:t>
            </w:r>
          </w:p>
        </w:tc>
        <w:tc>
          <w:tcPr>
            <w:tcW w:w="1096" w:type="dxa"/>
            <w:tcBorders>
              <w:right w:val="single" w:sz="24" w:space="0" w:color="auto"/>
            </w:tcBorders>
            <w:shd w:val="clear" w:color="auto" w:fill="auto"/>
            <w:noWrap/>
            <w:vAlign w:val="center"/>
            <w:hideMark/>
          </w:tcPr>
          <w:p w14:paraId="5413AFA0"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w:t>
            </w:r>
          </w:p>
        </w:tc>
        <w:tc>
          <w:tcPr>
            <w:tcW w:w="1096" w:type="dxa"/>
            <w:tcBorders>
              <w:left w:val="single" w:sz="24" w:space="0" w:color="auto"/>
            </w:tcBorders>
            <w:shd w:val="clear" w:color="auto" w:fill="auto"/>
            <w:noWrap/>
            <w:vAlign w:val="center"/>
            <w:hideMark/>
          </w:tcPr>
          <w:p w14:paraId="12457C8C"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0.502</w:t>
            </w:r>
          </w:p>
        </w:tc>
        <w:tc>
          <w:tcPr>
            <w:tcW w:w="1096" w:type="dxa"/>
            <w:tcBorders>
              <w:right w:val="single" w:sz="24" w:space="0" w:color="auto"/>
            </w:tcBorders>
            <w:shd w:val="clear" w:color="auto" w:fill="auto"/>
            <w:noWrap/>
            <w:vAlign w:val="center"/>
            <w:hideMark/>
          </w:tcPr>
          <w:p w14:paraId="0EC7BE29"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0.1574</w:t>
            </w:r>
          </w:p>
        </w:tc>
        <w:tc>
          <w:tcPr>
            <w:tcW w:w="1096" w:type="dxa"/>
            <w:tcBorders>
              <w:left w:val="single" w:sz="24" w:space="0" w:color="auto"/>
            </w:tcBorders>
            <w:shd w:val="clear" w:color="auto" w:fill="auto"/>
            <w:noWrap/>
            <w:vAlign w:val="center"/>
            <w:hideMark/>
          </w:tcPr>
          <w:p w14:paraId="1FD6E052"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0.674</w:t>
            </w:r>
          </w:p>
        </w:tc>
        <w:tc>
          <w:tcPr>
            <w:tcW w:w="1096" w:type="dxa"/>
            <w:tcBorders>
              <w:right w:val="single" w:sz="24" w:space="0" w:color="auto"/>
            </w:tcBorders>
            <w:shd w:val="clear" w:color="auto" w:fill="auto"/>
            <w:noWrap/>
            <w:vAlign w:val="center"/>
            <w:hideMark/>
          </w:tcPr>
          <w:p w14:paraId="116870D3"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8.28</w:t>
            </w:r>
          </w:p>
        </w:tc>
        <w:tc>
          <w:tcPr>
            <w:tcW w:w="1096" w:type="dxa"/>
            <w:tcBorders>
              <w:left w:val="single" w:sz="24" w:space="0" w:color="auto"/>
            </w:tcBorders>
            <w:shd w:val="clear" w:color="auto" w:fill="auto"/>
            <w:noWrap/>
            <w:vAlign w:val="center"/>
            <w:hideMark/>
          </w:tcPr>
          <w:p w14:paraId="6EBD099E"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0.8</w:t>
            </w:r>
          </w:p>
        </w:tc>
        <w:tc>
          <w:tcPr>
            <w:tcW w:w="1096" w:type="dxa"/>
            <w:shd w:val="clear" w:color="auto" w:fill="auto"/>
            <w:noWrap/>
            <w:vAlign w:val="center"/>
            <w:hideMark/>
          </w:tcPr>
          <w:p w14:paraId="6526F0BA"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165.6</w:t>
            </w:r>
          </w:p>
        </w:tc>
      </w:tr>
      <w:tr w:rsidR="00016C40" w:rsidRPr="00016C40" w14:paraId="554F4BB0" w14:textId="77777777" w:rsidTr="004C678C">
        <w:trPr>
          <w:trHeight w:val="330"/>
        </w:trPr>
        <w:tc>
          <w:tcPr>
            <w:tcW w:w="1096" w:type="dxa"/>
            <w:shd w:val="clear" w:color="auto" w:fill="auto"/>
            <w:noWrap/>
            <w:vAlign w:val="center"/>
            <w:hideMark/>
          </w:tcPr>
          <w:p w14:paraId="40902243"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0.2</w:t>
            </w:r>
          </w:p>
        </w:tc>
        <w:tc>
          <w:tcPr>
            <w:tcW w:w="1096" w:type="dxa"/>
            <w:tcBorders>
              <w:right w:val="single" w:sz="24" w:space="0" w:color="auto"/>
            </w:tcBorders>
            <w:shd w:val="clear" w:color="auto" w:fill="auto"/>
            <w:noWrap/>
            <w:vAlign w:val="center"/>
            <w:hideMark/>
          </w:tcPr>
          <w:p w14:paraId="747F4751"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w:t>
            </w:r>
          </w:p>
        </w:tc>
        <w:tc>
          <w:tcPr>
            <w:tcW w:w="1096" w:type="dxa"/>
            <w:tcBorders>
              <w:left w:val="single" w:sz="24" w:space="0" w:color="auto"/>
            </w:tcBorders>
            <w:shd w:val="clear" w:color="auto" w:fill="auto"/>
            <w:noWrap/>
            <w:vAlign w:val="center"/>
            <w:hideMark/>
          </w:tcPr>
          <w:p w14:paraId="51DFEC9B"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0.6</w:t>
            </w:r>
          </w:p>
        </w:tc>
        <w:tc>
          <w:tcPr>
            <w:tcW w:w="1096" w:type="dxa"/>
            <w:tcBorders>
              <w:right w:val="single" w:sz="24" w:space="0" w:color="auto"/>
            </w:tcBorders>
            <w:shd w:val="clear" w:color="auto" w:fill="auto"/>
            <w:noWrap/>
            <w:vAlign w:val="center"/>
            <w:hideMark/>
          </w:tcPr>
          <w:p w14:paraId="1684CBA8"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1.53</w:t>
            </w:r>
          </w:p>
        </w:tc>
        <w:tc>
          <w:tcPr>
            <w:tcW w:w="1096" w:type="dxa"/>
            <w:tcBorders>
              <w:left w:val="single" w:sz="24" w:space="0" w:color="auto"/>
            </w:tcBorders>
            <w:shd w:val="clear" w:color="auto" w:fill="auto"/>
            <w:noWrap/>
            <w:vAlign w:val="center"/>
            <w:hideMark/>
          </w:tcPr>
          <w:p w14:paraId="7F859B3C"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0.7</w:t>
            </w:r>
          </w:p>
        </w:tc>
        <w:tc>
          <w:tcPr>
            <w:tcW w:w="1096" w:type="dxa"/>
            <w:tcBorders>
              <w:right w:val="single" w:sz="24" w:space="0" w:color="auto"/>
            </w:tcBorders>
            <w:shd w:val="clear" w:color="auto" w:fill="auto"/>
            <w:noWrap/>
            <w:vAlign w:val="center"/>
            <w:hideMark/>
          </w:tcPr>
          <w:p w14:paraId="43A13745"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13.88</w:t>
            </w:r>
          </w:p>
        </w:tc>
        <w:tc>
          <w:tcPr>
            <w:tcW w:w="1096" w:type="dxa"/>
            <w:tcBorders>
              <w:left w:val="single" w:sz="24" w:space="0" w:color="auto"/>
            </w:tcBorders>
            <w:shd w:val="clear" w:color="auto" w:fill="auto"/>
            <w:noWrap/>
            <w:vAlign w:val="center"/>
            <w:hideMark/>
          </w:tcPr>
          <w:p w14:paraId="1AD23041"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0.824</w:t>
            </w:r>
          </w:p>
        </w:tc>
        <w:tc>
          <w:tcPr>
            <w:tcW w:w="1096" w:type="dxa"/>
            <w:shd w:val="clear" w:color="auto" w:fill="auto"/>
            <w:noWrap/>
            <w:vAlign w:val="center"/>
            <w:hideMark/>
          </w:tcPr>
          <w:p w14:paraId="0C91ED75"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245</w:t>
            </w:r>
          </w:p>
        </w:tc>
      </w:tr>
      <w:tr w:rsidR="00016C40" w:rsidRPr="00016C40" w14:paraId="57E1E749" w14:textId="77777777" w:rsidTr="004C678C">
        <w:trPr>
          <w:trHeight w:val="330"/>
        </w:trPr>
        <w:tc>
          <w:tcPr>
            <w:tcW w:w="1096" w:type="dxa"/>
            <w:shd w:val="clear" w:color="auto" w:fill="auto"/>
            <w:noWrap/>
            <w:vAlign w:val="center"/>
            <w:hideMark/>
          </w:tcPr>
          <w:p w14:paraId="5E1782E4"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0.3003</w:t>
            </w:r>
          </w:p>
        </w:tc>
        <w:tc>
          <w:tcPr>
            <w:tcW w:w="1096" w:type="dxa"/>
            <w:tcBorders>
              <w:right w:val="single" w:sz="24" w:space="0" w:color="auto"/>
            </w:tcBorders>
            <w:shd w:val="clear" w:color="auto" w:fill="auto"/>
            <w:noWrap/>
            <w:vAlign w:val="center"/>
            <w:hideMark/>
          </w:tcPr>
          <w:p w14:paraId="47054A81"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0.0007</w:t>
            </w:r>
          </w:p>
        </w:tc>
        <w:tc>
          <w:tcPr>
            <w:tcW w:w="1096" w:type="dxa"/>
            <w:tcBorders>
              <w:left w:val="single" w:sz="24" w:space="0" w:color="auto"/>
            </w:tcBorders>
            <w:shd w:val="clear" w:color="auto" w:fill="auto"/>
            <w:noWrap/>
            <w:vAlign w:val="center"/>
            <w:hideMark/>
          </w:tcPr>
          <w:p w14:paraId="3108235C"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0.63</w:t>
            </w:r>
          </w:p>
        </w:tc>
        <w:tc>
          <w:tcPr>
            <w:tcW w:w="1096" w:type="dxa"/>
            <w:tcBorders>
              <w:right w:val="single" w:sz="24" w:space="0" w:color="auto"/>
            </w:tcBorders>
            <w:shd w:val="clear" w:color="auto" w:fill="auto"/>
            <w:noWrap/>
            <w:vAlign w:val="center"/>
            <w:hideMark/>
          </w:tcPr>
          <w:p w14:paraId="20415ADD"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3.53</w:t>
            </w:r>
          </w:p>
        </w:tc>
        <w:tc>
          <w:tcPr>
            <w:tcW w:w="1096" w:type="dxa"/>
            <w:tcBorders>
              <w:left w:val="single" w:sz="24" w:space="0" w:color="auto"/>
            </w:tcBorders>
            <w:shd w:val="clear" w:color="auto" w:fill="auto"/>
            <w:noWrap/>
            <w:vAlign w:val="center"/>
            <w:hideMark/>
          </w:tcPr>
          <w:p w14:paraId="06478CFB"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0.722</w:t>
            </w:r>
          </w:p>
        </w:tc>
        <w:tc>
          <w:tcPr>
            <w:tcW w:w="1096" w:type="dxa"/>
            <w:tcBorders>
              <w:right w:val="single" w:sz="24" w:space="0" w:color="auto"/>
            </w:tcBorders>
            <w:shd w:val="clear" w:color="auto" w:fill="auto"/>
            <w:noWrap/>
            <w:vAlign w:val="center"/>
            <w:hideMark/>
          </w:tcPr>
          <w:p w14:paraId="01F8319C"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22.34</w:t>
            </w:r>
          </w:p>
        </w:tc>
        <w:tc>
          <w:tcPr>
            <w:tcW w:w="1096" w:type="dxa"/>
            <w:tcBorders>
              <w:left w:val="single" w:sz="24" w:space="0" w:color="auto"/>
            </w:tcBorders>
            <w:shd w:val="clear" w:color="auto" w:fill="auto"/>
            <w:noWrap/>
            <w:vAlign w:val="center"/>
            <w:hideMark/>
          </w:tcPr>
          <w:p w14:paraId="2993D888"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0.852</w:t>
            </w:r>
          </w:p>
        </w:tc>
        <w:tc>
          <w:tcPr>
            <w:tcW w:w="1096" w:type="dxa"/>
            <w:shd w:val="clear" w:color="auto" w:fill="auto"/>
            <w:noWrap/>
            <w:vAlign w:val="center"/>
            <w:hideMark/>
          </w:tcPr>
          <w:p w14:paraId="27E6AF5A"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963</w:t>
            </w:r>
          </w:p>
        </w:tc>
      </w:tr>
      <w:tr w:rsidR="00016C40" w:rsidRPr="00016C40" w14:paraId="36F7BE4F" w14:textId="77777777" w:rsidTr="004C678C">
        <w:trPr>
          <w:trHeight w:val="330"/>
        </w:trPr>
        <w:tc>
          <w:tcPr>
            <w:tcW w:w="1096" w:type="dxa"/>
            <w:shd w:val="clear" w:color="auto" w:fill="auto"/>
            <w:noWrap/>
            <w:vAlign w:val="center"/>
            <w:hideMark/>
          </w:tcPr>
          <w:p w14:paraId="1072C253"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0.4004</w:t>
            </w:r>
          </w:p>
        </w:tc>
        <w:tc>
          <w:tcPr>
            <w:tcW w:w="1096" w:type="dxa"/>
            <w:tcBorders>
              <w:right w:val="single" w:sz="24" w:space="0" w:color="auto"/>
            </w:tcBorders>
            <w:shd w:val="clear" w:color="auto" w:fill="auto"/>
            <w:noWrap/>
            <w:vAlign w:val="center"/>
            <w:hideMark/>
          </w:tcPr>
          <w:p w14:paraId="1D95A5B9"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0.014</w:t>
            </w:r>
          </w:p>
        </w:tc>
        <w:tc>
          <w:tcPr>
            <w:tcW w:w="1096" w:type="dxa"/>
            <w:tcBorders>
              <w:left w:val="single" w:sz="24" w:space="0" w:color="auto"/>
            </w:tcBorders>
            <w:shd w:val="clear" w:color="auto" w:fill="auto"/>
            <w:noWrap/>
            <w:vAlign w:val="center"/>
            <w:hideMark/>
          </w:tcPr>
          <w:p w14:paraId="11036D32"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0.645</w:t>
            </w:r>
          </w:p>
        </w:tc>
        <w:tc>
          <w:tcPr>
            <w:tcW w:w="1096" w:type="dxa"/>
            <w:tcBorders>
              <w:right w:val="single" w:sz="24" w:space="0" w:color="auto"/>
            </w:tcBorders>
            <w:shd w:val="clear" w:color="auto" w:fill="auto"/>
            <w:noWrap/>
            <w:vAlign w:val="center"/>
            <w:hideMark/>
          </w:tcPr>
          <w:p w14:paraId="4B80D97A"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4.26</w:t>
            </w:r>
          </w:p>
        </w:tc>
        <w:tc>
          <w:tcPr>
            <w:tcW w:w="1096" w:type="dxa"/>
            <w:tcBorders>
              <w:left w:val="single" w:sz="24" w:space="0" w:color="auto"/>
            </w:tcBorders>
            <w:shd w:val="clear" w:color="auto" w:fill="auto"/>
            <w:noWrap/>
            <w:vAlign w:val="center"/>
            <w:hideMark/>
          </w:tcPr>
          <w:p w14:paraId="2923EDA5"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0.753</w:t>
            </w:r>
          </w:p>
        </w:tc>
        <w:tc>
          <w:tcPr>
            <w:tcW w:w="1096" w:type="dxa"/>
            <w:tcBorders>
              <w:right w:val="single" w:sz="24" w:space="0" w:color="auto"/>
            </w:tcBorders>
            <w:shd w:val="clear" w:color="auto" w:fill="auto"/>
            <w:noWrap/>
            <w:vAlign w:val="center"/>
            <w:hideMark/>
          </w:tcPr>
          <w:p w14:paraId="6260A1FD"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46.3</w:t>
            </w:r>
          </w:p>
        </w:tc>
        <w:tc>
          <w:tcPr>
            <w:tcW w:w="1096" w:type="dxa"/>
            <w:tcBorders>
              <w:left w:val="single" w:sz="24" w:space="0" w:color="auto"/>
            </w:tcBorders>
            <w:shd w:val="clear" w:color="auto" w:fill="auto"/>
            <w:noWrap/>
            <w:vAlign w:val="center"/>
            <w:hideMark/>
          </w:tcPr>
          <w:p w14:paraId="303358F4"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0.867</w:t>
            </w:r>
          </w:p>
        </w:tc>
        <w:tc>
          <w:tcPr>
            <w:tcW w:w="1096" w:type="dxa"/>
            <w:shd w:val="clear" w:color="auto" w:fill="auto"/>
            <w:noWrap/>
            <w:vAlign w:val="center"/>
            <w:hideMark/>
          </w:tcPr>
          <w:p w14:paraId="3CE84DA6" w14:textId="77777777" w:rsidR="00016C40" w:rsidRPr="00016C40" w:rsidRDefault="00016C40" w:rsidP="004C678C">
            <w:pPr>
              <w:widowControl/>
              <w:wordWrap/>
              <w:autoSpaceDE/>
              <w:autoSpaceDN/>
              <w:jc w:val="center"/>
              <w:rPr>
                <w:rFonts w:ascii="Malgun Gothic" w:eastAsia="Malgun Gothic" w:hAnsi="Malgun Gothic" w:cs="Gulim"/>
                <w:color w:val="000000"/>
                <w:kern w:val="0"/>
                <w:sz w:val="22"/>
              </w:rPr>
            </w:pPr>
            <w:r w:rsidRPr="00016C40">
              <w:rPr>
                <w:rFonts w:ascii="Malgun Gothic" w:eastAsia="Malgun Gothic" w:hAnsi="Malgun Gothic" w:cs="Gulim" w:hint="eastAsia"/>
                <w:color w:val="000000"/>
                <w:kern w:val="0"/>
                <w:sz w:val="22"/>
              </w:rPr>
              <w:t>1005</w:t>
            </w:r>
          </w:p>
        </w:tc>
      </w:tr>
    </w:tbl>
    <w:p w14:paraId="594CB0D8" w14:textId="77777777" w:rsidR="008A20B4" w:rsidRDefault="008A20B4">
      <w:r>
        <w:rPr>
          <w:rFonts w:hint="eastAsia"/>
        </w:rPr>
        <w:lastRenderedPageBreak/>
        <w:t xml:space="preserve"> B. Plot the current as a function of the voltage.</w:t>
      </w:r>
    </w:p>
    <w:p w14:paraId="6E2927A2" w14:textId="77777777" w:rsidR="004C678C" w:rsidRDefault="004C678C">
      <w:r w:rsidRPr="004C678C">
        <w:rPr>
          <w:noProof/>
        </w:rPr>
        <w:drawing>
          <wp:inline distT="0" distB="0" distL="0" distR="0" wp14:anchorId="08E48749" wp14:editId="4226AD92">
            <wp:extent cx="5652159" cy="4080294"/>
            <wp:effectExtent l="0" t="0" r="0" b="0"/>
            <wp:docPr id="24" name="차트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BE25189" w14:textId="77777777" w:rsidR="004412A0" w:rsidRDefault="004412A0">
      <w:r>
        <w:rPr>
          <w:rFonts w:hint="eastAsia"/>
        </w:rPr>
        <w:t xml:space="preserve">We can know that the current is sharply increasing </w:t>
      </w:r>
      <w:r w:rsidR="007A530A">
        <w:rPr>
          <w:rFonts w:hint="eastAsia"/>
        </w:rPr>
        <w:t>over the certain point.</w:t>
      </w:r>
    </w:p>
    <w:p w14:paraId="745ECCF5" w14:textId="77777777" w:rsidR="007A530A" w:rsidRDefault="007A530A"/>
    <w:p w14:paraId="73E9CB30" w14:textId="77777777" w:rsidR="008221F8" w:rsidRDefault="008155C6">
      <w:r>
        <w:rPr>
          <w:rFonts w:hint="eastAsia"/>
        </w:rPr>
        <w:t>-MOSFET characteristics</w:t>
      </w:r>
    </w:p>
    <w:p w14:paraId="6B24D7C3" w14:textId="77777777" w:rsidR="008155C6" w:rsidRDefault="008155C6">
      <w:r>
        <w:rPr>
          <w:rFonts w:hint="eastAsia"/>
        </w:rPr>
        <w:t xml:space="preserve"> A. Measure the MOSFET characteristic using many different VGS and VDS values</w:t>
      </w:r>
    </w:p>
    <w:tbl>
      <w:tblPr>
        <w:tblW w:w="6581" w:type="dxa"/>
        <w:tblInd w:w="68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99" w:type="dxa"/>
          <w:right w:w="99" w:type="dxa"/>
        </w:tblCellMar>
        <w:tblLook w:val="04A0" w:firstRow="1" w:lastRow="0" w:firstColumn="1" w:lastColumn="0" w:noHBand="0" w:noVBand="1"/>
      </w:tblPr>
      <w:tblGrid>
        <w:gridCol w:w="1096"/>
        <w:gridCol w:w="1096"/>
        <w:gridCol w:w="1096"/>
        <w:gridCol w:w="1101"/>
        <w:gridCol w:w="1096"/>
        <w:gridCol w:w="1096"/>
      </w:tblGrid>
      <w:tr w:rsidR="004069A8" w:rsidRPr="004069A8" w14:paraId="0394D911" w14:textId="77777777" w:rsidTr="004069A8">
        <w:trPr>
          <w:trHeight w:val="330"/>
        </w:trPr>
        <w:tc>
          <w:tcPr>
            <w:tcW w:w="1096" w:type="dxa"/>
            <w:tcBorders>
              <w:bottom w:val="single" w:sz="18" w:space="0" w:color="auto"/>
            </w:tcBorders>
            <w:shd w:val="clear" w:color="auto" w:fill="auto"/>
            <w:noWrap/>
            <w:vAlign w:val="center"/>
            <w:hideMark/>
          </w:tcPr>
          <w:p w14:paraId="7F764042" w14:textId="77777777" w:rsidR="004069A8" w:rsidRPr="004069A8" w:rsidRDefault="004069A8" w:rsidP="005E614F">
            <w:pPr>
              <w:widowControl/>
              <w:wordWrap/>
              <w:autoSpaceDE/>
              <w:autoSpaceDN/>
              <w:jc w:val="center"/>
              <w:rPr>
                <w:rFonts w:ascii="Malgun Gothic" w:eastAsia="Malgun Gothic" w:hAnsi="Malgun Gothic" w:cs="Gulim"/>
                <w:b/>
                <w:bCs/>
                <w:color w:val="000000"/>
                <w:kern w:val="0"/>
                <w:sz w:val="22"/>
              </w:rPr>
            </w:pPr>
            <w:r w:rsidRPr="004069A8">
              <w:rPr>
                <w:rFonts w:ascii="Malgun Gothic" w:eastAsia="Malgun Gothic" w:hAnsi="Malgun Gothic" w:cs="Gulim" w:hint="eastAsia"/>
                <w:b/>
                <w:bCs/>
                <w:color w:val="000000"/>
                <w:kern w:val="0"/>
                <w:sz w:val="22"/>
              </w:rPr>
              <w:t>V</w:t>
            </w:r>
            <w:r w:rsidRPr="004069A8">
              <w:rPr>
                <w:rFonts w:ascii="Malgun Gothic" w:eastAsia="Malgun Gothic" w:hAnsi="Malgun Gothic" w:cs="Gulim" w:hint="eastAsia"/>
                <w:b/>
                <w:bCs/>
                <w:color w:val="000000"/>
                <w:kern w:val="0"/>
                <w:sz w:val="18"/>
                <w:szCs w:val="18"/>
              </w:rPr>
              <w:t>GS</w:t>
            </w:r>
            <w:r w:rsidRPr="004069A8">
              <w:rPr>
                <w:rFonts w:ascii="Malgun Gothic" w:eastAsia="Malgun Gothic" w:hAnsi="Malgun Gothic" w:cs="Gulim" w:hint="eastAsia"/>
                <w:b/>
                <w:bCs/>
                <w:color w:val="000000"/>
                <w:kern w:val="0"/>
                <w:sz w:val="22"/>
              </w:rPr>
              <w:t>(V)</w:t>
            </w:r>
          </w:p>
        </w:tc>
        <w:tc>
          <w:tcPr>
            <w:tcW w:w="1096" w:type="dxa"/>
            <w:tcBorders>
              <w:bottom w:val="single" w:sz="18" w:space="0" w:color="auto"/>
            </w:tcBorders>
            <w:shd w:val="clear" w:color="auto" w:fill="auto"/>
            <w:noWrap/>
            <w:vAlign w:val="center"/>
            <w:hideMark/>
          </w:tcPr>
          <w:p w14:paraId="768C1DE2" w14:textId="77777777" w:rsidR="004069A8" w:rsidRPr="004069A8" w:rsidRDefault="004069A8" w:rsidP="005E614F">
            <w:pPr>
              <w:widowControl/>
              <w:wordWrap/>
              <w:autoSpaceDE/>
              <w:autoSpaceDN/>
              <w:jc w:val="center"/>
              <w:rPr>
                <w:rFonts w:ascii="Malgun Gothic" w:eastAsia="Malgun Gothic" w:hAnsi="Malgun Gothic" w:cs="Gulim"/>
                <w:b/>
                <w:color w:val="000000"/>
                <w:kern w:val="0"/>
                <w:sz w:val="22"/>
              </w:rPr>
            </w:pPr>
            <w:r w:rsidRPr="004069A8">
              <w:rPr>
                <w:rFonts w:ascii="Malgun Gothic" w:eastAsia="Malgun Gothic" w:hAnsi="Malgun Gothic" w:cs="Gulim" w:hint="eastAsia"/>
                <w:b/>
                <w:color w:val="000000"/>
                <w:kern w:val="0"/>
                <w:sz w:val="22"/>
              </w:rPr>
              <w:t>V</w:t>
            </w:r>
            <w:r w:rsidRPr="004069A8">
              <w:rPr>
                <w:rFonts w:ascii="Malgun Gothic" w:eastAsia="Malgun Gothic" w:hAnsi="Malgun Gothic" w:cs="Gulim" w:hint="eastAsia"/>
                <w:b/>
                <w:color w:val="000000"/>
                <w:kern w:val="0"/>
                <w:sz w:val="18"/>
                <w:szCs w:val="18"/>
              </w:rPr>
              <w:t>DS</w:t>
            </w:r>
            <w:r w:rsidRPr="004069A8">
              <w:rPr>
                <w:rFonts w:ascii="Malgun Gothic" w:eastAsia="Malgun Gothic" w:hAnsi="Malgun Gothic" w:cs="Gulim" w:hint="eastAsia"/>
                <w:b/>
                <w:color w:val="000000"/>
                <w:kern w:val="0"/>
                <w:sz w:val="22"/>
              </w:rPr>
              <w:t>(V)</w:t>
            </w:r>
          </w:p>
        </w:tc>
        <w:tc>
          <w:tcPr>
            <w:tcW w:w="1096" w:type="dxa"/>
            <w:tcBorders>
              <w:bottom w:val="single" w:sz="18" w:space="0" w:color="auto"/>
              <w:right w:val="single" w:sz="24" w:space="0" w:color="auto"/>
            </w:tcBorders>
            <w:shd w:val="clear" w:color="auto" w:fill="auto"/>
            <w:noWrap/>
            <w:vAlign w:val="center"/>
            <w:hideMark/>
          </w:tcPr>
          <w:p w14:paraId="78635551" w14:textId="77777777" w:rsidR="004069A8" w:rsidRPr="004069A8" w:rsidRDefault="004069A8" w:rsidP="005E614F">
            <w:pPr>
              <w:widowControl/>
              <w:wordWrap/>
              <w:autoSpaceDE/>
              <w:autoSpaceDN/>
              <w:jc w:val="center"/>
              <w:rPr>
                <w:rFonts w:ascii="Malgun Gothic" w:eastAsia="Malgun Gothic" w:hAnsi="Malgun Gothic" w:cs="Gulim"/>
                <w:b/>
                <w:color w:val="000000"/>
                <w:kern w:val="0"/>
                <w:sz w:val="22"/>
              </w:rPr>
            </w:pPr>
            <w:r w:rsidRPr="004069A8">
              <w:rPr>
                <w:rFonts w:ascii="Malgun Gothic" w:eastAsia="Malgun Gothic" w:hAnsi="Malgun Gothic" w:cs="Gulim" w:hint="eastAsia"/>
                <w:b/>
                <w:color w:val="000000"/>
                <w:kern w:val="0"/>
                <w:sz w:val="22"/>
              </w:rPr>
              <w:t>I</w:t>
            </w:r>
            <w:r w:rsidRPr="004069A8">
              <w:rPr>
                <w:rFonts w:ascii="Malgun Gothic" w:eastAsia="Malgun Gothic" w:hAnsi="Malgun Gothic" w:cs="Gulim" w:hint="eastAsia"/>
                <w:b/>
                <w:color w:val="000000"/>
                <w:kern w:val="0"/>
                <w:sz w:val="18"/>
                <w:szCs w:val="18"/>
              </w:rPr>
              <w:t>D</w:t>
            </w:r>
            <w:r w:rsidRPr="004069A8">
              <w:rPr>
                <w:rFonts w:ascii="Malgun Gothic" w:eastAsia="Malgun Gothic" w:hAnsi="Malgun Gothic" w:cs="Gulim" w:hint="eastAsia"/>
                <w:b/>
                <w:color w:val="000000"/>
                <w:kern w:val="0"/>
                <w:sz w:val="22"/>
              </w:rPr>
              <w:t>(mA)</w:t>
            </w:r>
          </w:p>
        </w:tc>
        <w:tc>
          <w:tcPr>
            <w:tcW w:w="1101" w:type="dxa"/>
            <w:tcBorders>
              <w:left w:val="single" w:sz="24" w:space="0" w:color="auto"/>
              <w:bottom w:val="single" w:sz="12" w:space="0" w:color="auto"/>
            </w:tcBorders>
            <w:shd w:val="clear" w:color="auto" w:fill="auto"/>
            <w:noWrap/>
            <w:vAlign w:val="center"/>
            <w:hideMark/>
          </w:tcPr>
          <w:p w14:paraId="15CD0C20" w14:textId="77777777" w:rsidR="004069A8" w:rsidRPr="004069A8" w:rsidRDefault="004069A8" w:rsidP="005E614F">
            <w:pPr>
              <w:widowControl/>
              <w:wordWrap/>
              <w:autoSpaceDE/>
              <w:autoSpaceDN/>
              <w:jc w:val="center"/>
              <w:rPr>
                <w:rFonts w:ascii="Malgun Gothic" w:eastAsia="Malgun Gothic" w:hAnsi="Malgun Gothic" w:cs="Gulim"/>
                <w:b/>
                <w:bCs/>
                <w:color w:val="000000"/>
                <w:kern w:val="0"/>
                <w:sz w:val="22"/>
              </w:rPr>
            </w:pPr>
            <w:r w:rsidRPr="004069A8">
              <w:rPr>
                <w:rFonts w:ascii="Malgun Gothic" w:eastAsia="Malgun Gothic" w:hAnsi="Malgun Gothic" w:cs="Gulim" w:hint="eastAsia"/>
                <w:b/>
                <w:bCs/>
                <w:color w:val="000000"/>
                <w:kern w:val="0"/>
                <w:sz w:val="22"/>
              </w:rPr>
              <w:t>V</w:t>
            </w:r>
            <w:r w:rsidRPr="004069A8">
              <w:rPr>
                <w:rFonts w:ascii="Malgun Gothic" w:eastAsia="Malgun Gothic" w:hAnsi="Malgun Gothic" w:cs="Gulim" w:hint="eastAsia"/>
                <w:b/>
                <w:bCs/>
                <w:color w:val="000000"/>
                <w:kern w:val="0"/>
                <w:sz w:val="18"/>
                <w:szCs w:val="18"/>
              </w:rPr>
              <w:t>GS</w:t>
            </w:r>
            <w:r w:rsidRPr="004069A8">
              <w:rPr>
                <w:rFonts w:ascii="Malgun Gothic" w:eastAsia="Malgun Gothic" w:hAnsi="Malgun Gothic" w:cs="Gulim" w:hint="eastAsia"/>
                <w:b/>
                <w:bCs/>
                <w:color w:val="000000"/>
                <w:kern w:val="0"/>
                <w:sz w:val="22"/>
              </w:rPr>
              <w:t>(V)</w:t>
            </w:r>
          </w:p>
        </w:tc>
        <w:tc>
          <w:tcPr>
            <w:tcW w:w="1096" w:type="dxa"/>
            <w:tcBorders>
              <w:bottom w:val="single" w:sz="18" w:space="0" w:color="auto"/>
            </w:tcBorders>
            <w:shd w:val="clear" w:color="auto" w:fill="auto"/>
            <w:noWrap/>
            <w:vAlign w:val="center"/>
            <w:hideMark/>
          </w:tcPr>
          <w:p w14:paraId="7656D94D" w14:textId="77777777" w:rsidR="004069A8" w:rsidRPr="004069A8" w:rsidRDefault="004069A8" w:rsidP="005E614F">
            <w:pPr>
              <w:widowControl/>
              <w:wordWrap/>
              <w:autoSpaceDE/>
              <w:autoSpaceDN/>
              <w:jc w:val="center"/>
              <w:rPr>
                <w:rFonts w:ascii="Malgun Gothic" w:eastAsia="Malgun Gothic" w:hAnsi="Malgun Gothic" w:cs="Gulim"/>
                <w:b/>
                <w:color w:val="000000"/>
                <w:kern w:val="0"/>
                <w:sz w:val="22"/>
              </w:rPr>
            </w:pPr>
            <w:r w:rsidRPr="004069A8">
              <w:rPr>
                <w:rFonts w:ascii="Malgun Gothic" w:eastAsia="Malgun Gothic" w:hAnsi="Malgun Gothic" w:cs="Gulim" w:hint="eastAsia"/>
                <w:b/>
                <w:color w:val="000000"/>
                <w:kern w:val="0"/>
                <w:sz w:val="22"/>
              </w:rPr>
              <w:t>V</w:t>
            </w:r>
            <w:r w:rsidRPr="004069A8">
              <w:rPr>
                <w:rFonts w:ascii="Malgun Gothic" w:eastAsia="Malgun Gothic" w:hAnsi="Malgun Gothic" w:cs="Gulim" w:hint="eastAsia"/>
                <w:b/>
                <w:color w:val="000000"/>
                <w:kern w:val="0"/>
                <w:sz w:val="18"/>
                <w:szCs w:val="18"/>
              </w:rPr>
              <w:t>DS</w:t>
            </w:r>
            <w:r w:rsidRPr="004069A8">
              <w:rPr>
                <w:rFonts w:ascii="Malgun Gothic" w:eastAsia="Malgun Gothic" w:hAnsi="Malgun Gothic" w:cs="Gulim" w:hint="eastAsia"/>
                <w:b/>
                <w:color w:val="000000"/>
                <w:kern w:val="0"/>
                <w:sz w:val="22"/>
              </w:rPr>
              <w:t>(V)</w:t>
            </w:r>
          </w:p>
        </w:tc>
        <w:tc>
          <w:tcPr>
            <w:tcW w:w="1096" w:type="dxa"/>
            <w:tcBorders>
              <w:bottom w:val="single" w:sz="18" w:space="0" w:color="auto"/>
            </w:tcBorders>
            <w:shd w:val="clear" w:color="auto" w:fill="auto"/>
            <w:noWrap/>
            <w:vAlign w:val="center"/>
            <w:hideMark/>
          </w:tcPr>
          <w:p w14:paraId="7CDB4938" w14:textId="77777777" w:rsidR="004069A8" w:rsidRPr="004069A8" w:rsidRDefault="004069A8" w:rsidP="005E614F">
            <w:pPr>
              <w:widowControl/>
              <w:wordWrap/>
              <w:autoSpaceDE/>
              <w:autoSpaceDN/>
              <w:jc w:val="center"/>
              <w:rPr>
                <w:rFonts w:ascii="Malgun Gothic" w:eastAsia="Malgun Gothic" w:hAnsi="Malgun Gothic" w:cs="Gulim"/>
                <w:b/>
                <w:color w:val="000000"/>
                <w:kern w:val="0"/>
                <w:sz w:val="22"/>
              </w:rPr>
            </w:pPr>
            <w:r w:rsidRPr="004069A8">
              <w:rPr>
                <w:rFonts w:ascii="Malgun Gothic" w:eastAsia="Malgun Gothic" w:hAnsi="Malgun Gothic" w:cs="Gulim" w:hint="eastAsia"/>
                <w:b/>
                <w:color w:val="000000"/>
                <w:kern w:val="0"/>
                <w:sz w:val="22"/>
              </w:rPr>
              <w:t>I</w:t>
            </w:r>
            <w:r w:rsidRPr="004069A8">
              <w:rPr>
                <w:rFonts w:ascii="Malgun Gothic" w:eastAsia="Malgun Gothic" w:hAnsi="Malgun Gothic" w:cs="Gulim" w:hint="eastAsia"/>
                <w:b/>
                <w:color w:val="000000"/>
                <w:kern w:val="0"/>
                <w:sz w:val="18"/>
                <w:szCs w:val="18"/>
              </w:rPr>
              <w:t>D</w:t>
            </w:r>
            <w:r w:rsidRPr="004069A8">
              <w:rPr>
                <w:rFonts w:ascii="Malgun Gothic" w:eastAsia="Malgun Gothic" w:hAnsi="Malgun Gothic" w:cs="Gulim" w:hint="eastAsia"/>
                <w:b/>
                <w:color w:val="000000"/>
                <w:kern w:val="0"/>
                <w:sz w:val="22"/>
              </w:rPr>
              <w:t>(mA)</w:t>
            </w:r>
          </w:p>
        </w:tc>
      </w:tr>
      <w:tr w:rsidR="004069A8" w:rsidRPr="004069A8" w14:paraId="3E11D5E5" w14:textId="77777777" w:rsidTr="004069A8">
        <w:trPr>
          <w:trHeight w:val="330"/>
        </w:trPr>
        <w:tc>
          <w:tcPr>
            <w:tcW w:w="1096" w:type="dxa"/>
            <w:vMerge w:val="restart"/>
            <w:tcBorders>
              <w:top w:val="single" w:sz="18" w:space="0" w:color="auto"/>
            </w:tcBorders>
            <w:shd w:val="clear" w:color="auto" w:fill="auto"/>
            <w:noWrap/>
            <w:vAlign w:val="center"/>
            <w:hideMark/>
          </w:tcPr>
          <w:p w14:paraId="00580E10"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r w:rsidRPr="004069A8">
              <w:rPr>
                <w:rFonts w:ascii="Malgun Gothic" w:eastAsia="Malgun Gothic" w:hAnsi="Malgun Gothic" w:cs="Gulim" w:hint="eastAsia"/>
                <w:b/>
                <w:bCs/>
                <w:color w:val="000000"/>
                <w:kern w:val="0"/>
                <w:sz w:val="22"/>
              </w:rPr>
              <w:t>2</w:t>
            </w:r>
          </w:p>
        </w:tc>
        <w:tc>
          <w:tcPr>
            <w:tcW w:w="1096" w:type="dxa"/>
            <w:tcBorders>
              <w:top w:val="single" w:sz="18" w:space="0" w:color="auto"/>
            </w:tcBorders>
            <w:shd w:val="clear" w:color="auto" w:fill="auto"/>
            <w:noWrap/>
            <w:vAlign w:val="center"/>
            <w:hideMark/>
          </w:tcPr>
          <w:p w14:paraId="4D2027B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0.0017</w:t>
            </w:r>
          </w:p>
        </w:tc>
        <w:tc>
          <w:tcPr>
            <w:tcW w:w="1096" w:type="dxa"/>
            <w:tcBorders>
              <w:top w:val="single" w:sz="18" w:space="0" w:color="auto"/>
              <w:right w:val="single" w:sz="24" w:space="0" w:color="auto"/>
            </w:tcBorders>
            <w:shd w:val="clear" w:color="auto" w:fill="auto"/>
            <w:noWrap/>
            <w:vAlign w:val="center"/>
            <w:hideMark/>
          </w:tcPr>
          <w:p w14:paraId="65A0A89E"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w:t>
            </w:r>
          </w:p>
        </w:tc>
        <w:tc>
          <w:tcPr>
            <w:tcW w:w="1101" w:type="dxa"/>
            <w:vMerge w:val="restart"/>
            <w:tcBorders>
              <w:top w:val="single" w:sz="18" w:space="0" w:color="auto"/>
              <w:left w:val="single" w:sz="24" w:space="0" w:color="auto"/>
            </w:tcBorders>
            <w:shd w:val="clear" w:color="auto" w:fill="auto"/>
            <w:noWrap/>
            <w:vAlign w:val="center"/>
            <w:hideMark/>
          </w:tcPr>
          <w:p w14:paraId="5F719767"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r w:rsidRPr="004069A8">
              <w:rPr>
                <w:rFonts w:ascii="Malgun Gothic" w:eastAsia="Malgun Gothic" w:hAnsi="Malgun Gothic" w:cs="Gulim" w:hint="eastAsia"/>
                <w:b/>
                <w:bCs/>
                <w:color w:val="000000"/>
                <w:kern w:val="0"/>
                <w:sz w:val="22"/>
              </w:rPr>
              <w:t>2.505</w:t>
            </w:r>
          </w:p>
        </w:tc>
        <w:tc>
          <w:tcPr>
            <w:tcW w:w="1096" w:type="dxa"/>
            <w:tcBorders>
              <w:top w:val="single" w:sz="18" w:space="0" w:color="auto"/>
            </w:tcBorders>
            <w:shd w:val="clear" w:color="auto" w:fill="auto"/>
            <w:noWrap/>
            <w:vAlign w:val="center"/>
            <w:hideMark/>
          </w:tcPr>
          <w:p w14:paraId="23CA3ABD"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0.0011</w:t>
            </w:r>
          </w:p>
        </w:tc>
        <w:tc>
          <w:tcPr>
            <w:tcW w:w="1096" w:type="dxa"/>
            <w:tcBorders>
              <w:top w:val="single" w:sz="18" w:space="0" w:color="auto"/>
            </w:tcBorders>
            <w:shd w:val="clear" w:color="auto" w:fill="auto"/>
            <w:noWrap/>
            <w:vAlign w:val="center"/>
            <w:hideMark/>
          </w:tcPr>
          <w:p w14:paraId="203C22DA"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0.08</w:t>
            </w:r>
          </w:p>
        </w:tc>
      </w:tr>
      <w:tr w:rsidR="004069A8" w:rsidRPr="004069A8" w14:paraId="2542D787" w14:textId="77777777" w:rsidTr="004069A8">
        <w:trPr>
          <w:trHeight w:val="330"/>
        </w:trPr>
        <w:tc>
          <w:tcPr>
            <w:tcW w:w="1096" w:type="dxa"/>
            <w:vMerge/>
            <w:shd w:val="clear" w:color="auto" w:fill="auto"/>
            <w:noWrap/>
            <w:vAlign w:val="center"/>
            <w:hideMark/>
          </w:tcPr>
          <w:p w14:paraId="4D477DB8"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4AAED947"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0.997</w:t>
            </w:r>
          </w:p>
        </w:tc>
        <w:tc>
          <w:tcPr>
            <w:tcW w:w="1096" w:type="dxa"/>
            <w:tcBorders>
              <w:right w:val="single" w:sz="24" w:space="0" w:color="auto"/>
            </w:tcBorders>
            <w:shd w:val="clear" w:color="auto" w:fill="auto"/>
            <w:noWrap/>
            <w:vAlign w:val="center"/>
            <w:hideMark/>
          </w:tcPr>
          <w:p w14:paraId="30D2660A"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0.14</w:t>
            </w:r>
          </w:p>
        </w:tc>
        <w:tc>
          <w:tcPr>
            <w:tcW w:w="1101" w:type="dxa"/>
            <w:vMerge/>
            <w:tcBorders>
              <w:top w:val="single" w:sz="18" w:space="0" w:color="auto"/>
              <w:left w:val="single" w:sz="24" w:space="0" w:color="auto"/>
            </w:tcBorders>
            <w:shd w:val="clear" w:color="auto" w:fill="auto"/>
            <w:noWrap/>
            <w:vAlign w:val="center"/>
            <w:hideMark/>
          </w:tcPr>
          <w:p w14:paraId="12A16108"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541429C0"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0.528</w:t>
            </w:r>
          </w:p>
        </w:tc>
        <w:tc>
          <w:tcPr>
            <w:tcW w:w="1096" w:type="dxa"/>
            <w:shd w:val="clear" w:color="auto" w:fill="auto"/>
            <w:noWrap/>
            <w:vAlign w:val="center"/>
            <w:hideMark/>
          </w:tcPr>
          <w:p w14:paraId="24928D4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9.79</w:t>
            </w:r>
          </w:p>
        </w:tc>
      </w:tr>
      <w:tr w:rsidR="004069A8" w:rsidRPr="004069A8" w14:paraId="563383B8" w14:textId="77777777" w:rsidTr="004069A8">
        <w:trPr>
          <w:trHeight w:val="330"/>
        </w:trPr>
        <w:tc>
          <w:tcPr>
            <w:tcW w:w="1096" w:type="dxa"/>
            <w:vMerge/>
            <w:shd w:val="clear" w:color="auto" w:fill="auto"/>
            <w:noWrap/>
            <w:vAlign w:val="center"/>
            <w:hideMark/>
          </w:tcPr>
          <w:p w14:paraId="10531DC1"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5FA92212"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1.505</w:t>
            </w:r>
          </w:p>
        </w:tc>
        <w:tc>
          <w:tcPr>
            <w:tcW w:w="1096" w:type="dxa"/>
            <w:tcBorders>
              <w:right w:val="single" w:sz="24" w:space="0" w:color="auto"/>
            </w:tcBorders>
            <w:shd w:val="clear" w:color="auto" w:fill="auto"/>
            <w:noWrap/>
            <w:vAlign w:val="center"/>
            <w:hideMark/>
          </w:tcPr>
          <w:p w14:paraId="768CE5C7"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0.15</w:t>
            </w:r>
          </w:p>
        </w:tc>
        <w:tc>
          <w:tcPr>
            <w:tcW w:w="1101" w:type="dxa"/>
            <w:vMerge/>
            <w:tcBorders>
              <w:top w:val="single" w:sz="18" w:space="0" w:color="auto"/>
              <w:left w:val="single" w:sz="24" w:space="0" w:color="auto"/>
            </w:tcBorders>
            <w:shd w:val="clear" w:color="auto" w:fill="auto"/>
            <w:noWrap/>
            <w:vAlign w:val="center"/>
            <w:hideMark/>
          </w:tcPr>
          <w:p w14:paraId="1657E9F3"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45B6BD0F"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1.07</w:t>
            </w:r>
          </w:p>
        </w:tc>
        <w:tc>
          <w:tcPr>
            <w:tcW w:w="1096" w:type="dxa"/>
            <w:shd w:val="clear" w:color="auto" w:fill="auto"/>
            <w:noWrap/>
            <w:vAlign w:val="center"/>
            <w:hideMark/>
          </w:tcPr>
          <w:p w14:paraId="0E7FC19E"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10.77</w:t>
            </w:r>
          </w:p>
        </w:tc>
      </w:tr>
      <w:tr w:rsidR="004069A8" w:rsidRPr="004069A8" w14:paraId="0788D870" w14:textId="77777777" w:rsidTr="004069A8">
        <w:trPr>
          <w:trHeight w:val="330"/>
        </w:trPr>
        <w:tc>
          <w:tcPr>
            <w:tcW w:w="1096" w:type="dxa"/>
            <w:vMerge/>
            <w:shd w:val="clear" w:color="auto" w:fill="auto"/>
            <w:noWrap/>
            <w:vAlign w:val="center"/>
            <w:hideMark/>
          </w:tcPr>
          <w:p w14:paraId="115101F6"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6BC5053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1.997</w:t>
            </w:r>
          </w:p>
        </w:tc>
        <w:tc>
          <w:tcPr>
            <w:tcW w:w="1096" w:type="dxa"/>
            <w:tcBorders>
              <w:right w:val="single" w:sz="24" w:space="0" w:color="auto"/>
            </w:tcBorders>
            <w:shd w:val="clear" w:color="auto" w:fill="auto"/>
            <w:noWrap/>
            <w:vAlign w:val="center"/>
            <w:hideMark/>
          </w:tcPr>
          <w:p w14:paraId="006620CC"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0.16</w:t>
            </w:r>
          </w:p>
        </w:tc>
        <w:tc>
          <w:tcPr>
            <w:tcW w:w="1101" w:type="dxa"/>
            <w:vMerge/>
            <w:tcBorders>
              <w:top w:val="single" w:sz="18" w:space="0" w:color="auto"/>
              <w:left w:val="single" w:sz="24" w:space="0" w:color="auto"/>
            </w:tcBorders>
            <w:shd w:val="clear" w:color="auto" w:fill="auto"/>
            <w:noWrap/>
            <w:vAlign w:val="center"/>
            <w:hideMark/>
          </w:tcPr>
          <w:p w14:paraId="6904D181"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78E61FD2"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1.493</w:t>
            </w:r>
          </w:p>
        </w:tc>
        <w:tc>
          <w:tcPr>
            <w:tcW w:w="1096" w:type="dxa"/>
            <w:shd w:val="clear" w:color="auto" w:fill="auto"/>
            <w:noWrap/>
            <w:vAlign w:val="center"/>
            <w:hideMark/>
          </w:tcPr>
          <w:p w14:paraId="2F5FC156"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11.34</w:t>
            </w:r>
          </w:p>
        </w:tc>
      </w:tr>
      <w:tr w:rsidR="004069A8" w:rsidRPr="004069A8" w14:paraId="2E36503A" w14:textId="77777777" w:rsidTr="004069A8">
        <w:trPr>
          <w:trHeight w:val="330"/>
        </w:trPr>
        <w:tc>
          <w:tcPr>
            <w:tcW w:w="1096" w:type="dxa"/>
            <w:vMerge/>
            <w:shd w:val="clear" w:color="auto" w:fill="auto"/>
            <w:noWrap/>
            <w:vAlign w:val="center"/>
            <w:hideMark/>
          </w:tcPr>
          <w:p w14:paraId="27E3EC26"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6DE72EC4"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2.511</w:t>
            </w:r>
          </w:p>
        </w:tc>
        <w:tc>
          <w:tcPr>
            <w:tcW w:w="1096" w:type="dxa"/>
            <w:tcBorders>
              <w:right w:val="single" w:sz="24" w:space="0" w:color="auto"/>
            </w:tcBorders>
            <w:shd w:val="clear" w:color="auto" w:fill="auto"/>
            <w:noWrap/>
            <w:vAlign w:val="center"/>
            <w:hideMark/>
          </w:tcPr>
          <w:p w14:paraId="58FA018C"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0.17</w:t>
            </w:r>
          </w:p>
        </w:tc>
        <w:tc>
          <w:tcPr>
            <w:tcW w:w="1101" w:type="dxa"/>
            <w:vMerge/>
            <w:tcBorders>
              <w:top w:val="single" w:sz="18" w:space="0" w:color="auto"/>
              <w:left w:val="single" w:sz="24" w:space="0" w:color="auto"/>
            </w:tcBorders>
            <w:shd w:val="clear" w:color="auto" w:fill="auto"/>
            <w:noWrap/>
            <w:vAlign w:val="center"/>
            <w:hideMark/>
          </w:tcPr>
          <w:p w14:paraId="0A1A4AE1"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2DB7463F"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2.08</w:t>
            </w:r>
          </w:p>
        </w:tc>
        <w:tc>
          <w:tcPr>
            <w:tcW w:w="1096" w:type="dxa"/>
            <w:shd w:val="clear" w:color="auto" w:fill="auto"/>
            <w:noWrap/>
            <w:vAlign w:val="center"/>
            <w:hideMark/>
          </w:tcPr>
          <w:p w14:paraId="6B0EB4AD"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11.96</w:t>
            </w:r>
          </w:p>
        </w:tc>
      </w:tr>
      <w:tr w:rsidR="004069A8" w:rsidRPr="004069A8" w14:paraId="3309EAD7" w14:textId="77777777" w:rsidTr="004069A8">
        <w:trPr>
          <w:trHeight w:val="330"/>
        </w:trPr>
        <w:tc>
          <w:tcPr>
            <w:tcW w:w="1096" w:type="dxa"/>
            <w:vMerge/>
            <w:shd w:val="clear" w:color="auto" w:fill="auto"/>
            <w:noWrap/>
            <w:vAlign w:val="center"/>
            <w:hideMark/>
          </w:tcPr>
          <w:p w14:paraId="74B092D0"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34FD3C49"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3.023</w:t>
            </w:r>
          </w:p>
        </w:tc>
        <w:tc>
          <w:tcPr>
            <w:tcW w:w="1096" w:type="dxa"/>
            <w:tcBorders>
              <w:right w:val="single" w:sz="24" w:space="0" w:color="auto"/>
            </w:tcBorders>
            <w:shd w:val="clear" w:color="auto" w:fill="auto"/>
            <w:noWrap/>
            <w:vAlign w:val="center"/>
            <w:hideMark/>
          </w:tcPr>
          <w:p w14:paraId="71FE86C5"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0.18</w:t>
            </w:r>
          </w:p>
        </w:tc>
        <w:tc>
          <w:tcPr>
            <w:tcW w:w="1101" w:type="dxa"/>
            <w:vMerge/>
            <w:tcBorders>
              <w:top w:val="single" w:sz="18" w:space="0" w:color="auto"/>
              <w:left w:val="single" w:sz="24" w:space="0" w:color="auto"/>
            </w:tcBorders>
            <w:shd w:val="clear" w:color="auto" w:fill="auto"/>
            <w:noWrap/>
            <w:vAlign w:val="center"/>
            <w:hideMark/>
          </w:tcPr>
          <w:p w14:paraId="4C8533FE"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2D287E00"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2.515</w:t>
            </w:r>
          </w:p>
        </w:tc>
        <w:tc>
          <w:tcPr>
            <w:tcW w:w="1096" w:type="dxa"/>
            <w:shd w:val="clear" w:color="auto" w:fill="auto"/>
            <w:noWrap/>
            <w:vAlign w:val="center"/>
            <w:hideMark/>
          </w:tcPr>
          <w:p w14:paraId="0576A0F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12.41</w:t>
            </w:r>
          </w:p>
        </w:tc>
      </w:tr>
      <w:tr w:rsidR="004069A8" w:rsidRPr="004069A8" w14:paraId="7CB3409B" w14:textId="77777777" w:rsidTr="004069A8">
        <w:trPr>
          <w:trHeight w:val="330"/>
        </w:trPr>
        <w:tc>
          <w:tcPr>
            <w:tcW w:w="1096" w:type="dxa"/>
            <w:vMerge/>
            <w:shd w:val="clear" w:color="auto" w:fill="auto"/>
            <w:noWrap/>
            <w:vAlign w:val="center"/>
            <w:hideMark/>
          </w:tcPr>
          <w:p w14:paraId="1E82FC0B"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220C05D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3.495</w:t>
            </w:r>
          </w:p>
        </w:tc>
        <w:tc>
          <w:tcPr>
            <w:tcW w:w="1096" w:type="dxa"/>
            <w:tcBorders>
              <w:right w:val="single" w:sz="24" w:space="0" w:color="auto"/>
            </w:tcBorders>
            <w:shd w:val="clear" w:color="auto" w:fill="auto"/>
            <w:noWrap/>
            <w:vAlign w:val="center"/>
            <w:hideMark/>
          </w:tcPr>
          <w:p w14:paraId="4248ECC3"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0.19</w:t>
            </w:r>
          </w:p>
        </w:tc>
        <w:tc>
          <w:tcPr>
            <w:tcW w:w="1101" w:type="dxa"/>
            <w:vMerge/>
            <w:tcBorders>
              <w:top w:val="single" w:sz="18" w:space="0" w:color="auto"/>
              <w:left w:val="single" w:sz="24" w:space="0" w:color="auto"/>
            </w:tcBorders>
            <w:shd w:val="clear" w:color="auto" w:fill="auto"/>
            <w:noWrap/>
            <w:vAlign w:val="center"/>
            <w:hideMark/>
          </w:tcPr>
          <w:p w14:paraId="02AFBEA6"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2B31968F"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2.971</w:t>
            </w:r>
          </w:p>
        </w:tc>
        <w:tc>
          <w:tcPr>
            <w:tcW w:w="1096" w:type="dxa"/>
            <w:shd w:val="clear" w:color="auto" w:fill="auto"/>
            <w:noWrap/>
            <w:vAlign w:val="center"/>
            <w:hideMark/>
          </w:tcPr>
          <w:p w14:paraId="2869C4E5"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12.83</w:t>
            </w:r>
          </w:p>
        </w:tc>
      </w:tr>
      <w:tr w:rsidR="004069A8" w:rsidRPr="004069A8" w14:paraId="301E3249" w14:textId="77777777" w:rsidTr="004069A8">
        <w:trPr>
          <w:trHeight w:val="330"/>
        </w:trPr>
        <w:tc>
          <w:tcPr>
            <w:tcW w:w="1096" w:type="dxa"/>
            <w:vMerge/>
            <w:shd w:val="clear" w:color="auto" w:fill="auto"/>
            <w:noWrap/>
            <w:vAlign w:val="center"/>
            <w:hideMark/>
          </w:tcPr>
          <w:p w14:paraId="03C27C17"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571F228B"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4.008</w:t>
            </w:r>
          </w:p>
        </w:tc>
        <w:tc>
          <w:tcPr>
            <w:tcW w:w="1096" w:type="dxa"/>
            <w:tcBorders>
              <w:right w:val="single" w:sz="24" w:space="0" w:color="auto"/>
            </w:tcBorders>
            <w:shd w:val="clear" w:color="auto" w:fill="auto"/>
            <w:noWrap/>
            <w:vAlign w:val="center"/>
            <w:hideMark/>
          </w:tcPr>
          <w:p w14:paraId="607D246E"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0.2</w:t>
            </w:r>
          </w:p>
        </w:tc>
        <w:tc>
          <w:tcPr>
            <w:tcW w:w="1101" w:type="dxa"/>
            <w:vMerge/>
            <w:tcBorders>
              <w:top w:val="single" w:sz="18" w:space="0" w:color="auto"/>
              <w:left w:val="single" w:sz="24" w:space="0" w:color="auto"/>
            </w:tcBorders>
            <w:shd w:val="clear" w:color="auto" w:fill="auto"/>
            <w:noWrap/>
            <w:vAlign w:val="center"/>
            <w:hideMark/>
          </w:tcPr>
          <w:p w14:paraId="3BEB8C6B"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5676B365"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3.555</w:t>
            </w:r>
          </w:p>
        </w:tc>
        <w:tc>
          <w:tcPr>
            <w:tcW w:w="1096" w:type="dxa"/>
            <w:shd w:val="clear" w:color="auto" w:fill="auto"/>
            <w:noWrap/>
            <w:vAlign w:val="center"/>
            <w:hideMark/>
          </w:tcPr>
          <w:p w14:paraId="22CD1152"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13.39</w:t>
            </w:r>
          </w:p>
        </w:tc>
      </w:tr>
      <w:tr w:rsidR="004069A8" w:rsidRPr="004069A8" w14:paraId="0101E7C3" w14:textId="77777777" w:rsidTr="004069A8">
        <w:trPr>
          <w:trHeight w:val="330"/>
        </w:trPr>
        <w:tc>
          <w:tcPr>
            <w:tcW w:w="1096" w:type="dxa"/>
            <w:vMerge/>
            <w:shd w:val="clear" w:color="auto" w:fill="auto"/>
            <w:noWrap/>
            <w:vAlign w:val="center"/>
            <w:hideMark/>
          </w:tcPr>
          <w:p w14:paraId="117BD68A"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56E23290"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4.58</w:t>
            </w:r>
          </w:p>
        </w:tc>
        <w:tc>
          <w:tcPr>
            <w:tcW w:w="1096" w:type="dxa"/>
            <w:tcBorders>
              <w:right w:val="single" w:sz="24" w:space="0" w:color="auto"/>
            </w:tcBorders>
            <w:shd w:val="clear" w:color="auto" w:fill="auto"/>
            <w:noWrap/>
            <w:vAlign w:val="center"/>
            <w:hideMark/>
          </w:tcPr>
          <w:p w14:paraId="3EBAB4A0"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0.21</w:t>
            </w:r>
          </w:p>
        </w:tc>
        <w:tc>
          <w:tcPr>
            <w:tcW w:w="1101" w:type="dxa"/>
            <w:vMerge/>
            <w:tcBorders>
              <w:top w:val="single" w:sz="18" w:space="0" w:color="auto"/>
              <w:left w:val="single" w:sz="24" w:space="0" w:color="auto"/>
            </w:tcBorders>
            <w:shd w:val="clear" w:color="auto" w:fill="auto"/>
            <w:noWrap/>
            <w:vAlign w:val="center"/>
            <w:hideMark/>
          </w:tcPr>
          <w:p w14:paraId="1BB030B3"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5148FCF2"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3.91</w:t>
            </w:r>
          </w:p>
        </w:tc>
        <w:tc>
          <w:tcPr>
            <w:tcW w:w="1096" w:type="dxa"/>
            <w:shd w:val="clear" w:color="auto" w:fill="auto"/>
            <w:noWrap/>
            <w:vAlign w:val="center"/>
            <w:hideMark/>
          </w:tcPr>
          <w:p w14:paraId="781CB969"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13.74</w:t>
            </w:r>
          </w:p>
        </w:tc>
      </w:tr>
      <w:tr w:rsidR="004069A8" w:rsidRPr="004069A8" w14:paraId="5F727229" w14:textId="77777777" w:rsidTr="004069A8">
        <w:trPr>
          <w:trHeight w:val="330"/>
        </w:trPr>
        <w:tc>
          <w:tcPr>
            <w:tcW w:w="1096" w:type="dxa"/>
            <w:vMerge/>
            <w:shd w:val="clear" w:color="auto" w:fill="auto"/>
            <w:noWrap/>
            <w:vAlign w:val="center"/>
            <w:hideMark/>
          </w:tcPr>
          <w:p w14:paraId="4124C5A2"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3ABEAE9F"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tcBorders>
              <w:right w:val="single" w:sz="24" w:space="0" w:color="auto"/>
            </w:tcBorders>
            <w:shd w:val="clear" w:color="auto" w:fill="auto"/>
            <w:noWrap/>
            <w:vAlign w:val="center"/>
            <w:hideMark/>
          </w:tcPr>
          <w:p w14:paraId="403DD5BD"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101" w:type="dxa"/>
            <w:vMerge/>
            <w:tcBorders>
              <w:top w:val="single" w:sz="18" w:space="0" w:color="auto"/>
              <w:left w:val="single" w:sz="24" w:space="0" w:color="auto"/>
            </w:tcBorders>
            <w:shd w:val="clear" w:color="auto" w:fill="auto"/>
            <w:noWrap/>
            <w:vAlign w:val="center"/>
            <w:hideMark/>
          </w:tcPr>
          <w:p w14:paraId="1F3D948B"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18786D05"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4.36</w:t>
            </w:r>
          </w:p>
        </w:tc>
        <w:tc>
          <w:tcPr>
            <w:tcW w:w="1096" w:type="dxa"/>
            <w:shd w:val="clear" w:color="auto" w:fill="auto"/>
            <w:noWrap/>
            <w:vAlign w:val="center"/>
            <w:hideMark/>
          </w:tcPr>
          <w:p w14:paraId="5EFB081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14.12</w:t>
            </w:r>
          </w:p>
        </w:tc>
      </w:tr>
    </w:tbl>
    <w:p w14:paraId="449268E2" w14:textId="77777777" w:rsidR="004069A8" w:rsidRDefault="004069A8"/>
    <w:p w14:paraId="3FCE85B6" w14:textId="77777777" w:rsidR="004069A8" w:rsidRDefault="004069A8"/>
    <w:tbl>
      <w:tblPr>
        <w:tblW w:w="6576" w:type="dxa"/>
        <w:tblInd w:w="7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99" w:type="dxa"/>
          <w:right w:w="99" w:type="dxa"/>
        </w:tblCellMar>
        <w:tblLook w:val="04A0" w:firstRow="1" w:lastRow="0" w:firstColumn="1" w:lastColumn="0" w:noHBand="0" w:noVBand="1"/>
      </w:tblPr>
      <w:tblGrid>
        <w:gridCol w:w="1096"/>
        <w:gridCol w:w="1096"/>
        <w:gridCol w:w="1096"/>
        <w:gridCol w:w="1096"/>
        <w:gridCol w:w="1096"/>
        <w:gridCol w:w="1096"/>
      </w:tblGrid>
      <w:tr w:rsidR="004069A8" w:rsidRPr="004069A8" w14:paraId="01D4BCFF" w14:textId="77777777" w:rsidTr="004069A8">
        <w:trPr>
          <w:trHeight w:val="330"/>
        </w:trPr>
        <w:tc>
          <w:tcPr>
            <w:tcW w:w="1096" w:type="dxa"/>
            <w:tcBorders>
              <w:bottom w:val="single" w:sz="18" w:space="0" w:color="auto"/>
            </w:tcBorders>
            <w:shd w:val="clear" w:color="auto" w:fill="auto"/>
            <w:noWrap/>
            <w:vAlign w:val="center"/>
            <w:hideMark/>
          </w:tcPr>
          <w:p w14:paraId="70EC6843"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r w:rsidRPr="004069A8">
              <w:rPr>
                <w:rFonts w:ascii="Malgun Gothic" w:eastAsia="Malgun Gothic" w:hAnsi="Malgun Gothic" w:cs="Gulim" w:hint="eastAsia"/>
                <w:b/>
                <w:bCs/>
                <w:color w:val="000000"/>
                <w:kern w:val="0"/>
                <w:sz w:val="22"/>
              </w:rPr>
              <w:lastRenderedPageBreak/>
              <w:t>V</w:t>
            </w:r>
            <w:r w:rsidRPr="004069A8">
              <w:rPr>
                <w:rFonts w:ascii="Malgun Gothic" w:eastAsia="Malgun Gothic" w:hAnsi="Malgun Gothic" w:cs="Gulim" w:hint="eastAsia"/>
                <w:b/>
                <w:bCs/>
                <w:color w:val="000000"/>
                <w:kern w:val="0"/>
                <w:sz w:val="18"/>
                <w:szCs w:val="18"/>
              </w:rPr>
              <w:t>GS</w:t>
            </w:r>
            <w:r w:rsidRPr="004069A8">
              <w:rPr>
                <w:rFonts w:ascii="Malgun Gothic" w:eastAsia="Malgun Gothic" w:hAnsi="Malgun Gothic" w:cs="Gulim" w:hint="eastAsia"/>
                <w:b/>
                <w:bCs/>
                <w:color w:val="000000"/>
                <w:kern w:val="0"/>
                <w:sz w:val="22"/>
              </w:rPr>
              <w:t>(V)</w:t>
            </w:r>
          </w:p>
        </w:tc>
        <w:tc>
          <w:tcPr>
            <w:tcW w:w="1096" w:type="dxa"/>
            <w:tcBorders>
              <w:bottom w:val="single" w:sz="18" w:space="0" w:color="auto"/>
            </w:tcBorders>
            <w:shd w:val="clear" w:color="auto" w:fill="auto"/>
            <w:noWrap/>
            <w:vAlign w:val="center"/>
            <w:hideMark/>
          </w:tcPr>
          <w:p w14:paraId="3868C7AE" w14:textId="77777777" w:rsidR="004069A8" w:rsidRPr="004069A8" w:rsidRDefault="004069A8" w:rsidP="004069A8">
            <w:pPr>
              <w:widowControl/>
              <w:wordWrap/>
              <w:autoSpaceDE/>
              <w:autoSpaceDN/>
              <w:jc w:val="center"/>
              <w:rPr>
                <w:rFonts w:ascii="Malgun Gothic" w:eastAsia="Malgun Gothic" w:hAnsi="Malgun Gothic" w:cs="Gulim"/>
                <w:b/>
                <w:color w:val="000000"/>
                <w:kern w:val="0"/>
                <w:sz w:val="22"/>
              </w:rPr>
            </w:pPr>
            <w:r w:rsidRPr="004069A8">
              <w:rPr>
                <w:rFonts w:ascii="Malgun Gothic" w:eastAsia="Malgun Gothic" w:hAnsi="Malgun Gothic" w:cs="Gulim" w:hint="eastAsia"/>
                <w:b/>
                <w:color w:val="000000"/>
                <w:kern w:val="0"/>
                <w:sz w:val="22"/>
              </w:rPr>
              <w:t>V</w:t>
            </w:r>
            <w:r w:rsidRPr="004069A8">
              <w:rPr>
                <w:rFonts w:ascii="Malgun Gothic" w:eastAsia="Malgun Gothic" w:hAnsi="Malgun Gothic" w:cs="Gulim" w:hint="eastAsia"/>
                <w:b/>
                <w:color w:val="000000"/>
                <w:kern w:val="0"/>
                <w:sz w:val="18"/>
                <w:szCs w:val="18"/>
              </w:rPr>
              <w:t>DS</w:t>
            </w:r>
            <w:r w:rsidRPr="004069A8">
              <w:rPr>
                <w:rFonts w:ascii="Malgun Gothic" w:eastAsia="Malgun Gothic" w:hAnsi="Malgun Gothic" w:cs="Gulim" w:hint="eastAsia"/>
                <w:b/>
                <w:color w:val="000000"/>
                <w:kern w:val="0"/>
                <w:sz w:val="22"/>
              </w:rPr>
              <w:t>(V)</w:t>
            </w:r>
          </w:p>
        </w:tc>
        <w:tc>
          <w:tcPr>
            <w:tcW w:w="1096" w:type="dxa"/>
            <w:tcBorders>
              <w:bottom w:val="single" w:sz="18" w:space="0" w:color="auto"/>
              <w:right w:val="single" w:sz="24" w:space="0" w:color="auto"/>
            </w:tcBorders>
            <w:shd w:val="clear" w:color="auto" w:fill="auto"/>
            <w:noWrap/>
            <w:vAlign w:val="center"/>
            <w:hideMark/>
          </w:tcPr>
          <w:p w14:paraId="26C12312" w14:textId="77777777" w:rsidR="004069A8" w:rsidRPr="004069A8" w:rsidRDefault="004069A8" w:rsidP="004069A8">
            <w:pPr>
              <w:widowControl/>
              <w:wordWrap/>
              <w:autoSpaceDE/>
              <w:autoSpaceDN/>
              <w:jc w:val="center"/>
              <w:rPr>
                <w:rFonts w:ascii="Malgun Gothic" w:eastAsia="Malgun Gothic" w:hAnsi="Malgun Gothic" w:cs="Gulim"/>
                <w:b/>
                <w:color w:val="000000"/>
                <w:kern w:val="0"/>
                <w:sz w:val="22"/>
              </w:rPr>
            </w:pPr>
            <w:r w:rsidRPr="004069A8">
              <w:rPr>
                <w:rFonts w:ascii="Malgun Gothic" w:eastAsia="Malgun Gothic" w:hAnsi="Malgun Gothic" w:cs="Gulim" w:hint="eastAsia"/>
                <w:b/>
                <w:color w:val="000000"/>
                <w:kern w:val="0"/>
                <w:sz w:val="22"/>
              </w:rPr>
              <w:t>I</w:t>
            </w:r>
            <w:r w:rsidRPr="004069A8">
              <w:rPr>
                <w:rFonts w:ascii="Malgun Gothic" w:eastAsia="Malgun Gothic" w:hAnsi="Malgun Gothic" w:cs="Gulim" w:hint="eastAsia"/>
                <w:b/>
                <w:color w:val="000000"/>
                <w:kern w:val="0"/>
                <w:sz w:val="18"/>
                <w:szCs w:val="18"/>
              </w:rPr>
              <w:t>D</w:t>
            </w:r>
            <w:r w:rsidRPr="004069A8">
              <w:rPr>
                <w:rFonts w:ascii="Malgun Gothic" w:eastAsia="Malgun Gothic" w:hAnsi="Malgun Gothic" w:cs="Gulim" w:hint="eastAsia"/>
                <w:b/>
                <w:color w:val="000000"/>
                <w:kern w:val="0"/>
                <w:sz w:val="22"/>
              </w:rPr>
              <w:t>(mA)</w:t>
            </w:r>
          </w:p>
        </w:tc>
        <w:tc>
          <w:tcPr>
            <w:tcW w:w="1096" w:type="dxa"/>
            <w:tcBorders>
              <w:left w:val="single" w:sz="24" w:space="0" w:color="auto"/>
              <w:bottom w:val="single" w:sz="12" w:space="0" w:color="auto"/>
            </w:tcBorders>
            <w:shd w:val="clear" w:color="auto" w:fill="auto"/>
            <w:noWrap/>
            <w:vAlign w:val="center"/>
            <w:hideMark/>
          </w:tcPr>
          <w:p w14:paraId="5A6B409B"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r w:rsidRPr="004069A8">
              <w:rPr>
                <w:rFonts w:ascii="Malgun Gothic" w:eastAsia="Malgun Gothic" w:hAnsi="Malgun Gothic" w:cs="Gulim" w:hint="eastAsia"/>
                <w:b/>
                <w:bCs/>
                <w:color w:val="000000"/>
                <w:kern w:val="0"/>
                <w:sz w:val="22"/>
              </w:rPr>
              <w:t>V</w:t>
            </w:r>
            <w:r w:rsidRPr="004069A8">
              <w:rPr>
                <w:rFonts w:ascii="Malgun Gothic" w:eastAsia="Malgun Gothic" w:hAnsi="Malgun Gothic" w:cs="Gulim" w:hint="eastAsia"/>
                <w:b/>
                <w:bCs/>
                <w:color w:val="000000"/>
                <w:kern w:val="0"/>
                <w:sz w:val="18"/>
                <w:szCs w:val="18"/>
              </w:rPr>
              <w:t>GS</w:t>
            </w:r>
            <w:r w:rsidRPr="004069A8">
              <w:rPr>
                <w:rFonts w:ascii="Malgun Gothic" w:eastAsia="Malgun Gothic" w:hAnsi="Malgun Gothic" w:cs="Gulim" w:hint="eastAsia"/>
                <w:b/>
                <w:bCs/>
                <w:color w:val="000000"/>
                <w:kern w:val="0"/>
                <w:sz w:val="22"/>
              </w:rPr>
              <w:t>(V)</w:t>
            </w:r>
          </w:p>
        </w:tc>
        <w:tc>
          <w:tcPr>
            <w:tcW w:w="1096" w:type="dxa"/>
            <w:tcBorders>
              <w:bottom w:val="single" w:sz="18" w:space="0" w:color="auto"/>
            </w:tcBorders>
            <w:shd w:val="clear" w:color="auto" w:fill="auto"/>
            <w:noWrap/>
            <w:vAlign w:val="center"/>
            <w:hideMark/>
          </w:tcPr>
          <w:p w14:paraId="5F9A56B2" w14:textId="77777777" w:rsidR="004069A8" w:rsidRPr="004069A8" w:rsidRDefault="004069A8" w:rsidP="004069A8">
            <w:pPr>
              <w:widowControl/>
              <w:wordWrap/>
              <w:autoSpaceDE/>
              <w:autoSpaceDN/>
              <w:jc w:val="center"/>
              <w:rPr>
                <w:rFonts w:ascii="Malgun Gothic" w:eastAsia="Malgun Gothic" w:hAnsi="Malgun Gothic" w:cs="Gulim"/>
                <w:b/>
                <w:color w:val="000000"/>
                <w:kern w:val="0"/>
                <w:sz w:val="22"/>
              </w:rPr>
            </w:pPr>
            <w:r w:rsidRPr="004069A8">
              <w:rPr>
                <w:rFonts w:ascii="Malgun Gothic" w:eastAsia="Malgun Gothic" w:hAnsi="Malgun Gothic" w:cs="Gulim" w:hint="eastAsia"/>
                <w:b/>
                <w:color w:val="000000"/>
                <w:kern w:val="0"/>
                <w:sz w:val="22"/>
              </w:rPr>
              <w:t>V</w:t>
            </w:r>
            <w:r w:rsidRPr="004069A8">
              <w:rPr>
                <w:rFonts w:ascii="Malgun Gothic" w:eastAsia="Malgun Gothic" w:hAnsi="Malgun Gothic" w:cs="Gulim" w:hint="eastAsia"/>
                <w:b/>
                <w:color w:val="000000"/>
                <w:kern w:val="0"/>
                <w:sz w:val="18"/>
                <w:szCs w:val="18"/>
              </w:rPr>
              <w:t>DS</w:t>
            </w:r>
            <w:r w:rsidRPr="004069A8">
              <w:rPr>
                <w:rFonts w:ascii="Malgun Gothic" w:eastAsia="Malgun Gothic" w:hAnsi="Malgun Gothic" w:cs="Gulim" w:hint="eastAsia"/>
                <w:b/>
                <w:color w:val="000000"/>
                <w:kern w:val="0"/>
                <w:sz w:val="22"/>
              </w:rPr>
              <w:t>(V)</w:t>
            </w:r>
          </w:p>
        </w:tc>
        <w:tc>
          <w:tcPr>
            <w:tcW w:w="1096" w:type="dxa"/>
            <w:tcBorders>
              <w:bottom w:val="single" w:sz="18" w:space="0" w:color="auto"/>
            </w:tcBorders>
            <w:shd w:val="clear" w:color="auto" w:fill="auto"/>
            <w:noWrap/>
            <w:vAlign w:val="center"/>
            <w:hideMark/>
          </w:tcPr>
          <w:p w14:paraId="3EFCC314" w14:textId="77777777" w:rsidR="004069A8" w:rsidRPr="004069A8" w:rsidRDefault="004069A8" w:rsidP="004069A8">
            <w:pPr>
              <w:widowControl/>
              <w:wordWrap/>
              <w:autoSpaceDE/>
              <w:autoSpaceDN/>
              <w:jc w:val="center"/>
              <w:rPr>
                <w:rFonts w:ascii="Malgun Gothic" w:eastAsia="Malgun Gothic" w:hAnsi="Malgun Gothic" w:cs="Gulim"/>
                <w:b/>
                <w:color w:val="000000"/>
                <w:kern w:val="0"/>
                <w:sz w:val="22"/>
              </w:rPr>
            </w:pPr>
            <w:r w:rsidRPr="004069A8">
              <w:rPr>
                <w:rFonts w:ascii="Malgun Gothic" w:eastAsia="Malgun Gothic" w:hAnsi="Malgun Gothic" w:cs="Gulim" w:hint="eastAsia"/>
                <w:b/>
                <w:color w:val="000000"/>
                <w:kern w:val="0"/>
                <w:sz w:val="22"/>
              </w:rPr>
              <w:t>I</w:t>
            </w:r>
            <w:r w:rsidRPr="004069A8">
              <w:rPr>
                <w:rFonts w:ascii="Malgun Gothic" w:eastAsia="Malgun Gothic" w:hAnsi="Malgun Gothic" w:cs="Gulim" w:hint="eastAsia"/>
                <w:b/>
                <w:color w:val="000000"/>
                <w:kern w:val="0"/>
                <w:sz w:val="18"/>
                <w:szCs w:val="18"/>
              </w:rPr>
              <w:t>D</w:t>
            </w:r>
            <w:r w:rsidRPr="004069A8">
              <w:rPr>
                <w:rFonts w:ascii="Malgun Gothic" w:eastAsia="Malgun Gothic" w:hAnsi="Malgun Gothic" w:cs="Gulim" w:hint="eastAsia"/>
                <w:b/>
                <w:color w:val="000000"/>
                <w:kern w:val="0"/>
                <w:sz w:val="22"/>
              </w:rPr>
              <w:t>(mA)</w:t>
            </w:r>
          </w:p>
        </w:tc>
      </w:tr>
      <w:tr w:rsidR="004069A8" w:rsidRPr="004069A8" w14:paraId="64A569AD" w14:textId="77777777" w:rsidTr="004069A8">
        <w:trPr>
          <w:trHeight w:val="330"/>
        </w:trPr>
        <w:tc>
          <w:tcPr>
            <w:tcW w:w="1096" w:type="dxa"/>
            <w:vMerge w:val="restart"/>
            <w:tcBorders>
              <w:top w:val="single" w:sz="18" w:space="0" w:color="auto"/>
            </w:tcBorders>
            <w:shd w:val="clear" w:color="auto" w:fill="auto"/>
            <w:noWrap/>
            <w:vAlign w:val="center"/>
            <w:hideMark/>
          </w:tcPr>
          <w:p w14:paraId="5963373C"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r w:rsidRPr="004069A8">
              <w:rPr>
                <w:rFonts w:ascii="Malgun Gothic" w:eastAsia="Malgun Gothic" w:hAnsi="Malgun Gothic" w:cs="Gulim" w:hint="eastAsia"/>
                <w:b/>
                <w:bCs/>
                <w:color w:val="000000"/>
                <w:kern w:val="0"/>
                <w:sz w:val="22"/>
              </w:rPr>
              <w:t>3</w:t>
            </w:r>
          </w:p>
        </w:tc>
        <w:tc>
          <w:tcPr>
            <w:tcW w:w="1096" w:type="dxa"/>
            <w:tcBorders>
              <w:top w:val="single" w:sz="18" w:space="0" w:color="auto"/>
            </w:tcBorders>
            <w:shd w:val="clear" w:color="auto" w:fill="auto"/>
            <w:noWrap/>
            <w:vAlign w:val="center"/>
            <w:hideMark/>
          </w:tcPr>
          <w:p w14:paraId="4E4AE645"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0.0007</w:t>
            </w:r>
          </w:p>
        </w:tc>
        <w:tc>
          <w:tcPr>
            <w:tcW w:w="1096" w:type="dxa"/>
            <w:tcBorders>
              <w:top w:val="single" w:sz="18" w:space="0" w:color="auto"/>
              <w:right w:val="single" w:sz="24" w:space="0" w:color="auto"/>
            </w:tcBorders>
            <w:shd w:val="clear" w:color="auto" w:fill="auto"/>
            <w:noWrap/>
            <w:vAlign w:val="center"/>
            <w:hideMark/>
          </w:tcPr>
          <w:p w14:paraId="2A70BE02"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0.14</w:t>
            </w:r>
          </w:p>
        </w:tc>
        <w:tc>
          <w:tcPr>
            <w:tcW w:w="1096" w:type="dxa"/>
            <w:vMerge w:val="restart"/>
            <w:tcBorders>
              <w:top w:val="single" w:sz="18" w:space="0" w:color="auto"/>
              <w:left w:val="single" w:sz="24" w:space="0" w:color="auto"/>
            </w:tcBorders>
            <w:shd w:val="clear" w:color="auto" w:fill="auto"/>
            <w:noWrap/>
            <w:vAlign w:val="center"/>
            <w:hideMark/>
          </w:tcPr>
          <w:p w14:paraId="42361D81" w14:textId="77777777" w:rsidR="004069A8" w:rsidRPr="004069A8" w:rsidRDefault="004069A8" w:rsidP="004069A8">
            <w:pPr>
              <w:widowControl/>
              <w:wordWrap/>
              <w:autoSpaceDE/>
              <w:autoSpaceDN/>
              <w:jc w:val="center"/>
              <w:rPr>
                <w:rFonts w:ascii="Malgun Gothic" w:eastAsia="Malgun Gothic" w:hAnsi="Malgun Gothic" w:cs="Gulim"/>
                <w:b/>
                <w:color w:val="000000"/>
                <w:kern w:val="0"/>
                <w:sz w:val="22"/>
              </w:rPr>
            </w:pPr>
            <w:r w:rsidRPr="004069A8">
              <w:rPr>
                <w:rFonts w:ascii="Malgun Gothic" w:eastAsia="Malgun Gothic" w:hAnsi="Malgun Gothic" w:cs="Gulim" w:hint="eastAsia"/>
                <w:b/>
                <w:color w:val="000000"/>
                <w:kern w:val="0"/>
                <w:sz w:val="22"/>
              </w:rPr>
              <w:t>3.5</w:t>
            </w:r>
          </w:p>
        </w:tc>
        <w:tc>
          <w:tcPr>
            <w:tcW w:w="1096" w:type="dxa"/>
            <w:tcBorders>
              <w:top w:val="single" w:sz="18" w:space="0" w:color="auto"/>
            </w:tcBorders>
            <w:shd w:val="clear" w:color="auto" w:fill="auto"/>
            <w:noWrap/>
            <w:vAlign w:val="center"/>
            <w:hideMark/>
          </w:tcPr>
          <w:p w14:paraId="3116C25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0.0005</w:t>
            </w:r>
          </w:p>
        </w:tc>
        <w:tc>
          <w:tcPr>
            <w:tcW w:w="1096" w:type="dxa"/>
            <w:tcBorders>
              <w:top w:val="single" w:sz="18" w:space="0" w:color="auto"/>
            </w:tcBorders>
            <w:shd w:val="clear" w:color="auto" w:fill="auto"/>
            <w:noWrap/>
            <w:vAlign w:val="center"/>
            <w:hideMark/>
          </w:tcPr>
          <w:p w14:paraId="512A73B3"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0.16</w:t>
            </w:r>
          </w:p>
        </w:tc>
      </w:tr>
      <w:tr w:rsidR="004069A8" w:rsidRPr="004069A8" w14:paraId="46F05313" w14:textId="77777777" w:rsidTr="004069A8">
        <w:trPr>
          <w:trHeight w:val="330"/>
        </w:trPr>
        <w:tc>
          <w:tcPr>
            <w:tcW w:w="1096" w:type="dxa"/>
            <w:vMerge/>
            <w:shd w:val="clear" w:color="auto" w:fill="auto"/>
            <w:noWrap/>
            <w:vAlign w:val="center"/>
            <w:hideMark/>
          </w:tcPr>
          <w:p w14:paraId="38D3EEE9"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35812B0D"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0.505</w:t>
            </w:r>
          </w:p>
        </w:tc>
        <w:tc>
          <w:tcPr>
            <w:tcW w:w="1096" w:type="dxa"/>
            <w:tcBorders>
              <w:right w:val="single" w:sz="24" w:space="0" w:color="auto"/>
            </w:tcBorders>
            <w:shd w:val="clear" w:color="auto" w:fill="auto"/>
            <w:noWrap/>
            <w:vAlign w:val="center"/>
            <w:hideMark/>
          </w:tcPr>
          <w:p w14:paraId="375D535C"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70.7</w:t>
            </w:r>
          </w:p>
        </w:tc>
        <w:tc>
          <w:tcPr>
            <w:tcW w:w="1096" w:type="dxa"/>
            <w:vMerge/>
            <w:tcBorders>
              <w:top w:val="single" w:sz="18" w:space="0" w:color="auto"/>
              <w:left w:val="single" w:sz="24" w:space="0" w:color="auto"/>
            </w:tcBorders>
            <w:shd w:val="clear" w:color="auto" w:fill="auto"/>
            <w:noWrap/>
            <w:vAlign w:val="center"/>
            <w:hideMark/>
          </w:tcPr>
          <w:p w14:paraId="1253CEC2"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342FB641"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0.552</w:t>
            </w:r>
          </w:p>
        </w:tc>
        <w:tc>
          <w:tcPr>
            <w:tcW w:w="1096" w:type="dxa"/>
            <w:shd w:val="clear" w:color="auto" w:fill="auto"/>
            <w:noWrap/>
            <w:vAlign w:val="center"/>
            <w:hideMark/>
          </w:tcPr>
          <w:p w14:paraId="256FA3EC"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140.9</w:t>
            </w:r>
          </w:p>
        </w:tc>
      </w:tr>
      <w:tr w:rsidR="004069A8" w:rsidRPr="004069A8" w14:paraId="16CFB5B0" w14:textId="77777777" w:rsidTr="004069A8">
        <w:trPr>
          <w:trHeight w:val="330"/>
        </w:trPr>
        <w:tc>
          <w:tcPr>
            <w:tcW w:w="1096" w:type="dxa"/>
            <w:vMerge/>
            <w:shd w:val="clear" w:color="auto" w:fill="auto"/>
            <w:noWrap/>
            <w:vAlign w:val="center"/>
            <w:hideMark/>
          </w:tcPr>
          <w:p w14:paraId="0CAFDE8A"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51F9176B"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0.996</w:t>
            </w:r>
          </w:p>
        </w:tc>
        <w:tc>
          <w:tcPr>
            <w:tcW w:w="1096" w:type="dxa"/>
            <w:tcBorders>
              <w:right w:val="single" w:sz="24" w:space="0" w:color="auto"/>
            </w:tcBorders>
            <w:shd w:val="clear" w:color="auto" w:fill="auto"/>
            <w:noWrap/>
            <w:vAlign w:val="center"/>
            <w:hideMark/>
          </w:tcPr>
          <w:p w14:paraId="5C04420E"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82.8</w:t>
            </w:r>
          </w:p>
        </w:tc>
        <w:tc>
          <w:tcPr>
            <w:tcW w:w="1096" w:type="dxa"/>
            <w:vMerge/>
            <w:tcBorders>
              <w:top w:val="single" w:sz="18" w:space="0" w:color="auto"/>
              <w:left w:val="single" w:sz="24" w:space="0" w:color="auto"/>
            </w:tcBorders>
            <w:shd w:val="clear" w:color="auto" w:fill="auto"/>
            <w:noWrap/>
            <w:vAlign w:val="center"/>
            <w:hideMark/>
          </w:tcPr>
          <w:p w14:paraId="2A66F94A"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4B765C6E"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0.991</w:t>
            </w:r>
          </w:p>
        </w:tc>
        <w:tc>
          <w:tcPr>
            <w:tcW w:w="1096" w:type="dxa"/>
            <w:shd w:val="clear" w:color="auto" w:fill="auto"/>
            <w:noWrap/>
            <w:vAlign w:val="center"/>
            <w:hideMark/>
          </w:tcPr>
          <w:p w14:paraId="16C4CBEB"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188.3</w:t>
            </w:r>
          </w:p>
        </w:tc>
      </w:tr>
      <w:tr w:rsidR="004069A8" w:rsidRPr="004069A8" w14:paraId="4F8FCD0E" w14:textId="77777777" w:rsidTr="004069A8">
        <w:trPr>
          <w:trHeight w:val="330"/>
        </w:trPr>
        <w:tc>
          <w:tcPr>
            <w:tcW w:w="1096" w:type="dxa"/>
            <w:vMerge/>
            <w:shd w:val="clear" w:color="auto" w:fill="auto"/>
            <w:noWrap/>
            <w:vAlign w:val="center"/>
            <w:hideMark/>
          </w:tcPr>
          <w:p w14:paraId="3979E712"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14A277FB"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1.52</w:t>
            </w:r>
          </w:p>
        </w:tc>
        <w:tc>
          <w:tcPr>
            <w:tcW w:w="1096" w:type="dxa"/>
            <w:tcBorders>
              <w:right w:val="single" w:sz="24" w:space="0" w:color="auto"/>
            </w:tcBorders>
            <w:shd w:val="clear" w:color="auto" w:fill="auto"/>
            <w:noWrap/>
            <w:vAlign w:val="center"/>
            <w:hideMark/>
          </w:tcPr>
          <w:p w14:paraId="37E194E0"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87.4</w:t>
            </w:r>
          </w:p>
        </w:tc>
        <w:tc>
          <w:tcPr>
            <w:tcW w:w="1096" w:type="dxa"/>
            <w:vMerge/>
            <w:tcBorders>
              <w:top w:val="single" w:sz="18" w:space="0" w:color="auto"/>
              <w:left w:val="single" w:sz="24" w:space="0" w:color="auto"/>
            </w:tcBorders>
            <w:shd w:val="clear" w:color="auto" w:fill="auto"/>
            <w:noWrap/>
            <w:vAlign w:val="center"/>
            <w:hideMark/>
          </w:tcPr>
          <w:p w14:paraId="6419342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35F2DA1E"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2.533</w:t>
            </w:r>
          </w:p>
        </w:tc>
        <w:tc>
          <w:tcPr>
            <w:tcW w:w="1096" w:type="dxa"/>
            <w:shd w:val="clear" w:color="auto" w:fill="auto"/>
            <w:noWrap/>
            <w:vAlign w:val="center"/>
            <w:hideMark/>
          </w:tcPr>
          <w:p w14:paraId="40A686D7"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241.3</w:t>
            </w:r>
          </w:p>
        </w:tc>
      </w:tr>
      <w:tr w:rsidR="004069A8" w:rsidRPr="004069A8" w14:paraId="243AA3BC" w14:textId="77777777" w:rsidTr="004069A8">
        <w:trPr>
          <w:trHeight w:val="330"/>
        </w:trPr>
        <w:tc>
          <w:tcPr>
            <w:tcW w:w="1096" w:type="dxa"/>
            <w:vMerge/>
            <w:shd w:val="clear" w:color="auto" w:fill="auto"/>
            <w:noWrap/>
            <w:vAlign w:val="center"/>
            <w:hideMark/>
          </w:tcPr>
          <w:p w14:paraId="5ABA81F4"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40184EBF"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1.905</w:t>
            </w:r>
          </w:p>
        </w:tc>
        <w:tc>
          <w:tcPr>
            <w:tcW w:w="1096" w:type="dxa"/>
            <w:tcBorders>
              <w:right w:val="single" w:sz="24" w:space="0" w:color="auto"/>
            </w:tcBorders>
            <w:shd w:val="clear" w:color="auto" w:fill="auto"/>
            <w:noWrap/>
            <w:vAlign w:val="center"/>
            <w:hideMark/>
          </w:tcPr>
          <w:p w14:paraId="7F91DECF"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93.7</w:t>
            </w:r>
          </w:p>
        </w:tc>
        <w:tc>
          <w:tcPr>
            <w:tcW w:w="1096" w:type="dxa"/>
            <w:vMerge/>
            <w:tcBorders>
              <w:top w:val="single" w:sz="18" w:space="0" w:color="auto"/>
              <w:left w:val="single" w:sz="24" w:space="0" w:color="auto"/>
            </w:tcBorders>
            <w:shd w:val="clear" w:color="auto" w:fill="auto"/>
            <w:noWrap/>
            <w:vAlign w:val="center"/>
            <w:hideMark/>
          </w:tcPr>
          <w:p w14:paraId="1A1D9AD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7CCA1CD1"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2.825</w:t>
            </w:r>
          </w:p>
        </w:tc>
        <w:tc>
          <w:tcPr>
            <w:tcW w:w="1096" w:type="dxa"/>
            <w:shd w:val="clear" w:color="auto" w:fill="auto"/>
            <w:noWrap/>
            <w:vAlign w:val="center"/>
            <w:hideMark/>
          </w:tcPr>
          <w:p w14:paraId="70C081A6"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244.6</w:t>
            </w:r>
          </w:p>
        </w:tc>
      </w:tr>
      <w:tr w:rsidR="004069A8" w:rsidRPr="004069A8" w14:paraId="3182E86A" w14:textId="77777777" w:rsidTr="004069A8">
        <w:trPr>
          <w:trHeight w:val="330"/>
        </w:trPr>
        <w:tc>
          <w:tcPr>
            <w:tcW w:w="1096" w:type="dxa"/>
            <w:vMerge/>
            <w:shd w:val="clear" w:color="auto" w:fill="auto"/>
            <w:noWrap/>
            <w:vAlign w:val="center"/>
            <w:hideMark/>
          </w:tcPr>
          <w:p w14:paraId="78A82275"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653EE76D"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2.45</w:t>
            </w:r>
          </w:p>
        </w:tc>
        <w:tc>
          <w:tcPr>
            <w:tcW w:w="1096" w:type="dxa"/>
            <w:tcBorders>
              <w:right w:val="single" w:sz="24" w:space="0" w:color="auto"/>
            </w:tcBorders>
            <w:shd w:val="clear" w:color="auto" w:fill="auto"/>
            <w:noWrap/>
            <w:vAlign w:val="center"/>
            <w:hideMark/>
          </w:tcPr>
          <w:p w14:paraId="3941236E"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99.4</w:t>
            </w:r>
          </w:p>
        </w:tc>
        <w:tc>
          <w:tcPr>
            <w:tcW w:w="1096" w:type="dxa"/>
            <w:vMerge/>
            <w:tcBorders>
              <w:top w:val="single" w:sz="18" w:space="0" w:color="auto"/>
              <w:left w:val="single" w:sz="24" w:space="0" w:color="auto"/>
            </w:tcBorders>
            <w:shd w:val="clear" w:color="auto" w:fill="auto"/>
            <w:noWrap/>
            <w:vAlign w:val="center"/>
            <w:hideMark/>
          </w:tcPr>
          <w:p w14:paraId="12F8FCD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7508A1B0"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2.959</w:t>
            </w:r>
          </w:p>
        </w:tc>
        <w:tc>
          <w:tcPr>
            <w:tcW w:w="1096" w:type="dxa"/>
            <w:shd w:val="clear" w:color="auto" w:fill="auto"/>
            <w:noWrap/>
            <w:vAlign w:val="center"/>
            <w:hideMark/>
          </w:tcPr>
          <w:p w14:paraId="672FD81E"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244.7</w:t>
            </w:r>
          </w:p>
        </w:tc>
      </w:tr>
      <w:tr w:rsidR="004069A8" w:rsidRPr="004069A8" w14:paraId="01357D82" w14:textId="77777777" w:rsidTr="004069A8">
        <w:trPr>
          <w:trHeight w:val="330"/>
        </w:trPr>
        <w:tc>
          <w:tcPr>
            <w:tcW w:w="1096" w:type="dxa"/>
            <w:vMerge/>
            <w:shd w:val="clear" w:color="auto" w:fill="auto"/>
            <w:noWrap/>
            <w:vAlign w:val="center"/>
            <w:hideMark/>
          </w:tcPr>
          <w:p w14:paraId="061B0B78"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5693AFB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2.907</w:t>
            </w:r>
          </w:p>
        </w:tc>
        <w:tc>
          <w:tcPr>
            <w:tcW w:w="1096" w:type="dxa"/>
            <w:tcBorders>
              <w:right w:val="single" w:sz="24" w:space="0" w:color="auto"/>
            </w:tcBorders>
            <w:shd w:val="clear" w:color="auto" w:fill="auto"/>
            <w:noWrap/>
            <w:vAlign w:val="center"/>
            <w:hideMark/>
          </w:tcPr>
          <w:p w14:paraId="7AC8F75D"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103.1</w:t>
            </w:r>
          </w:p>
        </w:tc>
        <w:tc>
          <w:tcPr>
            <w:tcW w:w="1096" w:type="dxa"/>
            <w:vMerge/>
            <w:tcBorders>
              <w:top w:val="single" w:sz="18" w:space="0" w:color="auto"/>
              <w:left w:val="single" w:sz="24" w:space="0" w:color="auto"/>
            </w:tcBorders>
            <w:shd w:val="clear" w:color="auto" w:fill="auto"/>
            <w:noWrap/>
            <w:vAlign w:val="center"/>
            <w:hideMark/>
          </w:tcPr>
          <w:p w14:paraId="0AC69C9B"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0072967E"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3.074</w:t>
            </w:r>
          </w:p>
        </w:tc>
        <w:tc>
          <w:tcPr>
            <w:tcW w:w="1096" w:type="dxa"/>
            <w:shd w:val="clear" w:color="auto" w:fill="auto"/>
            <w:noWrap/>
            <w:vAlign w:val="center"/>
            <w:hideMark/>
          </w:tcPr>
          <w:p w14:paraId="47040B62"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245.1</w:t>
            </w:r>
          </w:p>
        </w:tc>
      </w:tr>
      <w:tr w:rsidR="004069A8" w:rsidRPr="004069A8" w14:paraId="78B9BF73" w14:textId="77777777" w:rsidTr="004069A8">
        <w:trPr>
          <w:trHeight w:val="330"/>
        </w:trPr>
        <w:tc>
          <w:tcPr>
            <w:tcW w:w="1096" w:type="dxa"/>
            <w:vMerge/>
            <w:shd w:val="clear" w:color="auto" w:fill="auto"/>
            <w:noWrap/>
            <w:vAlign w:val="center"/>
            <w:hideMark/>
          </w:tcPr>
          <w:p w14:paraId="7C1C8711"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6D7682C6"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3.668</w:t>
            </w:r>
          </w:p>
        </w:tc>
        <w:tc>
          <w:tcPr>
            <w:tcW w:w="1096" w:type="dxa"/>
            <w:tcBorders>
              <w:right w:val="single" w:sz="24" w:space="0" w:color="auto"/>
            </w:tcBorders>
            <w:shd w:val="clear" w:color="auto" w:fill="auto"/>
            <w:noWrap/>
            <w:vAlign w:val="center"/>
            <w:hideMark/>
          </w:tcPr>
          <w:p w14:paraId="7683C503"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108.4</w:t>
            </w:r>
          </w:p>
        </w:tc>
        <w:tc>
          <w:tcPr>
            <w:tcW w:w="1096" w:type="dxa"/>
            <w:vMerge/>
            <w:tcBorders>
              <w:top w:val="single" w:sz="18" w:space="0" w:color="auto"/>
              <w:left w:val="single" w:sz="24" w:space="0" w:color="auto"/>
            </w:tcBorders>
            <w:shd w:val="clear" w:color="auto" w:fill="auto"/>
            <w:noWrap/>
            <w:vAlign w:val="center"/>
            <w:hideMark/>
          </w:tcPr>
          <w:p w14:paraId="3829F143"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3C1963D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3.118</w:t>
            </w:r>
          </w:p>
        </w:tc>
        <w:tc>
          <w:tcPr>
            <w:tcW w:w="1096" w:type="dxa"/>
            <w:shd w:val="clear" w:color="auto" w:fill="auto"/>
            <w:noWrap/>
            <w:vAlign w:val="center"/>
            <w:hideMark/>
          </w:tcPr>
          <w:p w14:paraId="35181A67"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247.3</w:t>
            </w:r>
          </w:p>
        </w:tc>
      </w:tr>
      <w:tr w:rsidR="004069A8" w:rsidRPr="004069A8" w14:paraId="2F798B2A" w14:textId="77777777" w:rsidTr="004069A8">
        <w:trPr>
          <w:trHeight w:val="330"/>
        </w:trPr>
        <w:tc>
          <w:tcPr>
            <w:tcW w:w="1096" w:type="dxa"/>
            <w:vMerge/>
            <w:shd w:val="clear" w:color="auto" w:fill="auto"/>
            <w:noWrap/>
            <w:vAlign w:val="center"/>
            <w:hideMark/>
          </w:tcPr>
          <w:p w14:paraId="08F29D69" w14:textId="77777777" w:rsidR="004069A8" w:rsidRPr="004069A8" w:rsidRDefault="004069A8" w:rsidP="004069A8">
            <w:pPr>
              <w:widowControl/>
              <w:wordWrap/>
              <w:autoSpaceDE/>
              <w:autoSpaceDN/>
              <w:jc w:val="center"/>
              <w:rPr>
                <w:rFonts w:ascii="Malgun Gothic" w:eastAsia="Malgun Gothic" w:hAnsi="Malgun Gothic" w:cs="Gulim"/>
                <w:b/>
                <w:bCs/>
                <w:color w:val="000000"/>
                <w:kern w:val="0"/>
                <w:sz w:val="22"/>
              </w:rPr>
            </w:pPr>
          </w:p>
        </w:tc>
        <w:tc>
          <w:tcPr>
            <w:tcW w:w="1096" w:type="dxa"/>
            <w:shd w:val="clear" w:color="auto" w:fill="auto"/>
            <w:noWrap/>
            <w:vAlign w:val="center"/>
            <w:hideMark/>
          </w:tcPr>
          <w:p w14:paraId="5E8D77B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3.866</w:t>
            </w:r>
          </w:p>
        </w:tc>
        <w:tc>
          <w:tcPr>
            <w:tcW w:w="1096" w:type="dxa"/>
            <w:tcBorders>
              <w:right w:val="single" w:sz="24" w:space="0" w:color="auto"/>
            </w:tcBorders>
            <w:shd w:val="clear" w:color="auto" w:fill="auto"/>
            <w:noWrap/>
            <w:vAlign w:val="center"/>
            <w:hideMark/>
          </w:tcPr>
          <w:p w14:paraId="7436BEFC"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r w:rsidRPr="004069A8">
              <w:rPr>
                <w:rFonts w:ascii="Malgun Gothic" w:eastAsia="Malgun Gothic" w:hAnsi="Malgun Gothic" w:cs="Gulim" w:hint="eastAsia"/>
                <w:color w:val="000000"/>
                <w:kern w:val="0"/>
                <w:sz w:val="22"/>
              </w:rPr>
              <w:t>110</w:t>
            </w:r>
          </w:p>
        </w:tc>
        <w:tc>
          <w:tcPr>
            <w:tcW w:w="1096" w:type="dxa"/>
            <w:vMerge/>
            <w:tcBorders>
              <w:top w:val="single" w:sz="18" w:space="0" w:color="auto"/>
              <w:left w:val="single" w:sz="24" w:space="0" w:color="auto"/>
            </w:tcBorders>
            <w:shd w:val="clear" w:color="auto" w:fill="auto"/>
            <w:noWrap/>
            <w:vAlign w:val="center"/>
            <w:hideMark/>
          </w:tcPr>
          <w:p w14:paraId="7349AE06"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6CA60C58"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c>
          <w:tcPr>
            <w:tcW w:w="1096" w:type="dxa"/>
            <w:shd w:val="clear" w:color="auto" w:fill="auto"/>
            <w:noWrap/>
            <w:vAlign w:val="center"/>
            <w:hideMark/>
          </w:tcPr>
          <w:p w14:paraId="39348906" w14:textId="77777777" w:rsidR="004069A8" w:rsidRPr="004069A8" w:rsidRDefault="004069A8" w:rsidP="004069A8">
            <w:pPr>
              <w:widowControl/>
              <w:wordWrap/>
              <w:autoSpaceDE/>
              <w:autoSpaceDN/>
              <w:jc w:val="center"/>
              <w:rPr>
                <w:rFonts w:ascii="Malgun Gothic" w:eastAsia="Malgun Gothic" w:hAnsi="Malgun Gothic" w:cs="Gulim"/>
                <w:color w:val="000000"/>
                <w:kern w:val="0"/>
                <w:sz w:val="22"/>
              </w:rPr>
            </w:pPr>
          </w:p>
        </w:tc>
      </w:tr>
    </w:tbl>
    <w:p w14:paraId="64DC97E2" w14:textId="77777777" w:rsidR="00D20408" w:rsidRDefault="00D20408" w:rsidP="00D20408">
      <w:r>
        <w:rPr>
          <w:rFonts w:hint="eastAsia"/>
        </w:rPr>
        <w:t>When VGS is 2V, the current is very low and the change is little during increasing of VDS. And when VGS is larger than 2.505V, the current is increasing evidently.</w:t>
      </w:r>
    </w:p>
    <w:p w14:paraId="7DBB99D5" w14:textId="77777777" w:rsidR="004069A8" w:rsidRDefault="004069A8"/>
    <w:p w14:paraId="21096D54" w14:textId="77777777" w:rsidR="00AA14E3" w:rsidRDefault="00BD3129">
      <w:r>
        <w:rPr>
          <w:rFonts w:hint="eastAsia"/>
          <w:noProof/>
        </w:rPr>
        <w:drawing>
          <wp:anchor distT="0" distB="0" distL="114300" distR="114300" simplePos="0" relativeHeight="251667456" behindDoc="0" locked="0" layoutInCell="1" allowOverlap="1" wp14:anchorId="60DDA0C4" wp14:editId="316D5A2B">
            <wp:simplePos x="0" y="0"/>
            <wp:positionH relativeFrom="column">
              <wp:posOffset>-328295</wp:posOffset>
            </wp:positionH>
            <wp:positionV relativeFrom="paragraph">
              <wp:posOffset>276225</wp:posOffset>
            </wp:positionV>
            <wp:extent cx="6279515" cy="4028440"/>
            <wp:effectExtent l="19050" t="0" r="0" b="0"/>
            <wp:wrapSquare wrapText="bothSides"/>
            <wp:docPr id="27" name="차트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8155C6">
        <w:rPr>
          <w:rFonts w:hint="eastAsia"/>
        </w:rPr>
        <w:t xml:space="preserve"> B. Plot the experimental data. </w:t>
      </w:r>
    </w:p>
    <w:p w14:paraId="01B3E731" w14:textId="77777777" w:rsidR="008221F8" w:rsidRDefault="008221F8"/>
    <w:p w14:paraId="6DB8F4B3" w14:textId="77777777" w:rsidR="00AA14E3" w:rsidRDefault="00AA14E3" w:rsidP="008221F8">
      <w:pPr>
        <w:jc w:val="left"/>
        <w:rPr>
          <w:b/>
          <w:sz w:val="22"/>
        </w:rPr>
      </w:pPr>
    </w:p>
    <w:p w14:paraId="6B90762E" w14:textId="77777777" w:rsidR="00AA14E3" w:rsidRDefault="00AA14E3" w:rsidP="008221F8">
      <w:pPr>
        <w:jc w:val="left"/>
        <w:rPr>
          <w:b/>
          <w:sz w:val="22"/>
        </w:rPr>
      </w:pPr>
    </w:p>
    <w:p w14:paraId="2012BCEC" w14:textId="77777777" w:rsidR="00BD3129" w:rsidRDefault="00BD3129" w:rsidP="008221F8">
      <w:pPr>
        <w:jc w:val="left"/>
        <w:rPr>
          <w:b/>
          <w:sz w:val="22"/>
        </w:rPr>
      </w:pPr>
    </w:p>
    <w:p w14:paraId="09E6671B" w14:textId="77777777" w:rsidR="008221F8" w:rsidRPr="00A72D52" w:rsidRDefault="008221F8" w:rsidP="008221F8">
      <w:pPr>
        <w:jc w:val="left"/>
        <w:rPr>
          <w:b/>
          <w:sz w:val="22"/>
        </w:rPr>
      </w:pPr>
      <w:r w:rsidRPr="00A72D52">
        <w:rPr>
          <w:rFonts w:hint="eastAsia"/>
          <w:b/>
          <w:sz w:val="22"/>
        </w:rPr>
        <w:lastRenderedPageBreak/>
        <w:t>6. Conclusion</w:t>
      </w:r>
    </w:p>
    <w:p w14:paraId="670E2137" w14:textId="77777777" w:rsidR="008221F8" w:rsidRDefault="008155C6">
      <w:r>
        <w:rPr>
          <w:rFonts w:hint="eastAsia"/>
        </w:rPr>
        <w:t>-Diode IV characteristics</w:t>
      </w:r>
    </w:p>
    <w:p w14:paraId="241D33D8" w14:textId="77777777" w:rsidR="008155C6" w:rsidRDefault="008155C6" w:rsidP="008155C6">
      <w:r>
        <w:rPr>
          <w:rFonts w:hint="eastAsia"/>
        </w:rPr>
        <w:t xml:space="preserve"> A. Use Shockley diode model to explain the </w:t>
      </w:r>
      <w:r>
        <w:t>observed</w:t>
      </w:r>
      <w:r>
        <w:rPr>
          <w:rFonts w:hint="eastAsia"/>
        </w:rPr>
        <w:t xml:space="preserve"> data. </w:t>
      </w:r>
      <w:r w:rsidRPr="008A20B4">
        <w:rPr>
          <w:noProof/>
        </w:rPr>
        <w:drawing>
          <wp:inline distT="0" distB="0" distL="0" distR="0" wp14:anchorId="4B28EABA" wp14:editId="7BC1C9DE">
            <wp:extent cx="1563022" cy="231783"/>
            <wp:effectExtent l="19050" t="0" r="0" b="0"/>
            <wp:docPr id="23" name="_x116443624" descr="EMB00001a1085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6443624" descr="EMB00001a10859b"/>
                    <pic:cNvPicPr>
                      <a:picLocks noChangeAspect="1" noChangeArrowheads="1"/>
                    </pic:cNvPicPr>
                  </pic:nvPicPr>
                  <pic:blipFill>
                    <a:blip r:embed="rId8" cstate="print"/>
                    <a:srcRect/>
                    <a:stretch>
                      <a:fillRect/>
                    </a:stretch>
                  </pic:blipFill>
                  <pic:spPr bwMode="auto">
                    <a:xfrm>
                      <a:off x="0" y="0"/>
                      <a:ext cx="1563022" cy="231783"/>
                    </a:xfrm>
                    <a:prstGeom prst="rect">
                      <a:avLst/>
                    </a:prstGeom>
                    <a:noFill/>
                    <a:ln w="9525">
                      <a:noFill/>
                      <a:miter lim="800000"/>
                      <a:headEnd/>
                      <a:tailEnd/>
                    </a:ln>
                  </pic:spPr>
                </pic:pic>
              </a:graphicData>
            </a:graphic>
          </wp:inline>
        </w:drawing>
      </w:r>
      <w:r>
        <w:rPr>
          <w:rFonts w:hint="eastAsia"/>
        </w:rPr>
        <w:t xml:space="preserve"> </w:t>
      </w:r>
    </w:p>
    <w:p w14:paraId="0F5A986C" w14:textId="77777777" w:rsidR="008155C6" w:rsidRDefault="008155C6" w:rsidP="008155C6">
      <w:r>
        <w:rPr>
          <w:rFonts w:hint="eastAsia"/>
        </w:rPr>
        <w:t xml:space="preserve">What are the values of </w:t>
      </w:r>
      <w:r w:rsidRPr="004C678C">
        <w:rPr>
          <w:rFonts w:hint="eastAsia"/>
          <w:b/>
        </w:rPr>
        <w:t>Is</w:t>
      </w:r>
      <w:r>
        <w:rPr>
          <w:rFonts w:hint="eastAsia"/>
        </w:rPr>
        <w:t xml:space="preserve"> and </w:t>
      </w:r>
      <w:r w:rsidRPr="004C678C">
        <w:rPr>
          <w:rFonts w:hint="eastAsia"/>
          <w:b/>
        </w:rPr>
        <w:t>n</w:t>
      </w:r>
      <w:r>
        <w:rPr>
          <w:rFonts w:hint="eastAsia"/>
        </w:rPr>
        <w:t xml:space="preserve"> that best describe the experimental results? Plot the </w:t>
      </w:r>
      <w:r>
        <w:t>theoretical</w:t>
      </w:r>
      <w:r>
        <w:rPr>
          <w:rFonts w:hint="eastAsia"/>
        </w:rPr>
        <w:t xml:space="preserve"> data on the same plot as the experimental data.</w:t>
      </w:r>
    </w:p>
    <w:p w14:paraId="21962E7E" w14:textId="77777777" w:rsidR="00AA14E3" w:rsidRDefault="00434DBD" w:rsidP="008155C6">
      <w:r w:rsidRPr="00434DBD">
        <w:rPr>
          <w:noProof/>
        </w:rPr>
        <w:drawing>
          <wp:inline distT="0" distB="0" distL="0" distR="0" wp14:anchorId="546A43DB" wp14:editId="0BBA0C4B">
            <wp:extent cx="6055743" cy="4106174"/>
            <wp:effectExtent l="0" t="0" r="0" b="0"/>
            <wp:docPr id="6" name="차트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98267A6" w14:textId="77777777" w:rsidR="00AA14E3" w:rsidRDefault="001452A6" w:rsidP="008155C6">
      <w:r>
        <w:rPr>
          <w:rFonts w:hint="eastAsia"/>
        </w:rPr>
        <w:t>When Is=2</w:t>
      </w:r>
      <w:r w:rsidR="007A530A">
        <w:rPr>
          <w:rFonts w:hint="eastAsia"/>
        </w:rPr>
        <w:t>x10^-</w:t>
      </w:r>
      <w:r>
        <w:rPr>
          <w:rFonts w:hint="eastAsia"/>
        </w:rPr>
        <w:t>7</w:t>
      </w:r>
      <w:r w:rsidR="007A530A">
        <w:rPr>
          <w:rFonts w:hint="eastAsia"/>
        </w:rPr>
        <w:t>, n=1</w:t>
      </w:r>
      <w:r>
        <w:rPr>
          <w:rFonts w:hint="eastAsia"/>
        </w:rPr>
        <w:t>.5</w:t>
      </w:r>
      <w:r w:rsidR="007A530A">
        <w:rPr>
          <w:rFonts w:hint="eastAsia"/>
        </w:rPr>
        <w:t xml:space="preserve">, the experimental data matches well with the </w:t>
      </w:r>
      <w:r w:rsidR="007A530A">
        <w:t>theoretical</w:t>
      </w:r>
      <w:r w:rsidR="007A530A">
        <w:rPr>
          <w:rFonts w:hint="eastAsia"/>
        </w:rPr>
        <w:t xml:space="preserve"> </w:t>
      </w:r>
      <w:proofErr w:type="gramStart"/>
      <w:r w:rsidR="007A530A">
        <w:rPr>
          <w:rFonts w:hint="eastAsia"/>
        </w:rPr>
        <w:t>data.</w:t>
      </w:r>
      <w:proofErr w:type="gramEnd"/>
      <w:r w:rsidR="007C5489">
        <w:rPr>
          <w:rFonts w:hint="eastAsia"/>
        </w:rPr>
        <w:t xml:space="preserve"> </w:t>
      </w:r>
    </w:p>
    <w:p w14:paraId="3ACF16E8" w14:textId="77777777" w:rsidR="008155C6" w:rsidRDefault="00FA7C8E" w:rsidP="008155C6">
      <w:r w:rsidRPr="00FA7C8E">
        <w:rPr>
          <w:noProof/>
        </w:rPr>
        <w:drawing>
          <wp:inline distT="0" distB="0" distL="0" distR="0" wp14:anchorId="7B7643A7" wp14:editId="030E5688">
            <wp:extent cx="5727940" cy="3148642"/>
            <wp:effectExtent l="0" t="0" r="0" b="0"/>
            <wp:docPr id="18" name="차트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5AEA6B0" w14:textId="77777777" w:rsidR="007C5489" w:rsidRDefault="007C5489" w:rsidP="008155C6">
      <w:r>
        <w:rPr>
          <w:rFonts w:hint="eastAsia"/>
        </w:rPr>
        <w:lastRenderedPageBreak/>
        <w:t>T</w:t>
      </w:r>
      <w:r>
        <w:t>h</w:t>
      </w:r>
      <w:r>
        <w:rPr>
          <w:rFonts w:hint="eastAsia"/>
        </w:rPr>
        <w:t xml:space="preserve">e above graphs are Log(current)-Voltage ones. These graphs can </w:t>
      </w:r>
      <w:proofErr w:type="gramStart"/>
      <w:r>
        <w:rPr>
          <w:rFonts w:hint="eastAsia"/>
        </w:rPr>
        <w:t>show  association</w:t>
      </w:r>
      <w:proofErr w:type="gramEnd"/>
      <w:r>
        <w:rPr>
          <w:rFonts w:hint="eastAsia"/>
        </w:rPr>
        <w:t xml:space="preserve"> between the experimental values and the </w:t>
      </w:r>
      <w:r>
        <w:t>theoretical</w:t>
      </w:r>
      <w:r>
        <w:rPr>
          <w:rFonts w:hint="eastAsia"/>
        </w:rPr>
        <w:t xml:space="preserve"> ones better than current-voltage ones.</w:t>
      </w:r>
    </w:p>
    <w:p w14:paraId="083D70B4" w14:textId="77777777" w:rsidR="007C5489" w:rsidRDefault="007C5489" w:rsidP="008155C6"/>
    <w:p w14:paraId="381956CC" w14:textId="77777777" w:rsidR="008155C6" w:rsidRDefault="008155C6" w:rsidP="008155C6">
      <w:r>
        <w:rPr>
          <w:rFonts w:hint="eastAsia"/>
        </w:rPr>
        <w:t xml:space="preserve"> B. What can explain the difference between the experimental results and the Shockley diode model.</w:t>
      </w:r>
      <w:r w:rsidR="007A530A" w:rsidRPr="007A530A">
        <w:t xml:space="preserve"> </w:t>
      </w:r>
    </w:p>
    <w:p w14:paraId="3F23ACCC" w14:textId="77777777" w:rsidR="007A530A" w:rsidRDefault="00474C32" w:rsidP="008155C6">
      <w:r>
        <w:rPr>
          <w:rFonts w:hint="eastAsia"/>
        </w:rPr>
        <w:t xml:space="preserve"> Looking at the graph in detail, the experiment</w:t>
      </w:r>
      <w:r w:rsidR="00896555">
        <w:rPr>
          <w:rFonts w:hint="eastAsia"/>
        </w:rPr>
        <w:t xml:space="preserve">al data </w:t>
      </w:r>
      <w:r w:rsidR="00896555">
        <w:t>don’t</w:t>
      </w:r>
      <w:r w:rsidR="00896555">
        <w:rPr>
          <w:rFonts w:hint="eastAsia"/>
        </w:rPr>
        <w:t xml:space="preserve"> match the </w:t>
      </w:r>
      <w:r w:rsidR="00896555">
        <w:t>theoretical</w:t>
      </w:r>
      <w:r w:rsidR="00896555">
        <w:rPr>
          <w:rFonts w:hint="eastAsia"/>
        </w:rPr>
        <w:t xml:space="preserve"> data completely, of course. Because there are always many errors. </w:t>
      </w:r>
      <w:r w:rsidR="00C27684">
        <w:rPr>
          <w:rFonts w:hint="eastAsia"/>
        </w:rPr>
        <w:t xml:space="preserve">In this time, we assume that VT is 25.85mV (when T=300K, VT is 25.85mV), but the temperature in laboratory changes. </w:t>
      </w:r>
      <w:r w:rsidR="00896555">
        <w:rPr>
          <w:rFonts w:hint="eastAsia"/>
        </w:rPr>
        <w:t xml:space="preserve">The errors </w:t>
      </w:r>
      <w:r w:rsidR="003923AB">
        <w:rPr>
          <w:rFonts w:hint="eastAsia"/>
        </w:rPr>
        <w:t xml:space="preserve">also </w:t>
      </w:r>
      <w:r w:rsidR="00C27684">
        <w:rPr>
          <w:rFonts w:hint="eastAsia"/>
        </w:rPr>
        <w:t xml:space="preserve">can be </w:t>
      </w:r>
      <w:r w:rsidR="00896555">
        <w:rPr>
          <w:rFonts w:hint="eastAsia"/>
        </w:rPr>
        <w:t xml:space="preserve">made by multimeter, </w:t>
      </w:r>
      <w:r w:rsidR="00C27684">
        <w:rPr>
          <w:rFonts w:hint="eastAsia"/>
        </w:rPr>
        <w:t xml:space="preserve">variable resistor, breadboard and etc. </w:t>
      </w:r>
    </w:p>
    <w:p w14:paraId="56A8DC09" w14:textId="77777777" w:rsidR="007C3ABC" w:rsidRPr="007C3ABC" w:rsidRDefault="007C3ABC" w:rsidP="008155C6"/>
    <w:p w14:paraId="270E1B84" w14:textId="77777777" w:rsidR="008155C6" w:rsidRDefault="008155C6" w:rsidP="008155C6">
      <w:r>
        <w:rPr>
          <w:rFonts w:hint="eastAsia"/>
        </w:rPr>
        <w:t>-MOSFET characteristics</w:t>
      </w:r>
    </w:p>
    <w:p w14:paraId="63424D0D" w14:textId="77777777" w:rsidR="008155C6" w:rsidRPr="008155C6" w:rsidRDefault="00A30541" w:rsidP="008155C6">
      <w:r>
        <w:rPr>
          <w:rFonts w:hint="eastAsia"/>
          <w:noProof/>
        </w:rPr>
        <w:drawing>
          <wp:anchor distT="0" distB="0" distL="114300" distR="114300" simplePos="0" relativeHeight="251666432" behindDoc="0" locked="0" layoutInCell="1" allowOverlap="1" wp14:anchorId="581A526E" wp14:editId="04D93A8E">
            <wp:simplePos x="0" y="0"/>
            <wp:positionH relativeFrom="column">
              <wp:posOffset>-448945</wp:posOffset>
            </wp:positionH>
            <wp:positionV relativeFrom="paragraph">
              <wp:posOffset>221615</wp:posOffset>
            </wp:positionV>
            <wp:extent cx="6753860" cy="3942080"/>
            <wp:effectExtent l="0" t="0" r="8890" b="0"/>
            <wp:wrapSquare wrapText="bothSides"/>
            <wp:docPr id="26" name="차트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8155C6">
        <w:rPr>
          <w:rFonts w:hint="eastAsia"/>
        </w:rPr>
        <w:t xml:space="preserve"> A. What are the values of Vth and </w:t>
      </w:r>
      <w:r w:rsidR="008155C6" w:rsidRPr="008155C6">
        <w:rPr>
          <w:bCs/>
        </w:rPr>
        <w:t>β</w:t>
      </w:r>
      <w:r w:rsidR="008155C6">
        <w:rPr>
          <w:rFonts w:hint="eastAsia"/>
          <w:bCs/>
        </w:rPr>
        <w:t xml:space="preserve"> used?</w:t>
      </w:r>
    </w:p>
    <w:p w14:paraId="0192CB1C" w14:textId="77777777" w:rsidR="008221F8" w:rsidRPr="008155C6" w:rsidRDefault="00A30541">
      <w:r>
        <w:rPr>
          <w:rFonts w:hint="eastAsia"/>
        </w:rPr>
        <w:t>When Vth=2.2V, b=0.25, the experimental graphs match with the theoretical graphs approximately.</w:t>
      </w:r>
    </w:p>
    <w:p w14:paraId="7786AD69" w14:textId="77777777" w:rsidR="008221F8" w:rsidRDefault="008221F8"/>
    <w:p w14:paraId="04B796DA" w14:textId="77777777" w:rsidR="008221F8" w:rsidRPr="00A72D52" w:rsidRDefault="008221F8" w:rsidP="008221F8">
      <w:pPr>
        <w:jc w:val="left"/>
        <w:rPr>
          <w:b/>
          <w:sz w:val="22"/>
        </w:rPr>
      </w:pPr>
      <w:r w:rsidRPr="00A72D52">
        <w:rPr>
          <w:rFonts w:hint="eastAsia"/>
          <w:b/>
          <w:sz w:val="22"/>
        </w:rPr>
        <w:t xml:space="preserve">7. Reference </w:t>
      </w:r>
    </w:p>
    <w:p w14:paraId="1222D209" w14:textId="77777777" w:rsidR="00BF1E6F" w:rsidRPr="00A30541" w:rsidRDefault="00BF1E6F" w:rsidP="00BF1E6F">
      <w:pPr>
        <w:rPr>
          <w:sz w:val="18"/>
          <w:szCs w:val="18"/>
        </w:rPr>
      </w:pPr>
      <w:r w:rsidRPr="00A30541">
        <w:rPr>
          <w:rFonts w:hint="eastAsia"/>
          <w:sz w:val="18"/>
          <w:szCs w:val="18"/>
        </w:rPr>
        <w:t>-http://en.wikipedia.org/wiki/Diode#Shockley_diode_equation</w:t>
      </w:r>
    </w:p>
    <w:p w14:paraId="5CE05685" w14:textId="77777777" w:rsidR="008221F8" w:rsidRPr="00A30541" w:rsidRDefault="00BF1E6F">
      <w:pPr>
        <w:rPr>
          <w:sz w:val="18"/>
          <w:szCs w:val="18"/>
        </w:rPr>
      </w:pPr>
      <w:r w:rsidRPr="00A30541">
        <w:rPr>
          <w:rFonts w:hint="eastAsia"/>
          <w:sz w:val="18"/>
          <w:szCs w:val="18"/>
        </w:rPr>
        <w:t>-</w:t>
      </w:r>
      <w:r w:rsidRPr="00A30541">
        <w:rPr>
          <w:sz w:val="18"/>
          <w:szCs w:val="18"/>
        </w:rPr>
        <w:t>http://en.wikipedia.org/wiki/MOSFET</w:t>
      </w:r>
    </w:p>
    <w:p w14:paraId="25640F73" w14:textId="77777777" w:rsidR="008221F8" w:rsidRDefault="008221F8" w:rsidP="008221F8">
      <w:pPr>
        <w:jc w:val="left"/>
        <w:rPr>
          <w:b/>
          <w:sz w:val="22"/>
        </w:rPr>
      </w:pPr>
      <w:r w:rsidRPr="00A72D52">
        <w:rPr>
          <w:rFonts w:hint="eastAsia"/>
          <w:b/>
          <w:sz w:val="22"/>
        </w:rPr>
        <w:t>8. Contribution</w:t>
      </w:r>
    </w:p>
    <w:p w14:paraId="0AB16E2C" w14:textId="77777777" w:rsidR="008221F8" w:rsidRPr="00A30541" w:rsidRDefault="008221F8" w:rsidP="008221F8">
      <w:pPr>
        <w:jc w:val="left"/>
        <w:rPr>
          <w:sz w:val="18"/>
          <w:szCs w:val="18"/>
        </w:rPr>
      </w:pPr>
      <w:r w:rsidRPr="00A30541">
        <w:rPr>
          <w:rFonts w:hint="eastAsia"/>
          <w:sz w:val="18"/>
          <w:szCs w:val="18"/>
        </w:rPr>
        <w:t xml:space="preserve">Data </w:t>
      </w:r>
      <w:proofErr w:type="gramStart"/>
      <w:r w:rsidRPr="00A30541">
        <w:rPr>
          <w:rFonts w:hint="eastAsia"/>
          <w:sz w:val="18"/>
          <w:szCs w:val="18"/>
        </w:rPr>
        <w:t>collection :</w:t>
      </w:r>
      <w:proofErr w:type="gramEnd"/>
      <w:r w:rsidRPr="00A30541">
        <w:rPr>
          <w:rFonts w:hint="eastAsia"/>
          <w:sz w:val="18"/>
          <w:szCs w:val="18"/>
        </w:rPr>
        <w:t xml:space="preserve"> </w:t>
      </w:r>
      <w:proofErr w:type="spellStart"/>
      <w:r w:rsidRPr="00A30541">
        <w:rPr>
          <w:rFonts w:hint="eastAsia"/>
          <w:sz w:val="18"/>
          <w:szCs w:val="18"/>
        </w:rPr>
        <w:t>Hye-Jeong</w:t>
      </w:r>
      <w:proofErr w:type="spellEnd"/>
      <w:r w:rsidRPr="00A30541">
        <w:rPr>
          <w:rFonts w:hint="eastAsia"/>
          <w:sz w:val="18"/>
          <w:szCs w:val="18"/>
        </w:rPr>
        <w:t xml:space="preserve"> Cheon</w:t>
      </w:r>
      <w:r w:rsidR="008155C6" w:rsidRPr="00A30541">
        <w:rPr>
          <w:rFonts w:hint="eastAsia"/>
          <w:sz w:val="18"/>
          <w:szCs w:val="18"/>
        </w:rPr>
        <w:t xml:space="preserve">, Ji-Won </w:t>
      </w:r>
      <w:proofErr w:type="spellStart"/>
      <w:r w:rsidR="008155C6" w:rsidRPr="00A30541">
        <w:rPr>
          <w:rFonts w:hint="eastAsia"/>
          <w:sz w:val="18"/>
          <w:szCs w:val="18"/>
        </w:rPr>
        <w:t>Seol</w:t>
      </w:r>
      <w:proofErr w:type="spellEnd"/>
      <w:r w:rsidR="008155C6" w:rsidRPr="00A30541">
        <w:rPr>
          <w:rFonts w:hint="eastAsia"/>
          <w:sz w:val="18"/>
          <w:szCs w:val="18"/>
        </w:rPr>
        <w:t>, Ho-Young Kim</w:t>
      </w:r>
    </w:p>
    <w:p w14:paraId="53DC34B9" w14:textId="77777777" w:rsidR="008221F8" w:rsidRPr="00A30541" w:rsidRDefault="008221F8" w:rsidP="008221F8">
      <w:pPr>
        <w:jc w:val="left"/>
        <w:rPr>
          <w:sz w:val="18"/>
          <w:szCs w:val="18"/>
        </w:rPr>
      </w:pPr>
      <w:r w:rsidRPr="00A30541">
        <w:rPr>
          <w:rFonts w:hint="eastAsia"/>
          <w:sz w:val="18"/>
          <w:szCs w:val="18"/>
        </w:rPr>
        <w:t xml:space="preserve">Data </w:t>
      </w:r>
      <w:proofErr w:type="gramStart"/>
      <w:r w:rsidRPr="00A30541">
        <w:rPr>
          <w:rFonts w:hint="eastAsia"/>
          <w:sz w:val="18"/>
          <w:szCs w:val="18"/>
        </w:rPr>
        <w:t>analysis :</w:t>
      </w:r>
      <w:proofErr w:type="gramEnd"/>
      <w:r w:rsidR="008155C6" w:rsidRPr="00A30541">
        <w:rPr>
          <w:rFonts w:hint="eastAsia"/>
          <w:sz w:val="18"/>
          <w:szCs w:val="18"/>
        </w:rPr>
        <w:t xml:space="preserve"> </w:t>
      </w:r>
      <w:proofErr w:type="spellStart"/>
      <w:r w:rsidR="008155C6" w:rsidRPr="00A30541">
        <w:rPr>
          <w:rFonts w:hint="eastAsia"/>
          <w:sz w:val="18"/>
          <w:szCs w:val="18"/>
        </w:rPr>
        <w:t>Hye-Jeong</w:t>
      </w:r>
      <w:proofErr w:type="spellEnd"/>
      <w:r w:rsidR="008155C6" w:rsidRPr="00A30541">
        <w:rPr>
          <w:rFonts w:hint="eastAsia"/>
          <w:sz w:val="18"/>
          <w:szCs w:val="18"/>
        </w:rPr>
        <w:t xml:space="preserve"> Cheon</w:t>
      </w:r>
      <w:r w:rsidR="00A30541">
        <w:rPr>
          <w:rFonts w:hint="eastAsia"/>
          <w:sz w:val="18"/>
          <w:szCs w:val="18"/>
        </w:rPr>
        <w:t xml:space="preserve">, </w:t>
      </w:r>
      <w:proofErr w:type="spellStart"/>
      <w:r w:rsidR="00A30541">
        <w:rPr>
          <w:rFonts w:hint="eastAsia"/>
          <w:sz w:val="18"/>
          <w:szCs w:val="18"/>
        </w:rPr>
        <w:t>Yoo-Joong</w:t>
      </w:r>
      <w:proofErr w:type="spellEnd"/>
      <w:r w:rsidR="00A30541">
        <w:rPr>
          <w:rFonts w:hint="eastAsia"/>
          <w:sz w:val="18"/>
          <w:szCs w:val="18"/>
        </w:rPr>
        <w:t xml:space="preserve"> Han</w:t>
      </w:r>
    </w:p>
    <w:p w14:paraId="41DF7386" w14:textId="77777777" w:rsidR="008221F8" w:rsidRPr="00A30541" w:rsidRDefault="008221F8" w:rsidP="008221F8">
      <w:pPr>
        <w:jc w:val="left"/>
        <w:rPr>
          <w:sz w:val="18"/>
          <w:szCs w:val="18"/>
        </w:rPr>
      </w:pPr>
      <w:proofErr w:type="gramStart"/>
      <w:r w:rsidRPr="00A30541">
        <w:rPr>
          <w:rFonts w:hint="eastAsia"/>
          <w:sz w:val="18"/>
          <w:szCs w:val="18"/>
        </w:rPr>
        <w:t>Writing :</w:t>
      </w:r>
      <w:proofErr w:type="gramEnd"/>
      <w:r w:rsidRPr="00A30541">
        <w:rPr>
          <w:rFonts w:hint="eastAsia"/>
          <w:sz w:val="18"/>
          <w:szCs w:val="18"/>
        </w:rPr>
        <w:t xml:space="preserve"> Ye-Dam Lee, </w:t>
      </w:r>
      <w:proofErr w:type="spellStart"/>
      <w:r w:rsidRPr="00A30541">
        <w:rPr>
          <w:rFonts w:hint="eastAsia"/>
          <w:sz w:val="18"/>
          <w:szCs w:val="18"/>
        </w:rPr>
        <w:t>Yoo-Joong</w:t>
      </w:r>
      <w:proofErr w:type="spellEnd"/>
      <w:r w:rsidRPr="00A30541">
        <w:rPr>
          <w:rFonts w:hint="eastAsia"/>
          <w:sz w:val="18"/>
          <w:szCs w:val="18"/>
        </w:rPr>
        <w:t xml:space="preserve"> Han</w:t>
      </w:r>
      <w:r w:rsidR="008155C6" w:rsidRPr="00A30541">
        <w:rPr>
          <w:rFonts w:hint="eastAsia"/>
          <w:sz w:val="18"/>
          <w:szCs w:val="18"/>
        </w:rPr>
        <w:t>, Ho-Young Kim</w:t>
      </w:r>
    </w:p>
    <w:p w14:paraId="345FBF1C" w14:textId="77777777" w:rsidR="008221F8" w:rsidRPr="00A30541" w:rsidRDefault="008221F8" w:rsidP="008221F8">
      <w:pPr>
        <w:rPr>
          <w:sz w:val="18"/>
          <w:szCs w:val="18"/>
        </w:rPr>
      </w:pPr>
      <w:proofErr w:type="gramStart"/>
      <w:r w:rsidRPr="00A30541">
        <w:rPr>
          <w:rFonts w:hint="eastAsia"/>
          <w:sz w:val="18"/>
          <w:szCs w:val="18"/>
        </w:rPr>
        <w:t>Conclusion :</w:t>
      </w:r>
      <w:proofErr w:type="gramEnd"/>
      <w:r w:rsidRPr="00A30541">
        <w:rPr>
          <w:rFonts w:hint="eastAsia"/>
          <w:sz w:val="18"/>
          <w:szCs w:val="18"/>
        </w:rPr>
        <w:t xml:space="preserve"> </w:t>
      </w:r>
      <w:proofErr w:type="spellStart"/>
      <w:r w:rsidR="008155C6" w:rsidRPr="00A30541">
        <w:rPr>
          <w:rFonts w:hint="eastAsia"/>
          <w:sz w:val="18"/>
          <w:szCs w:val="18"/>
        </w:rPr>
        <w:t>Keun</w:t>
      </w:r>
      <w:proofErr w:type="spellEnd"/>
      <w:r w:rsidR="008155C6" w:rsidRPr="00A30541">
        <w:rPr>
          <w:rFonts w:hint="eastAsia"/>
          <w:sz w:val="18"/>
          <w:szCs w:val="18"/>
        </w:rPr>
        <w:t>-Won Kang</w:t>
      </w:r>
      <w:r w:rsidRPr="00A30541">
        <w:rPr>
          <w:rFonts w:hint="eastAsia"/>
          <w:sz w:val="18"/>
          <w:szCs w:val="18"/>
        </w:rPr>
        <w:t xml:space="preserve">, </w:t>
      </w:r>
      <w:proofErr w:type="spellStart"/>
      <w:r w:rsidRPr="00A30541">
        <w:rPr>
          <w:rFonts w:hint="eastAsia"/>
          <w:sz w:val="18"/>
          <w:szCs w:val="18"/>
        </w:rPr>
        <w:t>Yoo-Joong</w:t>
      </w:r>
      <w:proofErr w:type="spellEnd"/>
      <w:r w:rsidRPr="00A30541">
        <w:rPr>
          <w:rFonts w:hint="eastAsia"/>
          <w:sz w:val="18"/>
          <w:szCs w:val="18"/>
        </w:rPr>
        <w:t xml:space="preserve"> Han</w:t>
      </w:r>
    </w:p>
    <w:sectPr w:rsidR="008221F8" w:rsidRPr="00A30541" w:rsidSect="0024224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C2ED0" w14:textId="77777777" w:rsidR="006162E7" w:rsidRDefault="006162E7" w:rsidP="008221F8">
      <w:r>
        <w:separator/>
      </w:r>
    </w:p>
  </w:endnote>
  <w:endnote w:type="continuationSeparator" w:id="0">
    <w:p w14:paraId="31D12AEB" w14:textId="77777777" w:rsidR="006162E7" w:rsidRDefault="006162E7" w:rsidP="00822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955" w14:textId="77777777" w:rsidR="006162E7" w:rsidRDefault="006162E7" w:rsidP="008221F8">
      <w:r>
        <w:separator/>
      </w:r>
    </w:p>
  </w:footnote>
  <w:footnote w:type="continuationSeparator" w:id="0">
    <w:p w14:paraId="18C98B81" w14:textId="77777777" w:rsidR="006162E7" w:rsidRDefault="006162E7" w:rsidP="00822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EC101C"/>
    <w:multiLevelType w:val="hybridMultilevel"/>
    <w:tmpl w:val="47DE68F8"/>
    <w:lvl w:ilvl="0" w:tplc="5B80C84A">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300C0AD9"/>
    <w:multiLevelType w:val="hybridMultilevel"/>
    <w:tmpl w:val="6EB48868"/>
    <w:lvl w:ilvl="0" w:tplc="E408C4B8">
      <w:start w:val="1"/>
      <w:numFmt w:val="lowerLetter"/>
      <w:lvlText w:val="(%1)"/>
      <w:lvlJc w:val="left"/>
      <w:pPr>
        <w:ind w:left="840" w:hanging="360"/>
      </w:pPr>
      <w:rPr>
        <w:rFonts w:hint="default"/>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abstractNum w:abstractNumId="2" w15:restartNumberingAfterBreak="0">
    <w:nsid w:val="75C85B70"/>
    <w:multiLevelType w:val="hybridMultilevel"/>
    <w:tmpl w:val="DB247312"/>
    <w:lvl w:ilvl="0" w:tplc="BEBA631E">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15:restartNumberingAfterBreak="0">
    <w:nsid w:val="76A14446"/>
    <w:multiLevelType w:val="hybridMultilevel"/>
    <w:tmpl w:val="99141C0A"/>
    <w:lvl w:ilvl="0" w:tplc="1168061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1F8"/>
    <w:rsid w:val="000127C8"/>
    <w:rsid w:val="00013267"/>
    <w:rsid w:val="00016C40"/>
    <w:rsid w:val="00017BB6"/>
    <w:rsid w:val="00040432"/>
    <w:rsid w:val="0004470B"/>
    <w:rsid w:val="0004777E"/>
    <w:rsid w:val="0006615F"/>
    <w:rsid w:val="00082C55"/>
    <w:rsid w:val="00086DDF"/>
    <w:rsid w:val="00094872"/>
    <w:rsid w:val="0009691C"/>
    <w:rsid w:val="000A05C3"/>
    <w:rsid w:val="000A3543"/>
    <w:rsid w:val="000D7FFA"/>
    <w:rsid w:val="000E4513"/>
    <w:rsid w:val="0012202F"/>
    <w:rsid w:val="0012612E"/>
    <w:rsid w:val="0013677C"/>
    <w:rsid w:val="00141BD1"/>
    <w:rsid w:val="00141E53"/>
    <w:rsid w:val="0014250B"/>
    <w:rsid w:val="001452A6"/>
    <w:rsid w:val="001524EA"/>
    <w:rsid w:val="00152B0E"/>
    <w:rsid w:val="00157EDF"/>
    <w:rsid w:val="0016073A"/>
    <w:rsid w:val="0017293B"/>
    <w:rsid w:val="001876DB"/>
    <w:rsid w:val="00191018"/>
    <w:rsid w:val="00192BEE"/>
    <w:rsid w:val="00193251"/>
    <w:rsid w:val="001A339D"/>
    <w:rsid w:val="001C317F"/>
    <w:rsid w:val="001C56C9"/>
    <w:rsid w:val="001E4764"/>
    <w:rsid w:val="001F01C2"/>
    <w:rsid w:val="001F3156"/>
    <w:rsid w:val="001F5A77"/>
    <w:rsid w:val="00202735"/>
    <w:rsid w:val="00211628"/>
    <w:rsid w:val="00215547"/>
    <w:rsid w:val="002317B4"/>
    <w:rsid w:val="00232D3F"/>
    <w:rsid w:val="002358E2"/>
    <w:rsid w:val="0024224E"/>
    <w:rsid w:val="002468E6"/>
    <w:rsid w:val="0025311E"/>
    <w:rsid w:val="00257605"/>
    <w:rsid w:val="00261429"/>
    <w:rsid w:val="00263276"/>
    <w:rsid w:val="00275CAB"/>
    <w:rsid w:val="00276772"/>
    <w:rsid w:val="00277393"/>
    <w:rsid w:val="002A1042"/>
    <w:rsid w:val="002A578D"/>
    <w:rsid w:val="002C285F"/>
    <w:rsid w:val="002D70B9"/>
    <w:rsid w:val="002E7933"/>
    <w:rsid w:val="002F3FC1"/>
    <w:rsid w:val="00300ABE"/>
    <w:rsid w:val="003156BC"/>
    <w:rsid w:val="0032419A"/>
    <w:rsid w:val="0032589A"/>
    <w:rsid w:val="003360B2"/>
    <w:rsid w:val="00345248"/>
    <w:rsid w:val="0034550E"/>
    <w:rsid w:val="00345BBC"/>
    <w:rsid w:val="00353D21"/>
    <w:rsid w:val="003714C2"/>
    <w:rsid w:val="00371A02"/>
    <w:rsid w:val="00373129"/>
    <w:rsid w:val="003923AB"/>
    <w:rsid w:val="00394275"/>
    <w:rsid w:val="00396838"/>
    <w:rsid w:val="003B67D0"/>
    <w:rsid w:val="003B6A1F"/>
    <w:rsid w:val="003C28D0"/>
    <w:rsid w:val="003C6C4B"/>
    <w:rsid w:val="003D09B2"/>
    <w:rsid w:val="003D3950"/>
    <w:rsid w:val="003E61E2"/>
    <w:rsid w:val="0040409B"/>
    <w:rsid w:val="004052A8"/>
    <w:rsid w:val="004069A8"/>
    <w:rsid w:val="00427981"/>
    <w:rsid w:val="00434DAE"/>
    <w:rsid w:val="00434DBD"/>
    <w:rsid w:val="004412A0"/>
    <w:rsid w:val="00453026"/>
    <w:rsid w:val="004574C6"/>
    <w:rsid w:val="00461A97"/>
    <w:rsid w:val="004652A2"/>
    <w:rsid w:val="00474C32"/>
    <w:rsid w:val="00474E76"/>
    <w:rsid w:val="004A12A2"/>
    <w:rsid w:val="004C678C"/>
    <w:rsid w:val="004E08D9"/>
    <w:rsid w:val="004E23D6"/>
    <w:rsid w:val="004E3D98"/>
    <w:rsid w:val="004E576A"/>
    <w:rsid w:val="004E7C99"/>
    <w:rsid w:val="004F1087"/>
    <w:rsid w:val="004F612C"/>
    <w:rsid w:val="00507331"/>
    <w:rsid w:val="0051495B"/>
    <w:rsid w:val="00514C69"/>
    <w:rsid w:val="00517460"/>
    <w:rsid w:val="00520ADC"/>
    <w:rsid w:val="0052435E"/>
    <w:rsid w:val="005261CE"/>
    <w:rsid w:val="00527F82"/>
    <w:rsid w:val="005342B6"/>
    <w:rsid w:val="00540571"/>
    <w:rsid w:val="005436D2"/>
    <w:rsid w:val="0054470F"/>
    <w:rsid w:val="00572EDE"/>
    <w:rsid w:val="00597747"/>
    <w:rsid w:val="005A5377"/>
    <w:rsid w:val="005B1310"/>
    <w:rsid w:val="005B5142"/>
    <w:rsid w:val="005C198D"/>
    <w:rsid w:val="005C420A"/>
    <w:rsid w:val="005C758B"/>
    <w:rsid w:val="005D4C40"/>
    <w:rsid w:val="005E5725"/>
    <w:rsid w:val="005E614F"/>
    <w:rsid w:val="005E6C16"/>
    <w:rsid w:val="006041A9"/>
    <w:rsid w:val="006162E7"/>
    <w:rsid w:val="00616AA1"/>
    <w:rsid w:val="006172A1"/>
    <w:rsid w:val="00617D89"/>
    <w:rsid w:val="0062111E"/>
    <w:rsid w:val="00642977"/>
    <w:rsid w:val="006438D6"/>
    <w:rsid w:val="00644ECE"/>
    <w:rsid w:val="006568FC"/>
    <w:rsid w:val="00672ABC"/>
    <w:rsid w:val="0068526A"/>
    <w:rsid w:val="00686DFB"/>
    <w:rsid w:val="0069628E"/>
    <w:rsid w:val="006A25FD"/>
    <w:rsid w:val="006C0E99"/>
    <w:rsid w:val="006C63D7"/>
    <w:rsid w:val="0071204E"/>
    <w:rsid w:val="007128D2"/>
    <w:rsid w:val="0072013B"/>
    <w:rsid w:val="00727058"/>
    <w:rsid w:val="007303E5"/>
    <w:rsid w:val="00742B15"/>
    <w:rsid w:val="00746DF4"/>
    <w:rsid w:val="007555F4"/>
    <w:rsid w:val="007569BC"/>
    <w:rsid w:val="00763864"/>
    <w:rsid w:val="00764BBC"/>
    <w:rsid w:val="00773336"/>
    <w:rsid w:val="00783173"/>
    <w:rsid w:val="007A1780"/>
    <w:rsid w:val="007A3E32"/>
    <w:rsid w:val="007A530A"/>
    <w:rsid w:val="007C3ABC"/>
    <w:rsid w:val="007C5489"/>
    <w:rsid w:val="007C6A60"/>
    <w:rsid w:val="007D3643"/>
    <w:rsid w:val="007D401C"/>
    <w:rsid w:val="007E26B6"/>
    <w:rsid w:val="007F2B9D"/>
    <w:rsid w:val="00805736"/>
    <w:rsid w:val="00814DF8"/>
    <w:rsid w:val="008155C6"/>
    <w:rsid w:val="008160EA"/>
    <w:rsid w:val="00820647"/>
    <w:rsid w:val="00821C15"/>
    <w:rsid w:val="008221F8"/>
    <w:rsid w:val="00833953"/>
    <w:rsid w:val="00834C95"/>
    <w:rsid w:val="008355A7"/>
    <w:rsid w:val="00845FD1"/>
    <w:rsid w:val="00853B20"/>
    <w:rsid w:val="00874C25"/>
    <w:rsid w:val="0088254C"/>
    <w:rsid w:val="00896555"/>
    <w:rsid w:val="008A20B4"/>
    <w:rsid w:val="008D2B23"/>
    <w:rsid w:val="008D7571"/>
    <w:rsid w:val="008E70B5"/>
    <w:rsid w:val="008F4482"/>
    <w:rsid w:val="008F5A9B"/>
    <w:rsid w:val="00903F7A"/>
    <w:rsid w:val="00932C51"/>
    <w:rsid w:val="00933134"/>
    <w:rsid w:val="00933F7A"/>
    <w:rsid w:val="009433A1"/>
    <w:rsid w:val="00945055"/>
    <w:rsid w:val="00957E75"/>
    <w:rsid w:val="009657FC"/>
    <w:rsid w:val="009777D4"/>
    <w:rsid w:val="00982B74"/>
    <w:rsid w:val="00985279"/>
    <w:rsid w:val="00986105"/>
    <w:rsid w:val="00986DA8"/>
    <w:rsid w:val="00987634"/>
    <w:rsid w:val="00992B19"/>
    <w:rsid w:val="009A03BA"/>
    <w:rsid w:val="009C2FC9"/>
    <w:rsid w:val="009C7259"/>
    <w:rsid w:val="009E3ABF"/>
    <w:rsid w:val="009E55AB"/>
    <w:rsid w:val="009F29F5"/>
    <w:rsid w:val="009F3363"/>
    <w:rsid w:val="00A00772"/>
    <w:rsid w:val="00A1014A"/>
    <w:rsid w:val="00A153BD"/>
    <w:rsid w:val="00A30541"/>
    <w:rsid w:val="00A307DE"/>
    <w:rsid w:val="00A60403"/>
    <w:rsid w:val="00A770BD"/>
    <w:rsid w:val="00A83EC2"/>
    <w:rsid w:val="00A9317A"/>
    <w:rsid w:val="00AA1145"/>
    <w:rsid w:val="00AA14E3"/>
    <w:rsid w:val="00AA43E9"/>
    <w:rsid w:val="00AA5D15"/>
    <w:rsid w:val="00AD340C"/>
    <w:rsid w:val="00AE2C54"/>
    <w:rsid w:val="00B02556"/>
    <w:rsid w:val="00B05619"/>
    <w:rsid w:val="00B209A8"/>
    <w:rsid w:val="00B22245"/>
    <w:rsid w:val="00B60278"/>
    <w:rsid w:val="00B62CD9"/>
    <w:rsid w:val="00B63DFB"/>
    <w:rsid w:val="00B650DC"/>
    <w:rsid w:val="00B71BA3"/>
    <w:rsid w:val="00B71EB6"/>
    <w:rsid w:val="00B745E7"/>
    <w:rsid w:val="00BA4EF5"/>
    <w:rsid w:val="00BB7284"/>
    <w:rsid w:val="00BB77AC"/>
    <w:rsid w:val="00BC5EE9"/>
    <w:rsid w:val="00BD0B12"/>
    <w:rsid w:val="00BD3129"/>
    <w:rsid w:val="00BD7C03"/>
    <w:rsid w:val="00BF186F"/>
    <w:rsid w:val="00BF1E6F"/>
    <w:rsid w:val="00BF3047"/>
    <w:rsid w:val="00BF3832"/>
    <w:rsid w:val="00BF3FEF"/>
    <w:rsid w:val="00C10F16"/>
    <w:rsid w:val="00C14D0F"/>
    <w:rsid w:val="00C27684"/>
    <w:rsid w:val="00C37AAB"/>
    <w:rsid w:val="00C52062"/>
    <w:rsid w:val="00C60031"/>
    <w:rsid w:val="00C6419F"/>
    <w:rsid w:val="00C76F11"/>
    <w:rsid w:val="00C869E1"/>
    <w:rsid w:val="00C90AED"/>
    <w:rsid w:val="00C97405"/>
    <w:rsid w:val="00CB784E"/>
    <w:rsid w:val="00CC104D"/>
    <w:rsid w:val="00CC1999"/>
    <w:rsid w:val="00CD6A60"/>
    <w:rsid w:val="00CD7ADE"/>
    <w:rsid w:val="00CE18B7"/>
    <w:rsid w:val="00CE1B8D"/>
    <w:rsid w:val="00CE3A85"/>
    <w:rsid w:val="00CE6966"/>
    <w:rsid w:val="00CE7971"/>
    <w:rsid w:val="00D02490"/>
    <w:rsid w:val="00D0289C"/>
    <w:rsid w:val="00D126AD"/>
    <w:rsid w:val="00D156FE"/>
    <w:rsid w:val="00D20408"/>
    <w:rsid w:val="00D22482"/>
    <w:rsid w:val="00D31495"/>
    <w:rsid w:val="00D40A63"/>
    <w:rsid w:val="00D4202B"/>
    <w:rsid w:val="00D42DEB"/>
    <w:rsid w:val="00D4414F"/>
    <w:rsid w:val="00D63CFF"/>
    <w:rsid w:val="00D7578B"/>
    <w:rsid w:val="00D764B7"/>
    <w:rsid w:val="00D966C3"/>
    <w:rsid w:val="00D96BD9"/>
    <w:rsid w:val="00DA7812"/>
    <w:rsid w:val="00DC4F7C"/>
    <w:rsid w:val="00DD1F0B"/>
    <w:rsid w:val="00DF53D3"/>
    <w:rsid w:val="00E14A1B"/>
    <w:rsid w:val="00E14CE8"/>
    <w:rsid w:val="00E214DF"/>
    <w:rsid w:val="00E31AF0"/>
    <w:rsid w:val="00E362FE"/>
    <w:rsid w:val="00E41D01"/>
    <w:rsid w:val="00E7646F"/>
    <w:rsid w:val="00E8385B"/>
    <w:rsid w:val="00E9018B"/>
    <w:rsid w:val="00EA0B95"/>
    <w:rsid w:val="00EA3897"/>
    <w:rsid w:val="00EB03F5"/>
    <w:rsid w:val="00EC1B0A"/>
    <w:rsid w:val="00EC27B3"/>
    <w:rsid w:val="00EC42F5"/>
    <w:rsid w:val="00EC4474"/>
    <w:rsid w:val="00EF2E4C"/>
    <w:rsid w:val="00F03B6A"/>
    <w:rsid w:val="00F05C07"/>
    <w:rsid w:val="00F452AD"/>
    <w:rsid w:val="00F46642"/>
    <w:rsid w:val="00F51315"/>
    <w:rsid w:val="00F660F0"/>
    <w:rsid w:val="00F70ADC"/>
    <w:rsid w:val="00F97F8F"/>
    <w:rsid w:val="00FA158F"/>
    <w:rsid w:val="00FA7C8E"/>
    <w:rsid w:val="00FB36BA"/>
    <w:rsid w:val="00FD63B0"/>
    <w:rsid w:val="00FF36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2950E"/>
  <w15:docId w15:val="{0C13D141-FA7D-334E-BC26-0E93981AC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1F8"/>
    <w:pPr>
      <w:widowControl w:val="0"/>
      <w:wordWrap w:val="0"/>
      <w:autoSpaceDE w:val="0"/>
      <w:autoSpaceDN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221F8"/>
    <w:pPr>
      <w:tabs>
        <w:tab w:val="center" w:pos="4513"/>
        <w:tab w:val="right" w:pos="9026"/>
      </w:tabs>
      <w:snapToGrid w:val="0"/>
    </w:pPr>
  </w:style>
  <w:style w:type="character" w:customStyle="1" w:styleId="HeaderChar">
    <w:name w:val="Header Char"/>
    <w:basedOn w:val="DefaultParagraphFont"/>
    <w:link w:val="Header"/>
    <w:uiPriority w:val="99"/>
    <w:semiHidden/>
    <w:rsid w:val="008221F8"/>
  </w:style>
  <w:style w:type="paragraph" w:styleId="Footer">
    <w:name w:val="footer"/>
    <w:basedOn w:val="Normal"/>
    <w:link w:val="FooterChar"/>
    <w:uiPriority w:val="99"/>
    <w:semiHidden/>
    <w:unhideWhenUsed/>
    <w:rsid w:val="008221F8"/>
    <w:pPr>
      <w:tabs>
        <w:tab w:val="center" w:pos="4513"/>
        <w:tab w:val="right" w:pos="9026"/>
      </w:tabs>
      <w:snapToGrid w:val="0"/>
    </w:pPr>
  </w:style>
  <w:style w:type="character" w:customStyle="1" w:styleId="FooterChar">
    <w:name w:val="Footer Char"/>
    <w:basedOn w:val="DefaultParagraphFont"/>
    <w:link w:val="Footer"/>
    <w:uiPriority w:val="99"/>
    <w:semiHidden/>
    <w:rsid w:val="008221F8"/>
  </w:style>
  <w:style w:type="paragraph" w:styleId="ListParagraph">
    <w:name w:val="List Paragraph"/>
    <w:basedOn w:val="Normal"/>
    <w:uiPriority w:val="34"/>
    <w:qFormat/>
    <w:rsid w:val="008221F8"/>
    <w:pPr>
      <w:ind w:leftChars="400" w:left="800"/>
    </w:pPr>
  </w:style>
  <w:style w:type="paragraph" w:styleId="BalloonText">
    <w:name w:val="Balloon Text"/>
    <w:basedOn w:val="Normal"/>
    <w:link w:val="BalloonTextChar"/>
    <w:uiPriority w:val="99"/>
    <w:semiHidden/>
    <w:unhideWhenUsed/>
    <w:rsid w:val="005B5142"/>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B5142"/>
    <w:rPr>
      <w:rFonts w:asciiTheme="majorHAnsi" w:eastAsiaTheme="majorEastAsia" w:hAnsiTheme="majorHAnsi" w:cstheme="majorBidi"/>
      <w:sz w:val="18"/>
      <w:szCs w:val="18"/>
    </w:rPr>
  </w:style>
  <w:style w:type="table" w:customStyle="1" w:styleId="1">
    <w:name w:val="밝은 목록1"/>
    <w:basedOn w:val="TableNormal"/>
    <w:uiPriority w:val="61"/>
    <w:rsid w:val="00853B2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853B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30044">
      <w:bodyDiv w:val="1"/>
      <w:marLeft w:val="0"/>
      <w:marRight w:val="0"/>
      <w:marTop w:val="0"/>
      <w:marBottom w:val="0"/>
      <w:divBdr>
        <w:top w:val="none" w:sz="0" w:space="0" w:color="auto"/>
        <w:left w:val="none" w:sz="0" w:space="0" w:color="auto"/>
        <w:bottom w:val="none" w:sz="0" w:space="0" w:color="auto"/>
        <w:right w:val="none" w:sz="0" w:space="0" w:color="auto"/>
      </w:divBdr>
    </w:div>
    <w:div w:id="228929126">
      <w:bodyDiv w:val="1"/>
      <w:marLeft w:val="0"/>
      <w:marRight w:val="0"/>
      <w:marTop w:val="0"/>
      <w:marBottom w:val="0"/>
      <w:divBdr>
        <w:top w:val="none" w:sz="0" w:space="0" w:color="auto"/>
        <w:left w:val="none" w:sz="0" w:space="0" w:color="auto"/>
        <w:bottom w:val="none" w:sz="0" w:space="0" w:color="auto"/>
        <w:right w:val="none" w:sz="0" w:space="0" w:color="auto"/>
      </w:divBdr>
    </w:div>
    <w:div w:id="272399228">
      <w:bodyDiv w:val="1"/>
      <w:marLeft w:val="0"/>
      <w:marRight w:val="0"/>
      <w:marTop w:val="0"/>
      <w:marBottom w:val="0"/>
      <w:divBdr>
        <w:top w:val="none" w:sz="0" w:space="0" w:color="auto"/>
        <w:left w:val="none" w:sz="0" w:space="0" w:color="auto"/>
        <w:bottom w:val="none" w:sz="0" w:space="0" w:color="auto"/>
        <w:right w:val="none" w:sz="0" w:space="0" w:color="auto"/>
      </w:divBdr>
    </w:div>
    <w:div w:id="402334662">
      <w:bodyDiv w:val="1"/>
      <w:marLeft w:val="0"/>
      <w:marRight w:val="0"/>
      <w:marTop w:val="0"/>
      <w:marBottom w:val="0"/>
      <w:divBdr>
        <w:top w:val="none" w:sz="0" w:space="0" w:color="auto"/>
        <w:left w:val="none" w:sz="0" w:space="0" w:color="auto"/>
        <w:bottom w:val="none" w:sz="0" w:space="0" w:color="auto"/>
        <w:right w:val="none" w:sz="0" w:space="0" w:color="auto"/>
      </w:divBdr>
    </w:div>
    <w:div w:id="467168062">
      <w:bodyDiv w:val="1"/>
      <w:marLeft w:val="0"/>
      <w:marRight w:val="0"/>
      <w:marTop w:val="0"/>
      <w:marBottom w:val="0"/>
      <w:divBdr>
        <w:top w:val="none" w:sz="0" w:space="0" w:color="auto"/>
        <w:left w:val="none" w:sz="0" w:space="0" w:color="auto"/>
        <w:bottom w:val="none" w:sz="0" w:space="0" w:color="auto"/>
        <w:right w:val="none" w:sz="0" w:space="0" w:color="auto"/>
      </w:divBdr>
    </w:div>
    <w:div w:id="555169202">
      <w:bodyDiv w:val="1"/>
      <w:marLeft w:val="0"/>
      <w:marRight w:val="0"/>
      <w:marTop w:val="0"/>
      <w:marBottom w:val="0"/>
      <w:divBdr>
        <w:top w:val="none" w:sz="0" w:space="0" w:color="auto"/>
        <w:left w:val="none" w:sz="0" w:space="0" w:color="auto"/>
        <w:bottom w:val="none" w:sz="0" w:space="0" w:color="auto"/>
        <w:right w:val="none" w:sz="0" w:space="0" w:color="auto"/>
      </w:divBdr>
    </w:div>
    <w:div w:id="605967199">
      <w:bodyDiv w:val="1"/>
      <w:marLeft w:val="0"/>
      <w:marRight w:val="0"/>
      <w:marTop w:val="0"/>
      <w:marBottom w:val="0"/>
      <w:divBdr>
        <w:top w:val="none" w:sz="0" w:space="0" w:color="auto"/>
        <w:left w:val="none" w:sz="0" w:space="0" w:color="auto"/>
        <w:bottom w:val="none" w:sz="0" w:space="0" w:color="auto"/>
        <w:right w:val="none" w:sz="0" w:space="0" w:color="auto"/>
      </w:divBdr>
    </w:div>
    <w:div w:id="662394201">
      <w:bodyDiv w:val="1"/>
      <w:marLeft w:val="0"/>
      <w:marRight w:val="0"/>
      <w:marTop w:val="0"/>
      <w:marBottom w:val="0"/>
      <w:divBdr>
        <w:top w:val="none" w:sz="0" w:space="0" w:color="auto"/>
        <w:left w:val="none" w:sz="0" w:space="0" w:color="auto"/>
        <w:bottom w:val="none" w:sz="0" w:space="0" w:color="auto"/>
        <w:right w:val="none" w:sz="0" w:space="0" w:color="auto"/>
      </w:divBdr>
    </w:div>
    <w:div w:id="835073342">
      <w:bodyDiv w:val="1"/>
      <w:marLeft w:val="0"/>
      <w:marRight w:val="0"/>
      <w:marTop w:val="0"/>
      <w:marBottom w:val="0"/>
      <w:divBdr>
        <w:top w:val="none" w:sz="0" w:space="0" w:color="auto"/>
        <w:left w:val="none" w:sz="0" w:space="0" w:color="auto"/>
        <w:bottom w:val="none" w:sz="0" w:space="0" w:color="auto"/>
        <w:right w:val="none" w:sz="0" w:space="0" w:color="auto"/>
      </w:divBdr>
    </w:div>
    <w:div w:id="939218686">
      <w:bodyDiv w:val="1"/>
      <w:marLeft w:val="0"/>
      <w:marRight w:val="0"/>
      <w:marTop w:val="0"/>
      <w:marBottom w:val="0"/>
      <w:divBdr>
        <w:top w:val="none" w:sz="0" w:space="0" w:color="auto"/>
        <w:left w:val="none" w:sz="0" w:space="0" w:color="auto"/>
        <w:bottom w:val="none" w:sz="0" w:space="0" w:color="auto"/>
        <w:right w:val="none" w:sz="0" w:space="0" w:color="auto"/>
      </w:divBdr>
    </w:div>
    <w:div w:id="976185796">
      <w:bodyDiv w:val="1"/>
      <w:marLeft w:val="0"/>
      <w:marRight w:val="0"/>
      <w:marTop w:val="0"/>
      <w:marBottom w:val="0"/>
      <w:divBdr>
        <w:top w:val="none" w:sz="0" w:space="0" w:color="auto"/>
        <w:left w:val="none" w:sz="0" w:space="0" w:color="auto"/>
        <w:bottom w:val="none" w:sz="0" w:space="0" w:color="auto"/>
        <w:right w:val="none" w:sz="0" w:space="0" w:color="auto"/>
      </w:divBdr>
    </w:div>
    <w:div w:id="1048606236">
      <w:bodyDiv w:val="1"/>
      <w:marLeft w:val="0"/>
      <w:marRight w:val="0"/>
      <w:marTop w:val="0"/>
      <w:marBottom w:val="0"/>
      <w:divBdr>
        <w:top w:val="none" w:sz="0" w:space="0" w:color="auto"/>
        <w:left w:val="none" w:sz="0" w:space="0" w:color="auto"/>
        <w:bottom w:val="none" w:sz="0" w:space="0" w:color="auto"/>
        <w:right w:val="none" w:sz="0" w:space="0" w:color="auto"/>
      </w:divBdr>
    </w:div>
    <w:div w:id="1064646280">
      <w:bodyDiv w:val="1"/>
      <w:marLeft w:val="0"/>
      <w:marRight w:val="0"/>
      <w:marTop w:val="0"/>
      <w:marBottom w:val="0"/>
      <w:divBdr>
        <w:top w:val="none" w:sz="0" w:space="0" w:color="auto"/>
        <w:left w:val="none" w:sz="0" w:space="0" w:color="auto"/>
        <w:bottom w:val="none" w:sz="0" w:space="0" w:color="auto"/>
        <w:right w:val="none" w:sz="0" w:space="0" w:color="auto"/>
      </w:divBdr>
    </w:div>
    <w:div w:id="1261178863">
      <w:bodyDiv w:val="1"/>
      <w:marLeft w:val="0"/>
      <w:marRight w:val="0"/>
      <w:marTop w:val="0"/>
      <w:marBottom w:val="0"/>
      <w:divBdr>
        <w:top w:val="none" w:sz="0" w:space="0" w:color="auto"/>
        <w:left w:val="none" w:sz="0" w:space="0" w:color="auto"/>
        <w:bottom w:val="none" w:sz="0" w:space="0" w:color="auto"/>
        <w:right w:val="none" w:sz="0" w:space="0" w:color="auto"/>
      </w:divBdr>
    </w:div>
    <w:div w:id="1309630782">
      <w:bodyDiv w:val="1"/>
      <w:marLeft w:val="0"/>
      <w:marRight w:val="0"/>
      <w:marTop w:val="0"/>
      <w:marBottom w:val="0"/>
      <w:divBdr>
        <w:top w:val="none" w:sz="0" w:space="0" w:color="auto"/>
        <w:left w:val="none" w:sz="0" w:space="0" w:color="auto"/>
        <w:bottom w:val="none" w:sz="0" w:space="0" w:color="auto"/>
        <w:right w:val="none" w:sz="0" w:space="0" w:color="auto"/>
      </w:divBdr>
    </w:div>
    <w:div w:id="1709796090">
      <w:bodyDiv w:val="1"/>
      <w:marLeft w:val="0"/>
      <w:marRight w:val="0"/>
      <w:marTop w:val="0"/>
      <w:marBottom w:val="0"/>
      <w:divBdr>
        <w:top w:val="none" w:sz="0" w:space="0" w:color="auto"/>
        <w:left w:val="none" w:sz="0" w:space="0" w:color="auto"/>
        <w:bottom w:val="none" w:sz="0" w:space="0" w:color="auto"/>
        <w:right w:val="none" w:sz="0" w:space="0" w:color="auto"/>
      </w:divBdr>
    </w:div>
    <w:div w:id="1810435742">
      <w:bodyDiv w:val="1"/>
      <w:marLeft w:val="0"/>
      <w:marRight w:val="0"/>
      <w:marTop w:val="0"/>
      <w:marBottom w:val="0"/>
      <w:divBdr>
        <w:top w:val="none" w:sz="0" w:space="0" w:color="auto"/>
        <w:left w:val="none" w:sz="0" w:space="0" w:color="auto"/>
        <w:bottom w:val="none" w:sz="0" w:space="0" w:color="auto"/>
        <w:right w:val="none" w:sz="0" w:space="0" w:color="auto"/>
      </w:divBdr>
    </w:div>
    <w:div w:id="2082285778">
      <w:bodyDiv w:val="1"/>
      <w:marLeft w:val="0"/>
      <w:marRight w:val="0"/>
      <w:marTop w:val="0"/>
      <w:marBottom w:val="0"/>
      <w:divBdr>
        <w:top w:val="none" w:sz="0" w:space="0" w:color="auto"/>
        <w:left w:val="none" w:sz="0" w:space="0" w:color="auto"/>
        <w:bottom w:val="none" w:sz="0" w:space="0" w:color="auto"/>
        <w:right w:val="none" w:sz="0" w:space="0" w:color="auto"/>
      </w:divBdr>
    </w:div>
    <w:div w:id="2101245449">
      <w:bodyDiv w:val="1"/>
      <w:marLeft w:val="0"/>
      <w:marRight w:val="0"/>
      <w:marTop w:val="0"/>
      <w:marBottom w:val="0"/>
      <w:divBdr>
        <w:top w:val="none" w:sz="0" w:space="0" w:color="auto"/>
        <w:left w:val="none" w:sz="0" w:space="0" w:color="auto"/>
        <w:bottom w:val="none" w:sz="0" w:space="0" w:color="auto"/>
        <w:right w:val="none" w:sz="0" w:space="0" w:color="auto"/>
      </w:divBdr>
    </w:div>
    <w:div w:id="21132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chart" Target="charts/chart4.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msung\Desktop\&#51025;&#50857;&#51025;&#50857;\Final%20Lab\MOSFET12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msung\Desktop\&#51025;&#50857;&#51025;&#50857;\Final%20Lab\MOSFET123.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amsung\Desktop\&#51025;&#50857;&#51025;&#50857;\Final%20Lab\MOSFET123.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amsung\AppData\Roaming\Microsoft\Excel\MOSFET123%20(version%202).xlsb"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amsung\Desktop\&#51025;&#50857;&#51025;&#50857;\Final%20Lab\MOSFET12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en-US"/>
              <a:t>Diode-Experimental</a:t>
            </a:r>
            <a:r>
              <a:rPr lang="en-US" altLang="en-US" baseline="0"/>
              <a:t> data </a:t>
            </a:r>
            <a:endParaRPr lang="en-US" altLang="en-US"/>
          </a:p>
        </c:rich>
      </c:tx>
      <c:overlay val="0"/>
    </c:title>
    <c:autoTitleDeleted val="0"/>
    <c:plotArea>
      <c:layout/>
      <c:scatterChart>
        <c:scatterStyle val="smoothMarker"/>
        <c:varyColors val="0"/>
        <c:ser>
          <c:idx val="0"/>
          <c:order val="0"/>
          <c:tx>
            <c:strRef>
              <c:f>Sheet2!$K$3</c:f>
              <c:strCache>
                <c:ptCount val="1"/>
                <c:pt idx="0">
                  <c:v>I(mA)</c:v>
                </c:pt>
              </c:strCache>
            </c:strRef>
          </c:tx>
          <c:xVal>
            <c:numRef>
              <c:f>Sheet2!$J$4:$J$23</c:f>
              <c:numCache>
                <c:formatCode>General</c:formatCode>
                <c:ptCount val="20"/>
                <c:pt idx="0">
                  <c:v>0</c:v>
                </c:pt>
                <c:pt idx="1">
                  <c:v>0.1</c:v>
                </c:pt>
                <c:pt idx="2">
                  <c:v>0.2</c:v>
                </c:pt>
                <c:pt idx="3">
                  <c:v>0.30030000000000046</c:v>
                </c:pt>
                <c:pt idx="4">
                  <c:v>0.40040000000000031</c:v>
                </c:pt>
                <c:pt idx="5">
                  <c:v>0.45200000000000001</c:v>
                </c:pt>
                <c:pt idx="6">
                  <c:v>0.502</c:v>
                </c:pt>
                <c:pt idx="7">
                  <c:v>0.60000000000000064</c:v>
                </c:pt>
                <c:pt idx="8">
                  <c:v>0.63000000000000089</c:v>
                </c:pt>
                <c:pt idx="9">
                  <c:v>0.64500000000000091</c:v>
                </c:pt>
                <c:pt idx="10">
                  <c:v>0.67300000000000104</c:v>
                </c:pt>
                <c:pt idx="11">
                  <c:v>0.67400000000000104</c:v>
                </c:pt>
                <c:pt idx="12">
                  <c:v>0.70000000000000062</c:v>
                </c:pt>
                <c:pt idx="13">
                  <c:v>0.72200000000000064</c:v>
                </c:pt>
                <c:pt idx="14">
                  <c:v>0.75300000000000089</c:v>
                </c:pt>
                <c:pt idx="15">
                  <c:v>0.77200000000000046</c:v>
                </c:pt>
                <c:pt idx="16">
                  <c:v>0.8</c:v>
                </c:pt>
                <c:pt idx="17">
                  <c:v>0.82399999999999995</c:v>
                </c:pt>
                <c:pt idx="18">
                  <c:v>0.85200000000000065</c:v>
                </c:pt>
                <c:pt idx="19">
                  <c:v>0.86700000000000077</c:v>
                </c:pt>
              </c:numCache>
            </c:numRef>
          </c:xVal>
          <c:yVal>
            <c:numRef>
              <c:f>Sheet2!$K$4:$K$23</c:f>
              <c:numCache>
                <c:formatCode>General</c:formatCode>
                <c:ptCount val="20"/>
                <c:pt idx="0">
                  <c:v>0</c:v>
                </c:pt>
                <c:pt idx="1">
                  <c:v>0</c:v>
                </c:pt>
                <c:pt idx="2">
                  <c:v>0</c:v>
                </c:pt>
                <c:pt idx="3">
                  <c:v>7.0000000000000119E-4</c:v>
                </c:pt>
                <c:pt idx="4">
                  <c:v>1.4000000000000005E-2</c:v>
                </c:pt>
                <c:pt idx="5">
                  <c:v>6.000000000000006E-2</c:v>
                </c:pt>
                <c:pt idx="6">
                  <c:v>0.15740000000000029</c:v>
                </c:pt>
                <c:pt idx="7">
                  <c:v>1.53</c:v>
                </c:pt>
                <c:pt idx="8">
                  <c:v>3.53</c:v>
                </c:pt>
                <c:pt idx="9">
                  <c:v>4.26</c:v>
                </c:pt>
                <c:pt idx="10">
                  <c:v>7.8</c:v>
                </c:pt>
                <c:pt idx="11">
                  <c:v>8.2800000000000011</c:v>
                </c:pt>
                <c:pt idx="12">
                  <c:v>13.88</c:v>
                </c:pt>
                <c:pt idx="13">
                  <c:v>22.34</c:v>
                </c:pt>
                <c:pt idx="14">
                  <c:v>46.3</c:v>
                </c:pt>
                <c:pt idx="15">
                  <c:v>78.2</c:v>
                </c:pt>
                <c:pt idx="16">
                  <c:v>165.6</c:v>
                </c:pt>
                <c:pt idx="17">
                  <c:v>245</c:v>
                </c:pt>
                <c:pt idx="18">
                  <c:v>963</c:v>
                </c:pt>
                <c:pt idx="19">
                  <c:v>1005</c:v>
                </c:pt>
              </c:numCache>
            </c:numRef>
          </c:yVal>
          <c:smooth val="1"/>
          <c:extLst>
            <c:ext xmlns:c16="http://schemas.microsoft.com/office/drawing/2014/chart" uri="{C3380CC4-5D6E-409C-BE32-E72D297353CC}">
              <c16:uniqueId val="{00000000-38D2-624A-BF1B-1FDE32F963CD}"/>
            </c:ext>
          </c:extLst>
        </c:ser>
        <c:dLbls>
          <c:showLegendKey val="0"/>
          <c:showVal val="0"/>
          <c:showCatName val="0"/>
          <c:showSerName val="0"/>
          <c:showPercent val="0"/>
          <c:showBubbleSize val="0"/>
        </c:dLbls>
        <c:axId val="131359104"/>
        <c:axId val="131362176"/>
      </c:scatterChart>
      <c:valAx>
        <c:axId val="131359104"/>
        <c:scaling>
          <c:orientation val="minMax"/>
        </c:scaling>
        <c:delete val="0"/>
        <c:axPos val="b"/>
        <c:title>
          <c:tx>
            <c:rich>
              <a:bodyPr/>
              <a:lstStyle/>
              <a:p>
                <a:pPr>
                  <a:defRPr/>
                </a:pPr>
                <a:r>
                  <a:rPr lang="en-US" altLang="ko-KR" sz="1800"/>
                  <a:t>Voltage</a:t>
                </a:r>
                <a:r>
                  <a:rPr lang="en-US" altLang="ko-KR" sz="1800" baseline="0"/>
                  <a:t> (V)</a:t>
                </a:r>
                <a:endParaRPr lang="ko-KR" altLang="en-US" sz="1800"/>
              </a:p>
            </c:rich>
          </c:tx>
          <c:layout>
            <c:manualLayout>
              <c:xMode val="edge"/>
              <c:yMode val="edge"/>
              <c:x val="0.45029556346691119"/>
              <c:y val="0.82266565621756194"/>
            </c:manualLayout>
          </c:layout>
          <c:overlay val="0"/>
        </c:title>
        <c:numFmt formatCode="General" sourceLinked="1"/>
        <c:majorTickMark val="out"/>
        <c:minorTickMark val="in"/>
        <c:tickLblPos val="nextTo"/>
        <c:crossAx val="131362176"/>
        <c:crosses val="autoZero"/>
        <c:crossBetween val="midCat"/>
        <c:majorUnit val="0.1"/>
      </c:valAx>
      <c:valAx>
        <c:axId val="131362176"/>
        <c:scaling>
          <c:orientation val="minMax"/>
          <c:max val="1100"/>
          <c:min val="0"/>
        </c:scaling>
        <c:delete val="0"/>
        <c:axPos val="l"/>
        <c:majorGridlines/>
        <c:title>
          <c:tx>
            <c:rich>
              <a:bodyPr rot="0" vert="wordArtVertRtl"/>
              <a:lstStyle/>
              <a:p>
                <a:pPr>
                  <a:defRPr sz="1600"/>
                </a:pPr>
                <a:r>
                  <a:rPr lang="en-US" altLang="en-US" sz="1600"/>
                  <a:t>Current(mA)</a:t>
                </a:r>
              </a:p>
            </c:rich>
          </c:tx>
          <c:layout>
            <c:manualLayout>
              <c:xMode val="edge"/>
              <c:yMode val="edge"/>
              <c:x val="2.6908732254406195E-2"/>
              <c:y val="8.935140680854485E-2"/>
            </c:manualLayout>
          </c:layout>
          <c:overlay val="0"/>
        </c:title>
        <c:numFmt formatCode="General" sourceLinked="1"/>
        <c:majorTickMark val="out"/>
        <c:minorTickMark val="none"/>
        <c:tickLblPos val="nextTo"/>
        <c:crossAx val="131359104"/>
        <c:crosses val="autoZero"/>
        <c:crossBetween val="midCat"/>
        <c:majorUnit val="100"/>
        <c:minorUnit val="100"/>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800"/>
            </a:pPr>
            <a:r>
              <a:rPr lang="en-US" altLang="en-US" sz="1800"/>
              <a:t>MOSFET</a:t>
            </a:r>
            <a:r>
              <a:rPr lang="en-US" altLang="en-US" sz="1800" baseline="0"/>
              <a:t> - Experimental data</a:t>
            </a:r>
          </a:p>
        </c:rich>
      </c:tx>
      <c:layout>
        <c:manualLayout>
          <c:xMode val="edge"/>
          <c:yMode val="edge"/>
          <c:x val="0.25108659655182686"/>
          <c:y val="2.0512820512820516E-2"/>
        </c:manualLayout>
      </c:layout>
      <c:overlay val="0"/>
    </c:title>
    <c:autoTitleDeleted val="0"/>
    <c:plotArea>
      <c:layout>
        <c:manualLayout>
          <c:layoutTarget val="inner"/>
          <c:xMode val="edge"/>
          <c:yMode val="edge"/>
          <c:x val="0.1164935946616113"/>
          <c:y val="0.13733429573315742"/>
          <c:w val="0.85653063384602113"/>
          <c:h val="0.7387002243919546"/>
        </c:manualLayout>
      </c:layout>
      <c:scatterChart>
        <c:scatterStyle val="smoothMarker"/>
        <c:varyColors val="0"/>
        <c:ser>
          <c:idx val="0"/>
          <c:order val="0"/>
          <c:tx>
            <c:v>VGS=2V</c:v>
          </c:tx>
          <c:xVal>
            <c:numRef>
              <c:f>Sheet1!$L$3:$L$11</c:f>
              <c:numCache>
                <c:formatCode>General</c:formatCode>
                <c:ptCount val="9"/>
                <c:pt idx="0">
                  <c:v>1.7000000000000006E-3</c:v>
                </c:pt>
                <c:pt idx="1">
                  <c:v>0.997</c:v>
                </c:pt>
                <c:pt idx="2">
                  <c:v>1.5049999999999992</c:v>
                </c:pt>
                <c:pt idx="3">
                  <c:v>1.9970000000000001</c:v>
                </c:pt>
                <c:pt idx="4">
                  <c:v>2.5109999999999997</c:v>
                </c:pt>
                <c:pt idx="5">
                  <c:v>3.0230000000000001</c:v>
                </c:pt>
                <c:pt idx="6">
                  <c:v>3.4949999999999997</c:v>
                </c:pt>
                <c:pt idx="7">
                  <c:v>4.008</c:v>
                </c:pt>
                <c:pt idx="8">
                  <c:v>4.58</c:v>
                </c:pt>
              </c:numCache>
            </c:numRef>
          </c:xVal>
          <c:yVal>
            <c:numRef>
              <c:f>Sheet1!$M$3:$M$11</c:f>
              <c:numCache>
                <c:formatCode>General</c:formatCode>
                <c:ptCount val="9"/>
                <c:pt idx="0">
                  <c:v>0</c:v>
                </c:pt>
                <c:pt idx="1">
                  <c:v>0.14000000000000001</c:v>
                </c:pt>
                <c:pt idx="2">
                  <c:v>0.15000000000000008</c:v>
                </c:pt>
                <c:pt idx="3">
                  <c:v>0.16</c:v>
                </c:pt>
                <c:pt idx="4">
                  <c:v>0.17</c:v>
                </c:pt>
                <c:pt idx="5">
                  <c:v>0.18000000000000008</c:v>
                </c:pt>
                <c:pt idx="6">
                  <c:v>0.19</c:v>
                </c:pt>
                <c:pt idx="7">
                  <c:v>0.2</c:v>
                </c:pt>
                <c:pt idx="8">
                  <c:v>0.21000000000000008</c:v>
                </c:pt>
              </c:numCache>
            </c:numRef>
          </c:yVal>
          <c:smooth val="1"/>
          <c:extLst>
            <c:ext xmlns:c16="http://schemas.microsoft.com/office/drawing/2014/chart" uri="{C3380CC4-5D6E-409C-BE32-E72D297353CC}">
              <c16:uniqueId val="{00000000-5C8A-984F-8F90-AF92AF754B09}"/>
            </c:ext>
          </c:extLst>
        </c:ser>
        <c:ser>
          <c:idx val="1"/>
          <c:order val="1"/>
          <c:tx>
            <c:v>VGS=2.5V</c:v>
          </c:tx>
          <c:xVal>
            <c:numRef>
              <c:f>Sheet1!$P$3:$P$12</c:f>
              <c:numCache>
                <c:formatCode>General</c:formatCode>
                <c:ptCount val="10"/>
                <c:pt idx="0">
                  <c:v>1.1000000000000007E-3</c:v>
                </c:pt>
                <c:pt idx="1">
                  <c:v>0.52800000000000002</c:v>
                </c:pt>
                <c:pt idx="2">
                  <c:v>1.07</c:v>
                </c:pt>
                <c:pt idx="3">
                  <c:v>1.4929999999999994</c:v>
                </c:pt>
                <c:pt idx="4">
                  <c:v>2.08</c:v>
                </c:pt>
                <c:pt idx="5">
                  <c:v>2.5149999999999997</c:v>
                </c:pt>
                <c:pt idx="6">
                  <c:v>2.9709999999999988</c:v>
                </c:pt>
                <c:pt idx="7">
                  <c:v>3.5549999999999997</c:v>
                </c:pt>
                <c:pt idx="8">
                  <c:v>3.9099999999999997</c:v>
                </c:pt>
                <c:pt idx="9">
                  <c:v>4.3599999999999985</c:v>
                </c:pt>
              </c:numCache>
            </c:numRef>
          </c:xVal>
          <c:yVal>
            <c:numRef>
              <c:f>Sheet1!$Q$3:$Q$12</c:f>
              <c:numCache>
                <c:formatCode>General</c:formatCode>
                <c:ptCount val="10"/>
                <c:pt idx="0">
                  <c:v>8.0000000000000043E-2</c:v>
                </c:pt>
                <c:pt idx="1">
                  <c:v>9.7900000000000009</c:v>
                </c:pt>
                <c:pt idx="2">
                  <c:v>10.77</c:v>
                </c:pt>
                <c:pt idx="3">
                  <c:v>11.34</c:v>
                </c:pt>
                <c:pt idx="4">
                  <c:v>11.96</c:v>
                </c:pt>
                <c:pt idx="5">
                  <c:v>12.41</c:v>
                </c:pt>
                <c:pt idx="6">
                  <c:v>12.83</c:v>
                </c:pt>
                <c:pt idx="7">
                  <c:v>13.39</c:v>
                </c:pt>
                <c:pt idx="8">
                  <c:v>13.739999999999998</c:v>
                </c:pt>
                <c:pt idx="9">
                  <c:v>14.12</c:v>
                </c:pt>
              </c:numCache>
            </c:numRef>
          </c:yVal>
          <c:smooth val="1"/>
          <c:extLst>
            <c:ext xmlns:c16="http://schemas.microsoft.com/office/drawing/2014/chart" uri="{C3380CC4-5D6E-409C-BE32-E72D297353CC}">
              <c16:uniqueId val="{00000001-5C8A-984F-8F90-AF92AF754B09}"/>
            </c:ext>
          </c:extLst>
        </c:ser>
        <c:ser>
          <c:idx val="2"/>
          <c:order val="2"/>
          <c:tx>
            <c:v>VGS=3V</c:v>
          </c:tx>
          <c:xVal>
            <c:numRef>
              <c:f>Sheet1!$L$14:$L$22</c:f>
              <c:numCache>
                <c:formatCode>General</c:formatCode>
                <c:ptCount val="9"/>
                <c:pt idx="0">
                  <c:v>7.0000000000000032E-4</c:v>
                </c:pt>
                <c:pt idx="1">
                  <c:v>0.505</c:v>
                </c:pt>
                <c:pt idx="2">
                  <c:v>0.996</c:v>
                </c:pt>
                <c:pt idx="3">
                  <c:v>1.52</c:v>
                </c:pt>
                <c:pt idx="4">
                  <c:v>1.905</c:v>
                </c:pt>
                <c:pt idx="5">
                  <c:v>2.4499999999999997</c:v>
                </c:pt>
                <c:pt idx="6">
                  <c:v>2.907</c:v>
                </c:pt>
                <c:pt idx="7">
                  <c:v>3.6680000000000001</c:v>
                </c:pt>
                <c:pt idx="8">
                  <c:v>3.8659999999999997</c:v>
                </c:pt>
              </c:numCache>
            </c:numRef>
          </c:xVal>
          <c:yVal>
            <c:numRef>
              <c:f>Sheet1!$M$14:$M$22</c:f>
              <c:numCache>
                <c:formatCode>General</c:formatCode>
                <c:ptCount val="9"/>
                <c:pt idx="0">
                  <c:v>0.14000000000000001</c:v>
                </c:pt>
                <c:pt idx="1">
                  <c:v>70.7</c:v>
                </c:pt>
                <c:pt idx="2">
                  <c:v>82.8</c:v>
                </c:pt>
                <c:pt idx="3">
                  <c:v>87.4</c:v>
                </c:pt>
                <c:pt idx="4">
                  <c:v>93.7</c:v>
                </c:pt>
                <c:pt idx="5">
                  <c:v>99.4</c:v>
                </c:pt>
                <c:pt idx="6">
                  <c:v>103.1</c:v>
                </c:pt>
                <c:pt idx="7">
                  <c:v>108.4</c:v>
                </c:pt>
                <c:pt idx="8">
                  <c:v>110</c:v>
                </c:pt>
              </c:numCache>
            </c:numRef>
          </c:yVal>
          <c:smooth val="1"/>
          <c:extLst>
            <c:ext xmlns:c16="http://schemas.microsoft.com/office/drawing/2014/chart" uri="{C3380CC4-5D6E-409C-BE32-E72D297353CC}">
              <c16:uniqueId val="{00000002-5C8A-984F-8F90-AF92AF754B09}"/>
            </c:ext>
          </c:extLst>
        </c:ser>
        <c:ser>
          <c:idx val="3"/>
          <c:order val="3"/>
          <c:tx>
            <c:v>VGS=3.5V</c:v>
          </c:tx>
          <c:xVal>
            <c:numRef>
              <c:f>Sheet1!$P$14:$P$21</c:f>
              <c:numCache>
                <c:formatCode>General</c:formatCode>
                <c:ptCount val="8"/>
                <c:pt idx="0">
                  <c:v>5.0000000000000034E-4</c:v>
                </c:pt>
                <c:pt idx="1">
                  <c:v>0.55200000000000005</c:v>
                </c:pt>
                <c:pt idx="2">
                  <c:v>0.99099999999999999</c:v>
                </c:pt>
                <c:pt idx="3">
                  <c:v>2.5329999999999986</c:v>
                </c:pt>
                <c:pt idx="4">
                  <c:v>2.8249999999999997</c:v>
                </c:pt>
                <c:pt idx="5">
                  <c:v>2.9589999999999987</c:v>
                </c:pt>
                <c:pt idx="6">
                  <c:v>3.0739999999999998</c:v>
                </c:pt>
                <c:pt idx="7">
                  <c:v>3.1179999999999999</c:v>
                </c:pt>
              </c:numCache>
            </c:numRef>
          </c:xVal>
          <c:yVal>
            <c:numRef>
              <c:f>Sheet1!$Q$14:$Q$21</c:f>
              <c:numCache>
                <c:formatCode>General</c:formatCode>
                <c:ptCount val="8"/>
                <c:pt idx="0">
                  <c:v>0.16</c:v>
                </c:pt>
                <c:pt idx="1">
                  <c:v>140.9</c:v>
                </c:pt>
                <c:pt idx="2">
                  <c:v>188.3</c:v>
                </c:pt>
                <c:pt idx="3">
                  <c:v>241.3</c:v>
                </c:pt>
                <c:pt idx="4">
                  <c:v>244.6</c:v>
                </c:pt>
                <c:pt idx="5">
                  <c:v>244.7</c:v>
                </c:pt>
                <c:pt idx="6">
                  <c:v>245.1</c:v>
                </c:pt>
                <c:pt idx="7">
                  <c:v>247.3</c:v>
                </c:pt>
              </c:numCache>
            </c:numRef>
          </c:yVal>
          <c:smooth val="1"/>
          <c:extLst>
            <c:ext xmlns:c16="http://schemas.microsoft.com/office/drawing/2014/chart" uri="{C3380CC4-5D6E-409C-BE32-E72D297353CC}">
              <c16:uniqueId val="{00000003-5C8A-984F-8F90-AF92AF754B09}"/>
            </c:ext>
          </c:extLst>
        </c:ser>
        <c:dLbls>
          <c:showLegendKey val="0"/>
          <c:showVal val="0"/>
          <c:showCatName val="0"/>
          <c:showSerName val="0"/>
          <c:showPercent val="0"/>
          <c:showBubbleSize val="0"/>
        </c:dLbls>
        <c:axId val="162801536"/>
        <c:axId val="162820096"/>
      </c:scatterChart>
      <c:valAx>
        <c:axId val="162801536"/>
        <c:scaling>
          <c:orientation val="minMax"/>
          <c:max val="4.5"/>
        </c:scaling>
        <c:delete val="0"/>
        <c:axPos val="b"/>
        <c:title>
          <c:tx>
            <c:rich>
              <a:bodyPr/>
              <a:lstStyle/>
              <a:p>
                <a:pPr>
                  <a:defRPr sz="1200"/>
                </a:pPr>
                <a:r>
                  <a:rPr lang="en-US" altLang="en-US" sz="1200"/>
                  <a:t>V</a:t>
                </a:r>
                <a:r>
                  <a:rPr lang="en-US" altLang="en-US" sz="1050"/>
                  <a:t>DS</a:t>
                </a:r>
                <a:r>
                  <a:rPr lang="en-US" altLang="en-US" sz="1200"/>
                  <a:t>  (V)</a:t>
                </a:r>
              </a:p>
            </c:rich>
          </c:tx>
          <c:layout>
            <c:manualLayout>
              <c:xMode val="edge"/>
              <c:yMode val="edge"/>
              <c:x val="0.43370582635674382"/>
              <c:y val="0.91786310101245583"/>
            </c:manualLayout>
          </c:layout>
          <c:overlay val="0"/>
        </c:title>
        <c:numFmt formatCode="General" sourceLinked="1"/>
        <c:majorTickMark val="out"/>
        <c:minorTickMark val="in"/>
        <c:tickLblPos val="nextTo"/>
        <c:crossAx val="162820096"/>
        <c:crosses val="autoZero"/>
        <c:crossBetween val="midCat"/>
        <c:minorUnit val="0.1"/>
      </c:valAx>
      <c:valAx>
        <c:axId val="162820096"/>
        <c:scaling>
          <c:orientation val="minMax"/>
        </c:scaling>
        <c:delete val="0"/>
        <c:axPos val="l"/>
        <c:majorGridlines/>
        <c:title>
          <c:tx>
            <c:rich>
              <a:bodyPr rot="0" vert="horz"/>
              <a:lstStyle/>
              <a:p>
                <a:pPr>
                  <a:defRPr sz="1200"/>
                </a:pPr>
                <a:r>
                  <a:rPr lang="en-US" altLang="en-US" sz="1200"/>
                  <a:t>I</a:t>
                </a:r>
                <a:r>
                  <a:rPr lang="en-US" altLang="en-US" sz="1050"/>
                  <a:t>D</a:t>
                </a:r>
              </a:p>
              <a:p>
                <a:pPr>
                  <a:defRPr sz="1200"/>
                </a:pPr>
                <a:r>
                  <a:rPr lang="en-US" altLang="en-US" sz="1200"/>
                  <a:t>(mA)</a:t>
                </a:r>
              </a:p>
            </c:rich>
          </c:tx>
          <c:overlay val="0"/>
        </c:title>
        <c:numFmt formatCode="General" sourceLinked="1"/>
        <c:majorTickMark val="out"/>
        <c:minorTickMark val="in"/>
        <c:tickLblPos val="nextTo"/>
        <c:crossAx val="162801536"/>
        <c:crosses val="autoZero"/>
        <c:crossBetween val="midCat"/>
      </c:valAx>
    </c:plotArea>
    <c:legend>
      <c:legendPos val="l"/>
      <c:layout>
        <c:manualLayout>
          <c:xMode val="edge"/>
          <c:yMode val="edge"/>
          <c:x val="0.74788764061608881"/>
          <c:y val="0.22815799379427193"/>
          <c:w val="0.21666389131217426"/>
          <c:h val="0.2766872967202274"/>
        </c:manualLayout>
      </c:layout>
      <c:overlay val="1"/>
      <c:txPr>
        <a:bodyPr/>
        <a:lstStyle/>
        <a:p>
          <a:pPr>
            <a:defRPr sz="1200"/>
          </a:pPr>
          <a:endParaRPr lang="nb-NO"/>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en-US"/>
              <a:t>Diode-Experimental</a:t>
            </a:r>
            <a:r>
              <a:rPr lang="en-US" altLang="en-US" baseline="0"/>
              <a:t> data + Theoritical data </a:t>
            </a:r>
            <a:endParaRPr lang="en-US" altLang="en-US"/>
          </a:p>
        </c:rich>
      </c:tx>
      <c:overlay val="0"/>
    </c:title>
    <c:autoTitleDeleted val="0"/>
    <c:plotArea>
      <c:layout>
        <c:manualLayout>
          <c:layoutTarget val="inner"/>
          <c:xMode val="edge"/>
          <c:yMode val="edge"/>
          <c:x val="0.12589041509852714"/>
          <c:y val="0.16628983574490519"/>
          <c:w val="0.84526291819187171"/>
          <c:h val="0.64595022032675675"/>
        </c:manualLayout>
      </c:layout>
      <c:scatterChart>
        <c:scatterStyle val="smoothMarker"/>
        <c:varyColors val="0"/>
        <c:ser>
          <c:idx val="0"/>
          <c:order val="0"/>
          <c:tx>
            <c:strRef>
              <c:f>Sheet2!$G$4</c:f>
              <c:strCache>
                <c:ptCount val="1"/>
                <c:pt idx="0">
                  <c:v>I(mA)</c:v>
                </c:pt>
              </c:strCache>
            </c:strRef>
          </c:tx>
          <c:xVal>
            <c:numRef>
              <c:f>Sheet2!$F$5:$F$24</c:f>
              <c:numCache>
                <c:formatCode>General</c:formatCode>
                <c:ptCount val="20"/>
                <c:pt idx="0">
                  <c:v>0</c:v>
                </c:pt>
                <c:pt idx="1">
                  <c:v>0.1</c:v>
                </c:pt>
                <c:pt idx="2">
                  <c:v>0.2</c:v>
                </c:pt>
                <c:pt idx="3">
                  <c:v>0.30030000000000018</c:v>
                </c:pt>
                <c:pt idx="4">
                  <c:v>0.40040000000000014</c:v>
                </c:pt>
                <c:pt idx="5">
                  <c:v>0.45200000000000001</c:v>
                </c:pt>
                <c:pt idx="6">
                  <c:v>0.502</c:v>
                </c:pt>
                <c:pt idx="7">
                  <c:v>0.60000000000000031</c:v>
                </c:pt>
                <c:pt idx="8">
                  <c:v>0.63000000000000034</c:v>
                </c:pt>
                <c:pt idx="9">
                  <c:v>0.64500000000000035</c:v>
                </c:pt>
                <c:pt idx="10">
                  <c:v>0.67300000000000049</c:v>
                </c:pt>
                <c:pt idx="11">
                  <c:v>0.67400000000000049</c:v>
                </c:pt>
                <c:pt idx="12">
                  <c:v>0.70000000000000029</c:v>
                </c:pt>
                <c:pt idx="13">
                  <c:v>0.72200000000000031</c:v>
                </c:pt>
                <c:pt idx="14">
                  <c:v>0.75300000000000034</c:v>
                </c:pt>
                <c:pt idx="15">
                  <c:v>0.77200000000000035</c:v>
                </c:pt>
                <c:pt idx="16">
                  <c:v>0.8</c:v>
                </c:pt>
                <c:pt idx="17">
                  <c:v>0.82399999999999995</c:v>
                </c:pt>
                <c:pt idx="18">
                  <c:v>0.85200000000000031</c:v>
                </c:pt>
                <c:pt idx="19">
                  <c:v>0.86700000000000033</c:v>
                </c:pt>
              </c:numCache>
            </c:numRef>
          </c:xVal>
          <c:yVal>
            <c:numRef>
              <c:f>Sheet2!$G$5:$G$24</c:f>
              <c:numCache>
                <c:formatCode>General</c:formatCode>
                <c:ptCount val="20"/>
                <c:pt idx="0">
                  <c:v>0</c:v>
                </c:pt>
                <c:pt idx="1">
                  <c:v>0</c:v>
                </c:pt>
                <c:pt idx="2">
                  <c:v>0</c:v>
                </c:pt>
                <c:pt idx="3">
                  <c:v>7.0000000000000032E-4</c:v>
                </c:pt>
                <c:pt idx="4">
                  <c:v>1.4E-2</c:v>
                </c:pt>
                <c:pt idx="5">
                  <c:v>6.0000000000000026E-2</c:v>
                </c:pt>
                <c:pt idx="6">
                  <c:v>0.15740000000000012</c:v>
                </c:pt>
                <c:pt idx="7">
                  <c:v>1.53</c:v>
                </c:pt>
                <c:pt idx="8">
                  <c:v>3.53</c:v>
                </c:pt>
                <c:pt idx="9">
                  <c:v>4.26</c:v>
                </c:pt>
                <c:pt idx="10">
                  <c:v>7.8</c:v>
                </c:pt>
                <c:pt idx="11">
                  <c:v>8.2800000000000011</c:v>
                </c:pt>
                <c:pt idx="12">
                  <c:v>13.88</c:v>
                </c:pt>
                <c:pt idx="13">
                  <c:v>22.34</c:v>
                </c:pt>
                <c:pt idx="14">
                  <c:v>46.3</c:v>
                </c:pt>
                <c:pt idx="15">
                  <c:v>78.2</c:v>
                </c:pt>
                <c:pt idx="16">
                  <c:v>165.6</c:v>
                </c:pt>
                <c:pt idx="17">
                  <c:v>245</c:v>
                </c:pt>
                <c:pt idx="18">
                  <c:v>963</c:v>
                </c:pt>
                <c:pt idx="19">
                  <c:v>1005</c:v>
                </c:pt>
              </c:numCache>
            </c:numRef>
          </c:yVal>
          <c:smooth val="1"/>
          <c:extLst>
            <c:ext xmlns:c16="http://schemas.microsoft.com/office/drawing/2014/chart" uri="{C3380CC4-5D6E-409C-BE32-E72D297353CC}">
              <c16:uniqueId val="{00000000-898A-D240-A1CA-0745D65D8DC1}"/>
            </c:ext>
          </c:extLst>
        </c:ser>
        <c:ser>
          <c:idx val="1"/>
          <c:order val="1"/>
          <c:tx>
            <c:strRef>
              <c:f>Sheet2!$I$4</c:f>
              <c:strCache>
                <c:ptCount val="1"/>
                <c:pt idx="0">
                  <c:v>Theorical I</c:v>
                </c:pt>
              </c:strCache>
            </c:strRef>
          </c:tx>
          <c:marker>
            <c:symbol val="square"/>
            <c:size val="5"/>
          </c:marker>
          <c:xVal>
            <c:numRef>
              <c:f>Sheet2!$F$5:$F$24</c:f>
              <c:numCache>
                <c:formatCode>General</c:formatCode>
                <c:ptCount val="20"/>
                <c:pt idx="0">
                  <c:v>0</c:v>
                </c:pt>
                <c:pt idx="1">
                  <c:v>0.1</c:v>
                </c:pt>
                <c:pt idx="2">
                  <c:v>0.2</c:v>
                </c:pt>
                <c:pt idx="3">
                  <c:v>0.30030000000000018</c:v>
                </c:pt>
                <c:pt idx="4">
                  <c:v>0.40040000000000014</c:v>
                </c:pt>
                <c:pt idx="5">
                  <c:v>0.45200000000000001</c:v>
                </c:pt>
                <c:pt idx="6">
                  <c:v>0.502</c:v>
                </c:pt>
                <c:pt idx="7">
                  <c:v>0.60000000000000031</c:v>
                </c:pt>
                <c:pt idx="8">
                  <c:v>0.63000000000000034</c:v>
                </c:pt>
                <c:pt idx="9">
                  <c:v>0.64500000000000035</c:v>
                </c:pt>
                <c:pt idx="10">
                  <c:v>0.67300000000000049</c:v>
                </c:pt>
                <c:pt idx="11">
                  <c:v>0.67400000000000049</c:v>
                </c:pt>
                <c:pt idx="12">
                  <c:v>0.70000000000000029</c:v>
                </c:pt>
                <c:pt idx="13">
                  <c:v>0.72200000000000031</c:v>
                </c:pt>
                <c:pt idx="14">
                  <c:v>0.75300000000000034</c:v>
                </c:pt>
                <c:pt idx="15">
                  <c:v>0.77200000000000035</c:v>
                </c:pt>
                <c:pt idx="16">
                  <c:v>0.8</c:v>
                </c:pt>
                <c:pt idx="17">
                  <c:v>0.82399999999999995</c:v>
                </c:pt>
                <c:pt idx="18">
                  <c:v>0.85200000000000031</c:v>
                </c:pt>
                <c:pt idx="19">
                  <c:v>0.86700000000000033</c:v>
                </c:pt>
              </c:numCache>
            </c:numRef>
          </c:xVal>
          <c:yVal>
            <c:numRef>
              <c:f>Sheet2!$I$5:$I$24</c:f>
              <c:numCache>
                <c:formatCode>General</c:formatCode>
                <c:ptCount val="20"/>
                <c:pt idx="0">
                  <c:v>0</c:v>
                </c:pt>
                <c:pt idx="1">
                  <c:v>2.4367402223607944E-6</c:v>
                </c:pt>
                <c:pt idx="2">
                  <c:v>3.4561995001076238E-5</c:v>
                </c:pt>
                <c:pt idx="3">
                  <c:v>4.6165128190853286E-4</c:v>
                </c:pt>
                <c:pt idx="4">
                  <c:v>6.1044327084423698E-3</c:v>
                </c:pt>
                <c:pt idx="5">
                  <c:v>2.3099099568694114E-2</c:v>
                </c:pt>
                <c:pt idx="6">
                  <c:v>8.3871893887901228E-2</c:v>
                </c:pt>
                <c:pt idx="7">
                  <c:v>1.050156450417058</c:v>
                </c:pt>
                <c:pt idx="8">
                  <c:v>2.2764874132282618</c:v>
                </c:pt>
                <c:pt idx="9">
                  <c:v>3.3517442109244588</c:v>
                </c:pt>
                <c:pt idx="10">
                  <c:v>6.9005123721046582</c:v>
                </c:pt>
                <c:pt idx="11">
                  <c:v>7.0807899719113294</c:v>
                </c:pt>
                <c:pt idx="12">
                  <c:v>13.84495119967168</c:v>
                </c:pt>
                <c:pt idx="13">
                  <c:v>24.417412983387639</c:v>
                </c:pt>
                <c:pt idx="14">
                  <c:v>54.313930059182944</c:v>
                </c:pt>
                <c:pt idx="15">
                  <c:v>88.658080748579607</c:v>
                </c:pt>
                <c:pt idx="16">
                  <c:v>182.5277009607241</c:v>
                </c:pt>
                <c:pt idx="17">
                  <c:v>338.95164621350631</c:v>
                </c:pt>
                <c:pt idx="18">
                  <c:v>697.8277010377742</c:v>
                </c:pt>
                <c:pt idx="19">
                  <c:v>1027.4337024130991</c:v>
                </c:pt>
              </c:numCache>
            </c:numRef>
          </c:yVal>
          <c:smooth val="1"/>
          <c:extLst>
            <c:ext xmlns:c16="http://schemas.microsoft.com/office/drawing/2014/chart" uri="{C3380CC4-5D6E-409C-BE32-E72D297353CC}">
              <c16:uniqueId val="{00000001-898A-D240-A1CA-0745D65D8DC1}"/>
            </c:ext>
          </c:extLst>
        </c:ser>
        <c:dLbls>
          <c:showLegendKey val="0"/>
          <c:showVal val="0"/>
          <c:showCatName val="0"/>
          <c:showSerName val="0"/>
          <c:showPercent val="0"/>
          <c:showBubbleSize val="0"/>
        </c:dLbls>
        <c:axId val="175043712"/>
        <c:axId val="175045632"/>
      </c:scatterChart>
      <c:valAx>
        <c:axId val="175043712"/>
        <c:scaling>
          <c:orientation val="minMax"/>
        </c:scaling>
        <c:delete val="0"/>
        <c:axPos val="b"/>
        <c:title>
          <c:tx>
            <c:rich>
              <a:bodyPr/>
              <a:lstStyle/>
              <a:p>
                <a:pPr>
                  <a:defRPr sz="1600"/>
                </a:pPr>
                <a:r>
                  <a:rPr lang="en-US" altLang="ko-KR" sz="1600"/>
                  <a:t>Voltage</a:t>
                </a:r>
                <a:r>
                  <a:rPr lang="en-US" altLang="ko-KR" sz="1600" baseline="0"/>
                  <a:t> (V)</a:t>
                </a:r>
                <a:endParaRPr lang="ko-KR" altLang="en-US" sz="1600"/>
              </a:p>
            </c:rich>
          </c:tx>
          <c:overlay val="0"/>
        </c:title>
        <c:numFmt formatCode="General" sourceLinked="1"/>
        <c:majorTickMark val="out"/>
        <c:minorTickMark val="in"/>
        <c:tickLblPos val="nextTo"/>
        <c:crossAx val="175045632"/>
        <c:crosses val="autoZero"/>
        <c:crossBetween val="midCat"/>
      </c:valAx>
      <c:valAx>
        <c:axId val="175045632"/>
        <c:scaling>
          <c:orientation val="minMax"/>
          <c:max val="1100"/>
          <c:min val="0"/>
        </c:scaling>
        <c:delete val="0"/>
        <c:axPos val="l"/>
        <c:majorGridlines/>
        <c:title>
          <c:tx>
            <c:rich>
              <a:bodyPr rot="0" vert="wordArtVertRtl"/>
              <a:lstStyle/>
              <a:p>
                <a:pPr>
                  <a:defRPr sz="1400"/>
                </a:pPr>
                <a:r>
                  <a:rPr lang="en-US" altLang="en-US" sz="1400"/>
                  <a:t>Current(mA)</a:t>
                </a:r>
              </a:p>
            </c:rich>
          </c:tx>
          <c:overlay val="0"/>
        </c:title>
        <c:numFmt formatCode="General" sourceLinked="1"/>
        <c:majorTickMark val="out"/>
        <c:minorTickMark val="none"/>
        <c:tickLblPos val="nextTo"/>
        <c:crossAx val="175043712"/>
        <c:crosses val="autoZero"/>
        <c:crossBetween val="midCat"/>
        <c:majorUnit val="100"/>
        <c:minorUnit val="100"/>
      </c:valAx>
    </c:plotArea>
    <c:legend>
      <c:legendPos val="l"/>
      <c:layout>
        <c:manualLayout>
          <c:xMode val="edge"/>
          <c:yMode val="edge"/>
          <c:x val="0.52072519066371903"/>
          <c:y val="0.54073609483575757"/>
          <c:w val="0.25827663973432552"/>
          <c:h val="0.15214861097634713"/>
        </c:manualLayout>
      </c:layout>
      <c:overlay val="1"/>
      <c:txPr>
        <a:bodyPr/>
        <a:lstStyle/>
        <a:p>
          <a:pPr>
            <a:defRPr sz="1400"/>
          </a:pPr>
          <a:endParaRPr lang="nb-NO"/>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altLang="en-US" sz="1400"/>
              <a:t>Diode-Experimental</a:t>
            </a:r>
            <a:r>
              <a:rPr lang="en-US" altLang="en-US" sz="1400" baseline="0"/>
              <a:t> data + Theoritical data (Log) </a:t>
            </a:r>
            <a:endParaRPr lang="en-US" altLang="en-US" sz="1400"/>
          </a:p>
        </c:rich>
      </c:tx>
      <c:overlay val="0"/>
    </c:title>
    <c:autoTitleDeleted val="0"/>
    <c:plotArea>
      <c:layout>
        <c:manualLayout>
          <c:layoutTarget val="inner"/>
          <c:xMode val="edge"/>
          <c:yMode val="edge"/>
          <c:x val="0.16460140993096992"/>
          <c:y val="0.14462044271784474"/>
          <c:w val="0.80745625827086176"/>
          <c:h val="0.6607369145174341"/>
        </c:manualLayout>
      </c:layout>
      <c:scatterChart>
        <c:scatterStyle val="smoothMarker"/>
        <c:varyColors val="0"/>
        <c:ser>
          <c:idx val="0"/>
          <c:order val="0"/>
          <c:tx>
            <c:strRef>
              <c:f>Sheet2!$G$4</c:f>
              <c:strCache>
                <c:ptCount val="1"/>
                <c:pt idx="0">
                  <c:v>I(mA)</c:v>
                </c:pt>
              </c:strCache>
            </c:strRef>
          </c:tx>
          <c:xVal>
            <c:numRef>
              <c:f>Sheet2!$F$5:$F$24</c:f>
              <c:numCache>
                <c:formatCode>General</c:formatCode>
                <c:ptCount val="20"/>
                <c:pt idx="0">
                  <c:v>0</c:v>
                </c:pt>
                <c:pt idx="1">
                  <c:v>0.1</c:v>
                </c:pt>
                <c:pt idx="2">
                  <c:v>0.2</c:v>
                </c:pt>
                <c:pt idx="3">
                  <c:v>0.30030000000000018</c:v>
                </c:pt>
                <c:pt idx="4">
                  <c:v>0.40040000000000014</c:v>
                </c:pt>
                <c:pt idx="5">
                  <c:v>0.45200000000000001</c:v>
                </c:pt>
                <c:pt idx="6">
                  <c:v>0.502</c:v>
                </c:pt>
                <c:pt idx="7">
                  <c:v>0.60000000000000031</c:v>
                </c:pt>
                <c:pt idx="8">
                  <c:v>0.63000000000000034</c:v>
                </c:pt>
                <c:pt idx="9">
                  <c:v>0.64500000000000035</c:v>
                </c:pt>
                <c:pt idx="10">
                  <c:v>0.67300000000000049</c:v>
                </c:pt>
                <c:pt idx="11">
                  <c:v>0.67400000000000049</c:v>
                </c:pt>
                <c:pt idx="12">
                  <c:v>0.70000000000000029</c:v>
                </c:pt>
                <c:pt idx="13">
                  <c:v>0.72200000000000031</c:v>
                </c:pt>
                <c:pt idx="14">
                  <c:v>0.75300000000000034</c:v>
                </c:pt>
                <c:pt idx="15">
                  <c:v>0.77200000000000035</c:v>
                </c:pt>
                <c:pt idx="16">
                  <c:v>0.8</c:v>
                </c:pt>
                <c:pt idx="17">
                  <c:v>0.82399999999999995</c:v>
                </c:pt>
                <c:pt idx="18">
                  <c:v>0.85200000000000031</c:v>
                </c:pt>
                <c:pt idx="19">
                  <c:v>0.86700000000000033</c:v>
                </c:pt>
              </c:numCache>
            </c:numRef>
          </c:xVal>
          <c:yVal>
            <c:numRef>
              <c:f>Sheet2!$G$5:$G$24</c:f>
              <c:numCache>
                <c:formatCode>General</c:formatCode>
                <c:ptCount val="20"/>
                <c:pt idx="0">
                  <c:v>0</c:v>
                </c:pt>
                <c:pt idx="1">
                  <c:v>0</c:v>
                </c:pt>
                <c:pt idx="2">
                  <c:v>0</c:v>
                </c:pt>
                <c:pt idx="3">
                  <c:v>7.0000000000000032E-4</c:v>
                </c:pt>
                <c:pt idx="4">
                  <c:v>1.4E-2</c:v>
                </c:pt>
                <c:pt idx="5">
                  <c:v>6.0000000000000026E-2</c:v>
                </c:pt>
                <c:pt idx="6">
                  <c:v>0.15740000000000012</c:v>
                </c:pt>
                <c:pt idx="7">
                  <c:v>1.53</c:v>
                </c:pt>
                <c:pt idx="8">
                  <c:v>3.53</c:v>
                </c:pt>
                <c:pt idx="9">
                  <c:v>4.26</c:v>
                </c:pt>
                <c:pt idx="10">
                  <c:v>7.8</c:v>
                </c:pt>
                <c:pt idx="11">
                  <c:v>8.2800000000000011</c:v>
                </c:pt>
                <c:pt idx="12">
                  <c:v>13.88</c:v>
                </c:pt>
                <c:pt idx="13">
                  <c:v>22.34</c:v>
                </c:pt>
                <c:pt idx="14">
                  <c:v>46.3</c:v>
                </c:pt>
                <c:pt idx="15">
                  <c:v>78.2</c:v>
                </c:pt>
                <c:pt idx="16">
                  <c:v>165.6</c:v>
                </c:pt>
                <c:pt idx="17">
                  <c:v>245</c:v>
                </c:pt>
                <c:pt idx="18">
                  <c:v>963</c:v>
                </c:pt>
                <c:pt idx="19">
                  <c:v>1005</c:v>
                </c:pt>
              </c:numCache>
            </c:numRef>
          </c:yVal>
          <c:smooth val="1"/>
          <c:extLst>
            <c:ext xmlns:c16="http://schemas.microsoft.com/office/drawing/2014/chart" uri="{C3380CC4-5D6E-409C-BE32-E72D297353CC}">
              <c16:uniqueId val="{00000000-74CB-EB4B-BAC5-121F8D7B3F53}"/>
            </c:ext>
          </c:extLst>
        </c:ser>
        <c:ser>
          <c:idx val="1"/>
          <c:order val="1"/>
          <c:tx>
            <c:strRef>
              <c:f>Sheet2!$I$4</c:f>
              <c:strCache>
                <c:ptCount val="1"/>
                <c:pt idx="0">
                  <c:v>Theorical I</c:v>
                </c:pt>
              </c:strCache>
            </c:strRef>
          </c:tx>
          <c:xVal>
            <c:numRef>
              <c:f>Sheet2!$F$5:$F$24</c:f>
              <c:numCache>
                <c:formatCode>General</c:formatCode>
                <c:ptCount val="20"/>
                <c:pt idx="0">
                  <c:v>0</c:v>
                </c:pt>
                <c:pt idx="1">
                  <c:v>0.1</c:v>
                </c:pt>
                <c:pt idx="2">
                  <c:v>0.2</c:v>
                </c:pt>
                <c:pt idx="3">
                  <c:v>0.30030000000000018</c:v>
                </c:pt>
                <c:pt idx="4">
                  <c:v>0.40040000000000014</c:v>
                </c:pt>
                <c:pt idx="5">
                  <c:v>0.45200000000000001</c:v>
                </c:pt>
                <c:pt idx="6">
                  <c:v>0.502</c:v>
                </c:pt>
                <c:pt idx="7">
                  <c:v>0.60000000000000031</c:v>
                </c:pt>
                <c:pt idx="8">
                  <c:v>0.63000000000000034</c:v>
                </c:pt>
                <c:pt idx="9">
                  <c:v>0.64500000000000035</c:v>
                </c:pt>
                <c:pt idx="10">
                  <c:v>0.67300000000000049</c:v>
                </c:pt>
                <c:pt idx="11">
                  <c:v>0.67400000000000049</c:v>
                </c:pt>
                <c:pt idx="12">
                  <c:v>0.70000000000000029</c:v>
                </c:pt>
                <c:pt idx="13">
                  <c:v>0.72200000000000031</c:v>
                </c:pt>
                <c:pt idx="14">
                  <c:v>0.75300000000000034</c:v>
                </c:pt>
                <c:pt idx="15">
                  <c:v>0.77200000000000035</c:v>
                </c:pt>
                <c:pt idx="16">
                  <c:v>0.8</c:v>
                </c:pt>
                <c:pt idx="17">
                  <c:v>0.82399999999999995</c:v>
                </c:pt>
                <c:pt idx="18">
                  <c:v>0.85200000000000031</c:v>
                </c:pt>
                <c:pt idx="19">
                  <c:v>0.86700000000000033</c:v>
                </c:pt>
              </c:numCache>
            </c:numRef>
          </c:xVal>
          <c:yVal>
            <c:numRef>
              <c:f>Sheet2!$I$5:$I$24</c:f>
              <c:numCache>
                <c:formatCode>General</c:formatCode>
                <c:ptCount val="20"/>
                <c:pt idx="0">
                  <c:v>0</c:v>
                </c:pt>
                <c:pt idx="1">
                  <c:v>2.4367402223607944E-6</c:v>
                </c:pt>
                <c:pt idx="2">
                  <c:v>3.4561995001076238E-5</c:v>
                </c:pt>
                <c:pt idx="3">
                  <c:v>4.6165128190853286E-4</c:v>
                </c:pt>
                <c:pt idx="4">
                  <c:v>6.1044327084423698E-3</c:v>
                </c:pt>
                <c:pt idx="5">
                  <c:v>2.3099099568694114E-2</c:v>
                </c:pt>
                <c:pt idx="6">
                  <c:v>8.3871893887901228E-2</c:v>
                </c:pt>
                <c:pt idx="7">
                  <c:v>1.050156450417058</c:v>
                </c:pt>
                <c:pt idx="8">
                  <c:v>2.2764874132282618</c:v>
                </c:pt>
                <c:pt idx="9">
                  <c:v>3.3517442109244588</c:v>
                </c:pt>
                <c:pt idx="10">
                  <c:v>6.9005123721046582</c:v>
                </c:pt>
                <c:pt idx="11">
                  <c:v>7.0807899719113294</c:v>
                </c:pt>
                <c:pt idx="12">
                  <c:v>13.84495119967168</c:v>
                </c:pt>
                <c:pt idx="13">
                  <c:v>24.417412983387639</c:v>
                </c:pt>
                <c:pt idx="14">
                  <c:v>54.313930059182944</c:v>
                </c:pt>
                <c:pt idx="15">
                  <c:v>88.658080748579607</c:v>
                </c:pt>
                <c:pt idx="16">
                  <c:v>182.5277009607241</c:v>
                </c:pt>
                <c:pt idx="17">
                  <c:v>338.95164621350631</c:v>
                </c:pt>
                <c:pt idx="18">
                  <c:v>697.8277010377742</c:v>
                </c:pt>
                <c:pt idx="19">
                  <c:v>1027.4337024130991</c:v>
                </c:pt>
              </c:numCache>
            </c:numRef>
          </c:yVal>
          <c:smooth val="1"/>
          <c:extLst>
            <c:ext xmlns:c16="http://schemas.microsoft.com/office/drawing/2014/chart" uri="{C3380CC4-5D6E-409C-BE32-E72D297353CC}">
              <c16:uniqueId val="{00000001-74CB-EB4B-BAC5-121F8D7B3F53}"/>
            </c:ext>
          </c:extLst>
        </c:ser>
        <c:dLbls>
          <c:showLegendKey val="0"/>
          <c:showVal val="0"/>
          <c:showCatName val="0"/>
          <c:showSerName val="0"/>
          <c:showPercent val="0"/>
          <c:showBubbleSize val="0"/>
        </c:dLbls>
        <c:axId val="162762752"/>
        <c:axId val="162764672"/>
      </c:scatterChart>
      <c:valAx>
        <c:axId val="162762752"/>
        <c:scaling>
          <c:orientation val="minMax"/>
          <c:min val="0.55000000000000004"/>
        </c:scaling>
        <c:delete val="0"/>
        <c:axPos val="b"/>
        <c:title>
          <c:tx>
            <c:rich>
              <a:bodyPr/>
              <a:lstStyle/>
              <a:p>
                <a:pPr>
                  <a:defRPr sz="1400"/>
                </a:pPr>
                <a:r>
                  <a:rPr lang="en-US" altLang="ko-KR" sz="1400"/>
                  <a:t>Voltage</a:t>
                </a:r>
                <a:r>
                  <a:rPr lang="en-US" altLang="ko-KR" sz="1400" baseline="0"/>
                  <a:t> (V)</a:t>
                </a:r>
                <a:endParaRPr lang="ko-KR" altLang="en-US" sz="1400"/>
              </a:p>
            </c:rich>
          </c:tx>
          <c:overlay val="0"/>
        </c:title>
        <c:numFmt formatCode="General" sourceLinked="1"/>
        <c:majorTickMark val="out"/>
        <c:minorTickMark val="in"/>
        <c:tickLblPos val="nextTo"/>
        <c:crossAx val="162764672"/>
        <c:crosses val="autoZero"/>
        <c:crossBetween val="midCat"/>
      </c:valAx>
      <c:valAx>
        <c:axId val="162764672"/>
        <c:scaling>
          <c:logBase val="10"/>
          <c:orientation val="minMax"/>
          <c:max val="1100"/>
          <c:min val="1"/>
        </c:scaling>
        <c:delete val="0"/>
        <c:axPos val="l"/>
        <c:majorGridlines/>
        <c:title>
          <c:tx>
            <c:rich>
              <a:bodyPr rot="0" vert="wordArtVertRtl"/>
              <a:lstStyle/>
              <a:p>
                <a:pPr>
                  <a:defRPr sz="1200"/>
                </a:pPr>
                <a:r>
                  <a:rPr lang="en-US" altLang="en-US" sz="1200"/>
                  <a:t>Log(Current) (mA)</a:t>
                </a:r>
              </a:p>
            </c:rich>
          </c:tx>
          <c:layout>
            <c:manualLayout>
              <c:xMode val="edge"/>
              <c:yMode val="edge"/>
              <c:x val="1.108600997915481E-2"/>
              <c:y val="0.13017993153873955"/>
            </c:manualLayout>
          </c:layout>
          <c:overlay val="0"/>
        </c:title>
        <c:numFmt formatCode="General" sourceLinked="1"/>
        <c:majorTickMark val="out"/>
        <c:minorTickMark val="none"/>
        <c:tickLblPos val="nextTo"/>
        <c:crossAx val="162762752"/>
        <c:crosses val="autoZero"/>
        <c:crossBetween val="midCat"/>
        <c:majorUnit val="100"/>
        <c:minorUnit val="100"/>
      </c:valAx>
    </c:plotArea>
    <c:legend>
      <c:legendPos val="r"/>
      <c:layout>
        <c:manualLayout>
          <c:xMode val="edge"/>
          <c:yMode val="edge"/>
          <c:x val="0.72716212111160328"/>
          <c:y val="0.56630255202083968"/>
          <c:w val="0.25953466691341048"/>
          <c:h val="0.1868869182333209"/>
        </c:manualLayout>
      </c:layout>
      <c:overlay val="1"/>
      <c:txPr>
        <a:bodyPr/>
        <a:lstStyle/>
        <a:p>
          <a:pPr>
            <a:defRPr sz="1200"/>
          </a:pPr>
          <a:endParaRPr lang="nb-NO"/>
        </a:p>
      </c:txPr>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altLang="en-US" sz="1400"/>
              <a:t>MOSFET</a:t>
            </a:r>
            <a:r>
              <a:rPr lang="en-US" altLang="en-US" sz="1400" baseline="0"/>
              <a:t> - Experimental data + Theoretical data</a:t>
            </a:r>
          </a:p>
        </c:rich>
      </c:tx>
      <c:layout>
        <c:manualLayout>
          <c:xMode val="edge"/>
          <c:yMode val="edge"/>
          <c:x val="0.15802205701464361"/>
          <c:y val="1.7387499526269761E-2"/>
        </c:manualLayout>
      </c:layout>
      <c:overlay val="0"/>
    </c:title>
    <c:autoTitleDeleted val="0"/>
    <c:plotArea>
      <c:layout>
        <c:manualLayout>
          <c:layoutTarget val="inner"/>
          <c:xMode val="edge"/>
          <c:yMode val="edge"/>
          <c:x val="9.6270784706844609E-2"/>
          <c:y val="0.11831148267968404"/>
          <c:w val="0.87878444999700767"/>
          <c:h val="0.76853617770531957"/>
        </c:manualLayout>
      </c:layout>
      <c:scatterChart>
        <c:scatterStyle val="smoothMarker"/>
        <c:varyColors val="0"/>
        <c:ser>
          <c:idx val="0"/>
          <c:order val="0"/>
          <c:tx>
            <c:v>VGS=2V</c:v>
          </c:tx>
          <c:xVal>
            <c:numRef>
              <c:f>Sheet1!$L$3:$L$11</c:f>
              <c:numCache>
                <c:formatCode>General</c:formatCode>
                <c:ptCount val="9"/>
                <c:pt idx="0">
                  <c:v>1.7000000000000006E-3</c:v>
                </c:pt>
                <c:pt idx="1">
                  <c:v>0.997</c:v>
                </c:pt>
                <c:pt idx="2">
                  <c:v>1.5049999999999992</c:v>
                </c:pt>
                <c:pt idx="3">
                  <c:v>1.9970000000000001</c:v>
                </c:pt>
                <c:pt idx="4">
                  <c:v>2.5109999999999997</c:v>
                </c:pt>
                <c:pt idx="5">
                  <c:v>3.0230000000000001</c:v>
                </c:pt>
                <c:pt idx="6">
                  <c:v>3.4949999999999997</c:v>
                </c:pt>
                <c:pt idx="7">
                  <c:v>4.008</c:v>
                </c:pt>
                <c:pt idx="8">
                  <c:v>4.58</c:v>
                </c:pt>
              </c:numCache>
            </c:numRef>
          </c:xVal>
          <c:yVal>
            <c:numRef>
              <c:f>Sheet1!$M$3:$M$11</c:f>
              <c:numCache>
                <c:formatCode>General</c:formatCode>
                <c:ptCount val="9"/>
                <c:pt idx="0">
                  <c:v>0</c:v>
                </c:pt>
                <c:pt idx="1">
                  <c:v>0.14000000000000001</c:v>
                </c:pt>
                <c:pt idx="2">
                  <c:v>0.15000000000000008</c:v>
                </c:pt>
                <c:pt idx="3">
                  <c:v>0.16</c:v>
                </c:pt>
                <c:pt idx="4">
                  <c:v>0.17</c:v>
                </c:pt>
                <c:pt idx="5">
                  <c:v>0.18000000000000008</c:v>
                </c:pt>
                <c:pt idx="6">
                  <c:v>0.19</c:v>
                </c:pt>
                <c:pt idx="7">
                  <c:v>0.2</c:v>
                </c:pt>
                <c:pt idx="8">
                  <c:v>0.21000000000000008</c:v>
                </c:pt>
              </c:numCache>
            </c:numRef>
          </c:yVal>
          <c:smooth val="1"/>
          <c:extLst>
            <c:ext xmlns:c16="http://schemas.microsoft.com/office/drawing/2014/chart" uri="{C3380CC4-5D6E-409C-BE32-E72D297353CC}">
              <c16:uniqueId val="{00000000-1D2C-9847-B449-034B56A28D01}"/>
            </c:ext>
          </c:extLst>
        </c:ser>
        <c:ser>
          <c:idx val="1"/>
          <c:order val="1"/>
          <c:tx>
            <c:v>VGS=2.5V</c:v>
          </c:tx>
          <c:xVal>
            <c:numRef>
              <c:f>Sheet1!$P$3:$P$12</c:f>
              <c:numCache>
                <c:formatCode>General</c:formatCode>
                <c:ptCount val="10"/>
                <c:pt idx="0">
                  <c:v>1.1000000000000007E-3</c:v>
                </c:pt>
                <c:pt idx="1">
                  <c:v>0.52800000000000002</c:v>
                </c:pt>
                <c:pt idx="2">
                  <c:v>1.07</c:v>
                </c:pt>
                <c:pt idx="3">
                  <c:v>1.4929999999999994</c:v>
                </c:pt>
                <c:pt idx="4">
                  <c:v>2.08</c:v>
                </c:pt>
                <c:pt idx="5">
                  <c:v>2.5149999999999997</c:v>
                </c:pt>
                <c:pt idx="6">
                  <c:v>2.9709999999999988</c:v>
                </c:pt>
                <c:pt idx="7">
                  <c:v>3.5549999999999997</c:v>
                </c:pt>
                <c:pt idx="8">
                  <c:v>3.9099999999999997</c:v>
                </c:pt>
                <c:pt idx="9">
                  <c:v>4.3599999999999985</c:v>
                </c:pt>
              </c:numCache>
            </c:numRef>
          </c:xVal>
          <c:yVal>
            <c:numRef>
              <c:f>Sheet1!$Q$3:$Q$12</c:f>
              <c:numCache>
                <c:formatCode>General</c:formatCode>
                <c:ptCount val="10"/>
                <c:pt idx="0">
                  <c:v>8.0000000000000043E-2</c:v>
                </c:pt>
                <c:pt idx="1">
                  <c:v>9.7900000000000009</c:v>
                </c:pt>
                <c:pt idx="2">
                  <c:v>10.77</c:v>
                </c:pt>
                <c:pt idx="3">
                  <c:v>11.34</c:v>
                </c:pt>
                <c:pt idx="4">
                  <c:v>11.96</c:v>
                </c:pt>
                <c:pt idx="5">
                  <c:v>12.41</c:v>
                </c:pt>
                <c:pt idx="6">
                  <c:v>12.83</c:v>
                </c:pt>
                <c:pt idx="7">
                  <c:v>13.39</c:v>
                </c:pt>
                <c:pt idx="8">
                  <c:v>13.739999999999998</c:v>
                </c:pt>
                <c:pt idx="9">
                  <c:v>14.12</c:v>
                </c:pt>
              </c:numCache>
            </c:numRef>
          </c:yVal>
          <c:smooth val="1"/>
          <c:extLst>
            <c:ext xmlns:c16="http://schemas.microsoft.com/office/drawing/2014/chart" uri="{C3380CC4-5D6E-409C-BE32-E72D297353CC}">
              <c16:uniqueId val="{00000001-1D2C-9847-B449-034B56A28D01}"/>
            </c:ext>
          </c:extLst>
        </c:ser>
        <c:ser>
          <c:idx val="2"/>
          <c:order val="2"/>
          <c:tx>
            <c:v>VGS=3V</c:v>
          </c:tx>
          <c:xVal>
            <c:numRef>
              <c:f>Sheet1!$L$14:$L$22</c:f>
              <c:numCache>
                <c:formatCode>General</c:formatCode>
                <c:ptCount val="9"/>
                <c:pt idx="0">
                  <c:v>7.0000000000000032E-4</c:v>
                </c:pt>
                <c:pt idx="1">
                  <c:v>0.505</c:v>
                </c:pt>
                <c:pt idx="2">
                  <c:v>0.996</c:v>
                </c:pt>
                <c:pt idx="3">
                  <c:v>1.52</c:v>
                </c:pt>
                <c:pt idx="4">
                  <c:v>1.905</c:v>
                </c:pt>
                <c:pt idx="5">
                  <c:v>2.4499999999999997</c:v>
                </c:pt>
                <c:pt idx="6">
                  <c:v>2.907</c:v>
                </c:pt>
                <c:pt idx="7">
                  <c:v>3.6680000000000001</c:v>
                </c:pt>
                <c:pt idx="8">
                  <c:v>3.8659999999999997</c:v>
                </c:pt>
              </c:numCache>
            </c:numRef>
          </c:xVal>
          <c:yVal>
            <c:numRef>
              <c:f>Sheet1!$M$14:$M$22</c:f>
              <c:numCache>
                <c:formatCode>General</c:formatCode>
                <c:ptCount val="9"/>
                <c:pt idx="0">
                  <c:v>0.14000000000000001</c:v>
                </c:pt>
                <c:pt idx="1">
                  <c:v>70.7</c:v>
                </c:pt>
                <c:pt idx="2">
                  <c:v>82.8</c:v>
                </c:pt>
                <c:pt idx="3">
                  <c:v>87.4</c:v>
                </c:pt>
                <c:pt idx="4">
                  <c:v>93.7</c:v>
                </c:pt>
                <c:pt idx="5">
                  <c:v>99.4</c:v>
                </c:pt>
                <c:pt idx="6">
                  <c:v>103.1</c:v>
                </c:pt>
                <c:pt idx="7">
                  <c:v>108.4</c:v>
                </c:pt>
                <c:pt idx="8">
                  <c:v>110</c:v>
                </c:pt>
              </c:numCache>
            </c:numRef>
          </c:yVal>
          <c:smooth val="1"/>
          <c:extLst>
            <c:ext xmlns:c16="http://schemas.microsoft.com/office/drawing/2014/chart" uri="{C3380CC4-5D6E-409C-BE32-E72D297353CC}">
              <c16:uniqueId val="{00000002-1D2C-9847-B449-034B56A28D01}"/>
            </c:ext>
          </c:extLst>
        </c:ser>
        <c:ser>
          <c:idx val="3"/>
          <c:order val="3"/>
          <c:tx>
            <c:v>VGS=3.5V</c:v>
          </c:tx>
          <c:xVal>
            <c:numRef>
              <c:f>Sheet1!$P$14:$P$21</c:f>
              <c:numCache>
                <c:formatCode>General</c:formatCode>
                <c:ptCount val="8"/>
                <c:pt idx="0">
                  <c:v>5.0000000000000034E-4</c:v>
                </c:pt>
                <c:pt idx="1">
                  <c:v>0.55200000000000005</c:v>
                </c:pt>
                <c:pt idx="2">
                  <c:v>0.99099999999999999</c:v>
                </c:pt>
                <c:pt idx="3">
                  <c:v>2.5329999999999986</c:v>
                </c:pt>
                <c:pt idx="4">
                  <c:v>2.8249999999999997</c:v>
                </c:pt>
                <c:pt idx="5">
                  <c:v>2.9589999999999987</c:v>
                </c:pt>
                <c:pt idx="6">
                  <c:v>3.0739999999999998</c:v>
                </c:pt>
                <c:pt idx="7">
                  <c:v>3.1179999999999999</c:v>
                </c:pt>
              </c:numCache>
            </c:numRef>
          </c:xVal>
          <c:yVal>
            <c:numRef>
              <c:f>Sheet1!$Q$14:$Q$21</c:f>
              <c:numCache>
                <c:formatCode>General</c:formatCode>
                <c:ptCount val="8"/>
                <c:pt idx="0">
                  <c:v>0.16</c:v>
                </c:pt>
                <c:pt idx="1">
                  <c:v>140.9</c:v>
                </c:pt>
                <c:pt idx="2">
                  <c:v>188.3</c:v>
                </c:pt>
                <c:pt idx="3">
                  <c:v>241.3</c:v>
                </c:pt>
                <c:pt idx="4">
                  <c:v>244.6</c:v>
                </c:pt>
                <c:pt idx="5">
                  <c:v>244.7</c:v>
                </c:pt>
                <c:pt idx="6">
                  <c:v>245.1</c:v>
                </c:pt>
                <c:pt idx="7">
                  <c:v>247.3</c:v>
                </c:pt>
              </c:numCache>
            </c:numRef>
          </c:yVal>
          <c:smooth val="1"/>
          <c:extLst>
            <c:ext xmlns:c16="http://schemas.microsoft.com/office/drawing/2014/chart" uri="{C3380CC4-5D6E-409C-BE32-E72D297353CC}">
              <c16:uniqueId val="{00000003-1D2C-9847-B449-034B56A28D01}"/>
            </c:ext>
          </c:extLst>
        </c:ser>
        <c:ser>
          <c:idx val="4"/>
          <c:order val="4"/>
          <c:tx>
            <c:v>VGS=2V (Theoretical)</c:v>
          </c:tx>
          <c:xVal>
            <c:numRef>
              <c:f>Sheet1!$L$3:$L$11</c:f>
              <c:numCache>
                <c:formatCode>General</c:formatCode>
                <c:ptCount val="9"/>
                <c:pt idx="0">
                  <c:v>1.7000000000000006E-3</c:v>
                </c:pt>
                <c:pt idx="1">
                  <c:v>0.997</c:v>
                </c:pt>
                <c:pt idx="2">
                  <c:v>1.5049999999999992</c:v>
                </c:pt>
                <c:pt idx="3">
                  <c:v>1.9970000000000001</c:v>
                </c:pt>
                <c:pt idx="4">
                  <c:v>2.5109999999999997</c:v>
                </c:pt>
                <c:pt idx="5">
                  <c:v>3.0230000000000001</c:v>
                </c:pt>
                <c:pt idx="6">
                  <c:v>3.4949999999999997</c:v>
                </c:pt>
                <c:pt idx="7">
                  <c:v>4.008</c:v>
                </c:pt>
                <c:pt idx="8">
                  <c:v>4.58</c:v>
                </c:pt>
              </c:numCache>
            </c:numRef>
          </c:xVal>
          <c:yVal>
            <c:numRef>
              <c:f>Sheet1!$K$25:$K$33</c:f>
              <c:numCache>
                <c:formatCode>General</c:formatCode>
                <c:ptCount val="9"/>
                <c:pt idx="0">
                  <c:v>0</c:v>
                </c:pt>
                <c:pt idx="1">
                  <c:v>0</c:v>
                </c:pt>
                <c:pt idx="2">
                  <c:v>0</c:v>
                </c:pt>
                <c:pt idx="3">
                  <c:v>0</c:v>
                </c:pt>
                <c:pt idx="4">
                  <c:v>0</c:v>
                </c:pt>
                <c:pt idx="5">
                  <c:v>0</c:v>
                </c:pt>
                <c:pt idx="6">
                  <c:v>0</c:v>
                </c:pt>
                <c:pt idx="7">
                  <c:v>0</c:v>
                </c:pt>
                <c:pt idx="8">
                  <c:v>0</c:v>
                </c:pt>
              </c:numCache>
            </c:numRef>
          </c:yVal>
          <c:smooth val="1"/>
          <c:extLst>
            <c:ext xmlns:c16="http://schemas.microsoft.com/office/drawing/2014/chart" uri="{C3380CC4-5D6E-409C-BE32-E72D297353CC}">
              <c16:uniqueId val="{00000004-1D2C-9847-B449-034B56A28D01}"/>
            </c:ext>
          </c:extLst>
        </c:ser>
        <c:ser>
          <c:idx val="5"/>
          <c:order val="5"/>
          <c:tx>
            <c:v>VGS=2.5V (Theoretical)</c:v>
          </c:tx>
          <c:xVal>
            <c:numRef>
              <c:f>Sheet1!$P$3:$P$12</c:f>
              <c:numCache>
                <c:formatCode>General</c:formatCode>
                <c:ptCount val="10"/>
                <c:pt idx="0">
                  <c:v>1.1000000000000007E-3</c:v>
                </c:pt>
                <c:pt idx="1">
                  <c:v>0.52800000000000002</c:v>
                </c:pt>
                <c:pt idx="2">
                  <c:v>1.07</c:v>
                </c:pt>
                <c:pt idx="3">
                  <c:v>1.4929999999999994</c:v>
                </c:pt>
                <c:pt idx="4">
                  <c:v>2.08</c:v>
                </c:pt>
                <c:pt idx="5">
                  <c:v>2.5149999999999997</c:v>
                </c:pt>
                <c:pt idx="6">
                  <c:v>2.9709999999999988</c:v>
                </c:pt>
                <c:pt idx="7">
                  <c:v>3.5549999999999997</c:v>
                </c:pt>
                <c:pt idx="8">
                  <c:v>3.9099999999999997</c:v>
                </c:pt>
                <c:pt idx="9">
                  <c:v>4.3599999999999985</c:v>
                </c:pt>
              </c:numCache>
            </c:numRef>
          </c:xVal>
          <c:yVal>
            <c:numRef>
              <c:f>Sheet1!$O$25:$O$34</c:f>
              <c:numCache>
                <c:formatCode>General</c:formatCode>
                <c:ptCount val="10"/>
                <c:pt idx="0">
                  <c:v>8.3723750000000027E-2</c:v>
                </c:pt>
                <c:pt idx="1">
                  <c:v>11.628124999999978</c:v>
                </c:pt>
                <c:pt idx="2">
                  <c:v>11.628124999999978</c:v>
                </c:pt>
                <c:pt idx="3">
                  <c:v>11.628124999999978</c:v>
                </c:pt>
                <c:pt idx="4">
                  <c:v>11.628124999999978</c:v>
                </c:pt>
                <c:pt idx="5">
                  <c:v>11.628124999999978</c:v>
                </c:pt>
                <c:pt idx="6">
                  <c:v>11.628124999999978</c:v>
                </c:pt>
                <c:pt idx="7">
                  <c:v>11.628124999999978</c:v>
                </c:pt>
                <c:pt idx="8">
                  <c:v>11.628124999999978</c:v>
                </c:pt>
                <c:pt idx="9">
                  <c:v>11.628124999999978</c:v>
                </c:pt>
              </c:numCache>
            </c:numRef>
          </c:yVal>
          <c:smooth val="1"/>
          <c:extLst>
            <c:ext xmlns:c16="http://schemas.microsoft.com/office/drawing/2014/chart" uri="{C3380CC4-5D6E-409C-BE32-E72D297353CC}">
              <c16:uniqueId val="{00000005-1D2C-9847-B449-034B56A28D01}"/>
            </c:ext>
          </c:extLst>
        </c:ser>
        <c:ser>
          <c:idx val="6"/>
          <c:order val="6"/>
          <c:tx>
            <c:v>VGS=3V (Theoretical)</c:v>
          </c:tx>
          <c:xVal>
            <c:numRef>
              <c:f>Sheet1!$L$14:$L$22</c:f>
              <c:numCache>
                <c:formatCode>General</c:formatCode>
                <c:ptCount val="9"/>
                <c:pt idx="0">
                  <c:v>7.0000000000000032E-4</c:v>
                </c:pt>
                <c:pt idx="1">
                  <c:v>0.505</c:v>
                </c:pt>
                <c:pt idx="2">
                  <c:v>0.996</c:v>
                </c:pt>
                <c:pt idx="3">
                  <c:v>1.52</c:v>
                </c:pt>
                <c:pt idx="4">
                  <c:v>1.905</c:v>
                </c:pt>
                <c:pt idx="5">
                  <c:v>2.4499999999999997</c:v>
                </c:pt>
                <c:pt idx="6">
                  <c:v>2.907</c:v>
                </c:pt>
                <c:pt idx="7">
                  <c:v>3.6680000000000001</c:v>
                </c:pt>
                <c:pt idx="8">
                  <c:v>3.8659999999999997</c:v>
                </c:pt>
              </c:numCache>
            </c:numRef>
          </c:xVal>
          <c:yVal>
            <c:numRef>
              <c:f>Sheet1!$R$25:$R$33</c:f>
              <c:numCache>
                <c:formatCode>General</c:formatCode>
                <c:ptCount val="9"/>
                <c:pt idx="0">
                  <c:v>0.13993875000000006</c:v>
                </c:pt>
                <c:pt idx="1">
                  <c:v>69.121874999999932</c:v>
                </c:pt>
                <c:pt idx="2">
                  <c:v>80</c:v>
                </c:pt>
                <c:pt idx="3">
                  <c:v>80</c:v>
                </c:pt>
                <c:pt idx="4">
                  <c:v>80</c:v>
                </c:pt>
                <c:pt idx="5">
                  <c:v>80</c:v>
                </c:pt>
                <c:pt idx="6">
                  <c:v>80</c:v>
                </c:pt>
                <c:pt idx="7">
                  <c:v>80</c:v>
                </c:pt>
                <c:pt idx="8">
                  <c:v>80</c:v>
                </c:pt>
              </c:numCache>
            </c:numRef>
          </c:yVal>
          <c:smooth val="1"/>
          <c:extLst>
            <c:ext xmlns:c16="http://schemas.microsoft.com/office/drawing/2014/chart" uri="{C3380CC4-5D6E-409C-BE32-E72D297353CC}">
              <c16:uniqueId val="{00000006-1D2C-9847-B449-034B56A28D01}"/>
            </c:ext>
          </c:extLst>
        </c:ser>
        <c:ser>
          <c:idx val="7"/>
          <c:order val="7"/>
          <c:tx>
            <c:v>VGS=3.5V (Theoretical)</c:v>
          </c:tx>
          <c:xVal>
            <c:numRef>
              <c:f>Sheet1!$P$14:$P$21</c:f>
              <c:numCache>
                <c:formatCode>General</c:formatCode>
                <c:ptCount val="8"/>
                <c:pt idx="0">
                  <c:v>5.0000000000000034E-4</c:v>
                </c:pt>
                <c:pt idx="1">
                  <c:v>0.55200000000000005</c:v>
                </c:pt>
                <c:pt idx="2">
                  <c:v>0.99099999999999999</c:v>
                </c:pt>
                <c:pt idx="3">
                  <c:v>2.5329999999999986</c:v>
                </c:pt>
                <c:pt idx="4">
                  <c:v>2.8249999999999997</c:v>
                </c:pt>
                <c:pt idx="5">
                  <c:v>2.9589999999999987</c:v>
                </c:pt>
                <c:pt idx="6">
                  <c:v>3.0739999999999998</c:v>
                </c:pt>
                <c:pt idx="7">
                  <c:v>3.1179999999999999</c:v>
                </c:pt>
              </c:numCache>
            </c:numRef>
          </c:xVal>
          <c:yVal>
            <c:numRef>
              <c:f>Sheet1!$U$25:$U$32</c:f>
              <c:numCache>
                <c:formatCode>General</c:formatCode>
                <c:ptCount val="8"/>
                <c:pt idx="0">
                  <c:v>0.16246875000000008</c:v>
                </c:pt>
                <c:pt idx="1">
                  <c:v>141.31200000000001</c:v>
                </c:pt>
                <c:pt idx="2">
                  <c:v>199.31487499999992</c:v>
                </c:pt>
                <c:pt idx="3">
                  <c:v>211.24999999999986</c:v>
                </c:pt>
                <c:pt idx="4">
                  <c:v>211.24999999999986</c:v>
                </c:pt>
                <c:pt idx="5">
                  <c:v>211.24999999999986</c:v>
                </c:pt>
                <c:pt idx="6">
                  <c:v>211.24999999999986</c:v>
                </c:pt>
                <c:pt idx="7">
                  <c:v>211.24999999999986</c:v>
                </c:pt>
              </c:numCache>
            </c:numRef>
          </c:yVal>
          <c:smooth val="1"/>
          <c:extLst>
            <c:ext xmlns:c16="http://schemas.microsoft.com/office/drawing/2014/chart" uri="{C3380CC4-5D6E-409C-BE32-E72D297353CC}">
              <c16:uniqueId val="{00000007-1D2C-9847-B449-034B56A28D01}"/>
            </c:ext>
          </c:extLst>
        </c:ser>
        <c:dLbls>
          <c:showLegendKey val="0"/>
          <c:showVal val="0"/>
          <c:showCatName val="0"/>
          <c:showSerName val="0"/>
          <c:showPercent val="0"/>
          <c:showBubbleSize val="0"/>
        </c:dLbls>
        <c:axId val="162852224"/>
        <c:axId val="162997760"/>
      </c:scatterChart>
      <c:valAx>
        <c:axId val="162852224"/>
        <c:scaling>
          <c:orientation val="minMax"/>
          <c:max val="4.5"/>
        </c:scaling>
        <c:delete val="0"/>
        <c:axPos val="b"/>
        <c:title>
          <c:tx>
            <c:rich>
              <a:bodyPr/>
              <a:lstStyle/>
              <a:p>
                <a:pPr>
                  <a:defRPr sz="1050"/>
                </a:pPr>
                <a:r>
                  <a:rPr lang="en-US" altLang="en-US" sz="1050"/>
                  <a:t>V</a:t>
                </a:r>
                <a:r>
                  <a:rPr lang="en-US" altLang="en-US" sz="900"/>
                  <a:t>DS</a:t>
                </a:r>
                <a:r>
                  <a:rPr lang="en-US" altLang="en-US" sz="1050"/>
                  <a:t>  (V)</a:t>
                </a:r>
              </a:p>
            </c:rich>
          </c:tx>
          <c:layout>
            <c:manualLayout>
              <c:xMode val="edge"/>
              <c:yMode val="edge"/>
              <c:x val="0.43370576233442837"/>
              <c:y val="0.93276417581281557"/>
            </c:manualLayout>
          </c:layout>
          <c:overlay val="0"/>
        </c:title>
        <c:numFmt formatCode="General" sourceLinked="1"/>
        <c:majorTickMark val="out"/>
        <c:minorTickMark val="in"/>
        <c:tickLblPos val="nextTo"/>
        <c:crossAx val="162997760"/>
        <c:crosses val="autoZero"/>
        <c:crossBetween val="midCat"/>
        <c:minorUnit val="0.1"/>
      </c:valAx>
      <c:valAx>
        <c:axId val="162997760"/>
        <c:scaling>
          <c:orientation val="minMax"/>
        </c:scaling>
        <c:delete val="0"/>
        <c:axPos val="l"/>
        <c:majorGridlines/>
        <c:title>
          <c:tx>
            <c:rich>
              <a:bodyPr rot="0" vert="horz"/>
              <a:lstStyle/>
              <a:p>
                <a:pPr>
                  <a:defRPr sz="1050"/>
                </a:pPr>
                <a:r>
                  <a:rPr lang="en-US" altLang="en-US" sz="1050"/>
                  <a:t>I</a:t>
                </a:r>
                <a:r>
                  <a:rPr lang="en-US" altLang="en-US" sz="900"/>
                  <a:t>D</a:t>
                </a:r>
              </a:p>
              <a:p>
                <a:pPr>
                  <a:defRPr sz="1050"/>
                </a:pPr>
                <a:r>
                  <a:rPr lang="en-US" altLang="en-US" sz="1050"/>
                  <a:t>(mA)</a:t>
                </a:r>
              </a:p>
            </c:rich>
          </c:tx>
          <c:overlay val="0"/>
        </c:title>
        <c:numFmt formatCode="General" sourceLinked="1"/>
        <c:majorTickMark val="out"/>
        <c:minorTickMark val="in"/>
        <c:tickLblPos val="nextTo"/>
        <c:crossAx val="162852224"/>
        <c:crosses val="autoZero"/>
        <c:crossBetween val="midCat"/>
      </c:valAx>
    </c:plotArea>
    <c:legend>
      <c:legendPos val="l"/>
      <c:layout>
        <c:manualLayout>
          <c:xMode val="edge"/>
          <c:yMode val="edge"/>
          <c:x val="0.73758724640427864"/>
          <c:y val="0.12189512962958408"/>
          <c:w val="0.26241275359572158"/>
          <c:h val="0.3884868539242341"/>
        </c:manualLayout>
      </c:layout>
      <c:overlay val="1"/>
      <c:txPr>
        <a:bodyPr/>
        <a:lstStyle/>
        <a:p>
          <a:pPr>
            <a:defRPr sz="1000"/>
          </a:pPr>
          <a:endParaRPr lang="nb-NO"/>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9470D8-09EC-E948-ACA1-590E4BABB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1304</Words>
  <Characters>7438</Characters>
  <Application>Microsoft Office Word</Application>
  <DocSecurity>0</DocSecurity>
  <Lines>61</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Hyejeong Cheon</cp:lastModifiedBy>
  <cp:revision>2</cp:revision>
  <dcterms:created xsi:type="dcterms:W3CDTF">2019-12-12T23:12:00Z</dcterms:created>
  <dcterms:modified xsi:type="dcterms:W3CDTF">2019-12-12T23:12:00Z</dcterms:modified>
</cp:coreProperties>
</file>