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2hbm8t4n7y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Construction Status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Impact of Spatial-Derived Variables on Jeonse Price Prediction in Buk-gu, Pohang</w:t>
      </w:r>
    </w:p>
    <w:p w:rsidR="00000000" w:rsidDel="00000000" w:rsidP="00000000" w:rsidRDefault="00000000" w:rsidRPr="00000000" w14:paraId="00000003">
      <w:pPr>
        <w:spacing w:after="320" w:before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기계학습개론 5교시 분반 Team 호재호</w:t>
      </w:r>
    </w:p>
    <w:p w:rsidR="00000000" w:rsidDel="00000000" w:rsidP="00000000" w:rsidRDefault="00000000" w:rsidRPr="00000000" w14:paraId="00000004">
      <w:pPr>
        <w:spacing w:after="320" w:before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22100555 이재호 22100372  서호재 22200392 손현건 22300533 이세리 22400264 박서연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buul0hndvb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Housing Transaction Data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Ministry of Land, Infrastructure and Transport (MOLIT), Real Estate Transaction Management System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https://rt.molit.go.kr/pt/xls/xls.do?&amp;mobileAt=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Collected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Apartment lease transaction records for Buk-gu, Pohang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Variables: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sigungu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apartment complex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lease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exclusive 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contract year-month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contract 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monthly rent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floor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year built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road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contract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renewal request status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dataset serves as the core transaction dataset for predicting jeonse prices.</w:t>
        <w:br w:type="textWrapping"/>
        <w:t xml:space="preserve"> Among the full lease records, jeonse transactions are used as the primary target for modeling.</w:t>
        <w:br w:type="textWrapping"/>
        <w:t xml:space="preserve">If more data is required, our team is planning to transfer the monthly rent data into Jeonsae.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Deposit-to-Rent Conversion Rate(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전월세 전환율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Formula: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Annual Rent ÷ (Original Deposit - New Deposit) × 100 = Conversion Rate (%)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Let's say you are converting a 300 million KRW "Jeonse" (lump-sum deposit) into a monthly rent plan with a 50 million KRW deposit and 1 million KRW monthly rent.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8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Calculate Annual Rent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million KRW × 12 months = 12 million KRW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8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Calculate the Deposit Difference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300 million KRW - 50 million KRW = 250 million KRW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8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Final Calculation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(12 million ÷ 250 million) × 100 = 4.8%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8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The conversion rate for this deal is 4.8%.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 for the Calculator: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https://xn--989a00af8jnslv3dba.com/%EC%A0%84%EC%9B%94%EC%84%B8%EC%A0%84%ED%99%98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jgiiipmw2z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School Data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Gyeongsangbuk-do Office of Education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https://www.gbe.kr/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Collected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School status information for elementary, middle, and high schools in Pohang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Variables Collected from Raw Data: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school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school level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establishment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contact information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Derived Variables: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number of elementary schools by dong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number of middle schools by dong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number of high schools by dong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total number of schools by dong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variables for school count ranges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variable indicating whether all three school levels are present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These variables are intended to capture the level of local educational infrastructure and test whether education-related neighborhood conditions improve jeonse price prediction.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hiss.gbe.kr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utvuyhr6ax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Park Data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Park-related public data / Public Data Portal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https://www.data.go.kr/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Collected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Park existence, park counts, and park area information for Buk-gu, Pohang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Derived Variables: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park presence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number of parks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maximum park area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total park area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These variables are designed to reflect green space accessibility and residential environmental quality at the neighborhood level.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spacein.kr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Threshold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near 500m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sedktpr3p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Sea-related Spatial Data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Administrative-area-based spatial classification for Buk-gu, Pohang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 Addres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s: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"Calculate whether the sea is within a 500m straight-line distance from the apartment."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Derived Variable: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sea proximity dummy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Coded as 1 for coastal administrative areas in Buk-gu and 0 otherwise.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Threshold: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located in 500m (same as the park data)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variable captures coastal accessibility, which may affect local housing preference and jeonse price formation.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v68khnsdtd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Derived Dataset Structure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orb4hvk5c4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1) Raw Housing Dataset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original apartment lease transaction dataset was collected and cleaned for Buk-gu, Pohang.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ltsn5npn9y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2) Integrated Dataset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transaction dataset was merged with school, park, and sea-related spatial variables to build an integrated dataset.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q3mqkjcuap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3) Modeling Dataset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separate modeling sheet was constructed using only the core variables required for prediction analysis, including: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variables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housing attributes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 variables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spatially derived variables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0xww6o7sem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Outcomes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this integrated dataset, we expect to: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Compare a baseline model and a spatially extended 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test whether spatially derived variables provide additional predictive power.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Identify which spatial features matter most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parks, schools, or sea proximity.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Better explain the local housing market structure in Buk-gu, Pohang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incorporating neighborhood-level environmental and educational characteristics.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 the realism of housing price prediction models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beyond basic apartment characteristics alone.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pacein.kr/data/bbs/168/%5B1_2%EC%B0%A8%EC%8B%9C%5D_%EA%B3%B5%EA%B0%84%EB%B9%85%EB%8D%B0%EC%9D%B4%ED%84%B0%EB%B6%84%EC%84%9D.pdf?utm_source=openai" TargetMode="External"/><Relationship Id="rId10" Type="http://schemas.openxmlformats.org/officeDocument/2006/relationships/hyperlink" Target="https://www.data.go.kr/" TargetMode="External"/><Relationship Id="rId9" Type="http://schemas.openxmlformats.org/officeDocument/2006/relationships/hyperlink" Target="https://hiss.gbe.kr/static/history/pdfs/HISS-GUIDE-v1_1.pdf?utm_source=openai" TargetMode="External"/><Relationship Id="rId5" Type="http://schemas.openxmlformats.org/officeDocument/2006/relationships/styles" Target="styles.xml"/><Relationship Id="rId6" Type="http://schemas.openxmlformats.org/officeDocument/2006/relationships/hyperlink" Target="https://rt.molit.go.kr/pt/xls/xls.do?&amp;mobileAt=" TargetMode="External"/><Relationship Id="rId7" Type="http://schemas.openxmlformats.org/officeDocument/2006/relationships/hyperlink" Target="https://xn--989a00af8jnslv3dba.com/%EC%A0%84%EC%9B%94%EC%84%B8%EC%A0%84%ED%99%98" TargetMode="External"/><Relationship Id="rId8" Type="http://schemas.openxmlformats.org/officeDocument/2006/relationships/hyperlink" Target="https://www.gbe.k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