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</w:rPr>
      </w:pPr>
      <w:r>
        <w:rPr>
          <w:rFonts w:ascii="휴먼명조" w:eastAsia="휴먼명조" w:hAnsi="굴림" w:cs="굴림" w:hint="eastAsia"/>
          <w:b/>
          <w:bCs/>
          <w:color w:val="000000"/>
          <w:sz w:val="40"/>
          <w:szCs w:val="40"/>
        </w:rPr>
        <w:t xml:space="preserve">2026년도 공공기관 </w:t>
      </w:r>
      <w:r>
        <w:rPr>
          <w:rFonts w:ascii="휴먼명조" w:eastAsia="휴먼명조" w:hAnsi="굴림" w:cs="굴림" w:hint="eastAsia"/>
          <w:b/>
          <w:bCs/>
          <w:color w:val="000000"/>
          <w:sz w:val="40"/>
          <w:szCs w:val="40"/>
        </w:rPr>
        <w:t>용역과제</w:t>
      </w: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</w:rPr>
      </w:pPr>
      <w:r>
        <w:rPr>
          <w:rFonts w:ascii="휴먼명조" w:eastAsia="휴먼명조" w:hAnsi="굴림" w:cs="굴림" w:hint="eastAsia"/>
          <w:color w:val="000000"/>
          <w:sz w:val="64"/>
          <w:szCs w:val="64"/>
        </w:rPr>
        <w:t xml:space="preserve">AI개발 </w:t>
      </w:r>
      <w:r>
        <w:rPr>
          <w:rFonts w:ascii="휴먼명조" w:eastAsia="휴먼명조" w:hAnsi="굴림" w:cs="굴림" w:hint="eastAsia"/>
          <w:color w:val="000000"/>
          <w:sz w:val="64"/>
          <w:szCs w:val="64"/>
        </w:rPr>
        <w:t>수행내역서</w:t>
      </w: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7"/>
        <w:gridCol w:w="6814"/>
      </w:tblGrid>
      <w:tr>
        <w:trPr>
          <w:trHeight w:val="603" w:hRule="atLeast"/>
        </w:trPr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2"/>
                <w:szCs w:val="32"/>
              </w:rPr>
              <w:t>과제명</w:t>
            </w:r>
          </w:p>
        </w:tc>
        <w:tc>
          <w:tcPr>
            <w:tcW w:w="6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lang w:eastAsia="ko-KR"/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  <w:rtl w:val="off"/>
              </w:rPr>
              <w:t>OO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</w:rPr>
              <w:t xml:space="preserve">시 공공자전거 </w:t>
            </w:r>
            <w:r>
              <w:rPr>
                <w:lang w:eastAsia="ko-KR"/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  <w:rtl w:val="off"/>
              </w:rPr>
              <w:t>'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</w:rPr>
              <w:t>따릉이</w:t>
            </w:r>
            <w:r>
              <w:rPr>
                <w:lang w:eastAsia="ko-KR"/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  <w:rtl w:val="off"/>
              </w:rPr>
              <w:t>'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</w:rPr>
              <w:t xml:space="preserve"> 대여 수요 예측</w:t>
            </w:r>
          </w:p>
        </w:tc>
      </w:tr>
      <w:tr>
        <w:trPr>
          <w:trHeight w:val="603" w:hRule="atLeast"/>
        </w:trPr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2"/>
                <w:szCs w:val="32"/>
              </w:rPr>
              <w:t>담당자</w:t>
            </w:r>
          </w:p>
        </w:tc>
        <w:tc>
          <w:tcPr>
            <w:tcW w:w="6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2"/>
                <w:szCs w:val="32"/>
              </w:rPr>
              <w:t>김혜라</w:t>
            </w:r>
          </w:p>
        </w:tc>
      </w:tr>
    </w:tbl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</w:rPr>
      </w:pPr>
      <w:r>
        <w:rPr>
          <w:rFonts w:ascii="휴먼명조" w:eastAsia="휴먼명조" w:hAnsi="굴림" w:cs="굴림" w:hint="eastAsia"/>
          <w:b/>
          <w:bCs/>
          <w:color w:val="000000"/>
          <w:w w:val="95"/>
          <w:sz w:val="40"/>
          <w:szCs w:val="40"/>
        </w:rPr>
        <w:t>2026년 6 월 23 일</w:t>
      </w:r>
    </w:p>
    <w:p>
      <w:r>
        <w:t xml:space="preserve"> </w:t>
      </w:r>
      <w:r>
        <w:br w:type="page"/>
      </w:r>
    </w:p>
    <w:p>
      <w:pPr>
        <w:spacing w:after="160" w:before="360" w:line="276" w:lineRule="auto"/>
        <w:rPr>
          <w:sz w:val="18"/>
          <w:szCs w:val="18"/>
        </w:rPr>
      </w:pPr>
      <w:r>
        <w:rPr>
          <w:rFonts w:ascii="맑은 고딕" w:hAnsi="맑은 고딕"/>
          <w:b/>
          <w:i w:val="0"/>
          <w:color w:val="1E3A8A"/>
          <w:sz w:val="32"/>
        </w:rPr>
        <w:t xml:space="preserve">1. </w:t>
      </w: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 xml:space="preserve">사업과제 : </w:t>
      </w:r>
      <w:r>
        <w:rPr>
          <w:lang w:eastAsia="ko-KR"/>
          <w:rFonts w:ascii="휴먼고딕" w:eastAsia="휴먼고딕" w:hAnsi="굴림" w:cs="굴림" w:hint="eastAsia"/>
          <w:b/>
          <w:bCs/>
          <w:color w:val="000000"/>
          <w:sz w:val="26"/>
          <w:szCs w:val="26"/>
          <w:rtl w:val="off"/>
        </w:rPr>
        <w:t>OO</w:t>
      </w:r>
      <w:r>
        <w:rPr>
          <w:rFonts w:ascii="휴먼고딕" w:eastAsia="휴먼고딕" w:hAnsi="굴림" w:cs="굴림" w:hint="eastAsia"/>
          <w:b/>
          <w:bCs/>
          <w:color w:val="000000"/>
          <w:sz w:val="26"/>
          <w:szCs w:val="26"/>
        </w:rPr>
        <w:t xml:space="preserve">시 공공자전거 </w:t>
      </w:r>
      <w:r>
        <w:rPr>
          <w:lang w:eastAsia="ko-KR"/>
          <w:rFonts w:ascii="휴먼고딕" w:eastAsia="휴먼고딕" w:hAnsi="굴림" w:cs="굴림" w:hint="eastAsia"/>
          <w:b/>
          <w:bCs/>
          <w:color w:val="000000"/>
          <w:sz w:val="26"/>
          <w:szCs w:val="26"/>
          <w:rtl w:val="off"/>
        </w:rPr>
        <w:t>'</w:t>
      </w:r>
      <w:r>
        <w:rPr>
          <w:rFonts w:ascii="휴먼고딕" w:eastAsia="휴먼고딕" w:hAnsi="굴림" w:cs="굴림" w:hint="eastAsia"/>
          <w:b/>
          <w:bCs/>
          <w:color w:val="000000"/>
          <w:sz w:val="26"/>
          <w:szCs w:val="26"/>
        </w:rPr>
        <w:t>따릉이</w:t>
      </w:r>
      <w:r>
        <w:rPr>
          <w:lang w:eastAsia="ko-KR"/>
          <w:rFonts w:ascii="휴먼고딕" w:eastAsia="휴먼고딕" w:hAnsi="굴림" w:cs="굴림" w:hint="eastAsia"/>
          <w:b/>
          <w:bCs/>
          <w:color w:val="000000"/>
          <w:sz w:val="26"/>
          <w:szCs w:val="26"/>
          <w:rtl w:val="off"/>
        </w:rPr>
        <w:t>'</w:t>
      </w:r>
      <w:r>
        <w:rPr>
          <w:rFonts w:ascii="휴먼고딕" w:eastAsia="휴먼고딕" w:hAnsi="굴림" w:cs="굴림" w:hint="eastAsia"/>
          <w:b/>
          <w:bCs/>
          <w:color w:val="000000"/>
          <w:sz w:val="26"/>
          <w:szCs w:val="26"/>
        </w:rPr>
        <w:t xml:space="preserve"> 대여 수요 예측</w:t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2</w:t>
      </w:r>
      <w:r>
        <w:rPr>
          <w:rFonts w:ascii="맑은 고딕" w:hAnsi="맑은 고딕"/>
          <w:b/>
          <w:i w:val="0"/>
          <w:color w:val="1E3A8A"/>
          <w:sz w:val="32"/>
        </w:rPr>
        <w:t>. 개요 및 현황</w:t>
      </w:r>
    </w:p>
    <w:p>
      <w:pPr>
        <w:spacing w:after="120" w:before="240" w:line="276" w:lineRule="auto"/>
      </w:pPr>
      <w:r>
        <w:rPr>
          <w:rFonts w:ascii="맑은 고딕" w:hAnsi="맑은 고딕"/>
          <w:b/>
          <w:i w:val="0"/>
          <w:color w:val="10B981"/>
          <w:sz w:val="25"/>
        </w:rPr>
        <w:t>1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>1 추진배경 및 목적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서울시 공공자전거 '따릉이' 이용객이 지속적으로 증가함에 따라 효율적인 자전거 재배치 및 운영 유지보수의 필요성이 대두됨.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기상 조건(기온, 강수량, 습도 등)과 일자별 특성(공휴일, 주말 등)이 대여 수요에 미치는 영향이 매우 크므로, 이를 정교하게 반영한 예측 모형 설계가 필수적임.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기상 및 날짜 파생 변수를 통합 활용하여 일별 따릉이 대여 수요를 예측하는 머신러닝 모델 개발.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최종 선정된 최적 모델 기반 웹 대시보드 시스템을 개발하여 대여 수요 예측 정보를 실시간 모니터링할 수 있도록 함.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>.2 과제 범위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24"/>
        <w:gridCol w:w="3024"/>
        <w:gridCol w:w="302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F3F4F6"/>
            <w:vAlign w:val="top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구분</w:t>
            </w:r>
          </w:p>
        </w:tc>
        <w:tc>
          <w:tcPr>
            <w:tcW w:w="3024" w:type="dxa"/>
            <w:shd w:val="clear" w:color="auto" w:fill="F3F4F6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단계</w:t>
            </w:r>
          </w:p>
        </w:tc>
        <w:tc>
          <w:tcPr>
            <w:tcW w:w="3024" w:type="dxa"/>
            <w:shd w:val="clear" w:color="auto" w:fill="F3F4F6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주요 수행 내용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restart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AI 개발</w:t>
            </w:r>
          </w:p>
          <w:p>
            <w:pPr>
              <w:jc w:val="left"/>
              <w:spacing w:after="60" w:before="60" w:line="264" w:lineRule="auto"/>
              <w:rPr>
                <w:rFonts w:ascii="맑은 고딕" w:hAnsi="맑은 고딕"/>
                <w:b w:val="0"/>
                <w:i w:val="0"/>
                <w:sz w:val="19"/>
              </w:rPr>
            </w:pPr>
          </w:p>
          <w:p>
            <w:pPr>
              <w:jc w:val="left"/>
              <w:spacing w:after="60" w:before="60" w:line="264" w:lineRule="auto"/>
            </w:pP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데이터셋 구축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3개년 공공데이터(따릉이 대여량 및 종관기상관측 데이터) 수집 및 가공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continue"/>
            <w:vAlign w:val="top"/>
          </w:tcPr>
          <w:p/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탐색적 데이터 분석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데이터 전처리, 결측치 정제 및 상관관계 Heatmap 분석 수행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continue"/>
            <w:vAlign w:val="top"/>
          </w:tcPr>
          <w:p/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예측 모델 구현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선형회귀, 결정트리, 랜덤포레스트 모델 학습 및 최적 알고리즘 선정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continue"/>
            <w:vAlign w:val="top"/>
          </w:tcPr>
          <w:p/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모델 성능 평가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R2, MSE, RMSE, MAE 등의 평가지표를 활용한 다각도 검증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시스템 구축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웹 대시보드 구현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Streamlit을 활용하여 실시간 날씨 연동 수요예측 시스템 프로토타이핑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>.3 과제 추진 방법</w:t>
      </w:r>
    </w:p>
    <w:p>
      <w:pPr>
        <w:spacing w:after="120" w:before="0" w:line="300" w:lineRule="auto"/>
      </w:pPr>
      <w:r>
        <w:rPr>
          <w:rFonts w:ascii="맑은 고딕" w:hAnsi="맑은 고딕"/>
          <w:b/>
          <w:i w:val="0"/>
          <w:sz w:val="21"/>
        </w:rPr>
        <w:t>1) 구축 대상 선정 기준</w:t>
      </w:r>
    </w:p>
    <w:p>
      <w:pPr>
        <w:ind w:left="288"/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데이터 접근성 및 활용성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서울시 열린데이터광장 및 기상청 기상자료개방포털 등 검증된 공공데이터셋 확보가 용이하여 데이터 수집 리스크가 매우 낮음.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예측 모델 개발 효율성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타겟 변수가 일별 총 대여 이용건수로 수치화되어 있어 모델 성능 평가지표의 산출 및 객관적 검증이 명확함.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환경문제 해결 기여도 및 경제성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기상 예보 데이터에 기반한 대여 수요를 예측하여 정비사 및 배송 인력을 효율적으로 사전 배치 가능.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기상 요인별 대여량을 바탕으로 친환경 교통수단 정책(탄소중립 효과 등)의 근거 자료로 활용 가능.</w:t>
      </w:r>
    </w:p>
    <w:p>
      <w:pPr>
        <w:spacing w:after="120" w:before="0" w:line="300" w:lineRule="auto"/>
      </w:pPr>
      <w:r>
        <w:rPr>
          <w:rFonts w:ascii="맑은 고딕" w:hAnsi="맑은 고딕"/>
          <w:b/>
          <w:i w:val="0"/>
          <w:sz w:val="21"/>
        </w:rPr>
        <w:t>2) AI 예측 분석 모델 적용 대상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w="1728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구분</w:t>
            </w:r>
          </w:p>
        </w:tc>
        <w:tc>
          <w:tcPr>
            <w:tcW w:w="2880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수집 데이터 범위</w:t>
            </w:r>
          </w:p>
        </w:tc>
        <w:tc>
          <w:tcPr>
            <w:tcW w:w="3024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독립변수 (예측인자)</w:t>
            </w:r>
          </w:p>
        </w:tc>
        <w:tc>
          <w:tcPr>
            <w:tcW w:w="2880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AI 분석 대상</w:t>
            </w:r>
          </w:p>
        </w:tc>
      </w:tr>
      <w:tr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따릉이 운영관리</w:t>
            </w:r>
          </w:p>
        </w:tc>
        <w:tc>
          <w:tcPr>
            <w:tcW w:w="2880" w:type="dxa"/>
          </w:tcPr>
          <w:p>
            <w:pPr>
              <w:jc w:val="left"/>
              <w:spacing w:after="60" w:before="60" w:line="264" w:lineRule="auto"/>
            </w:pPr>
            <w:r>
              <w:rPr>
                <w:lang w:eastAsia="ko-KR"/>
                <w:rFonts w:ascii="맑은 고딕" w:hAnsi="맑은 고딕"/>
                <w:b w:val="0"/>
                <w:i w:val="0"/>
                <w:sz w:val="19"/>
                <w:rtl w:val="off"/>
              </w:rPr>
              <w:t xml:space="preserve">1. 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서울시 공공자전거 이용정보(일별)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lang w:eastAsia="ko-KR"/>
                <w:rFonts w:ascii="맑은 고딕" w:hAnsi="맑은 고딕"/>
                <w:b w:val="0"/>
                <w:i w:val="0"/>
                <w:sz w:val="19"/>
                <w:rtl w:val="off"/>
              </w:rPr>
              <w:t>2.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서울(108지점) 기상 정보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기간: 2023년 ~ 2025년</w:t>
            </w:r>
          </w:p>
        </w:tc>
        <w:tc>
          <w:tcPr>
            <w:tcW w:w="3024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기상: 평균기온, 강수량, 평균풍속, 일조합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날짜: 주말여부, 휴일여부</w:t>
            </w:r>
          </w:p>
        </w:tc>
        <w:tc>
          <w:tcPr>
            <w:tcW w:w="28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수요 예측: 일별 전체 따릉이 이용건수 예측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민감도 분석: 기상 변수 변화 시뮬레이션</w:t>
            </w:r>
          </w:p>
        </w:tc>
      </w:tr>
    </w:tbl>
    <w:p>
      <w:pPr>
        <w:spacing w:after="80" w:before="0" w:line="300" w:lineRule="auto"/>
      </w:pPr>
    </w:p>
    <w:p>
      <w:r>
        <w:br w:type="page"/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3</w:t>
      </w:r>
      <w:r>
        <w:rPr>
          <w:rFonts w:ascii="맑은 고딕" w:hAnsi="맑은 고딕"/>
          <w:b/>
          <w:i w:val="0"/>
          <w:color w:val="1E3A8A"/>
          <w:sz w:val="32"/>
        </w:rPr>
        <w:t>. 데이터 수집 및 병합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3</w:t>
      </w:r>
      <w:r>
        <w:rPr>
          <w:rFonts w:ascii="맑은 고딕" w:hAnsi="맑은 고딕"/>
          <w:b/>
          <w:i w:val="0"/>
          <w:color w:val="10B981"/>
          <w:sz w:val="25"/>
        </w:rPr>
        <w:t>.1 데이터 수집 범위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>○ 따릉이 이용 정보: 2023년 1월 1일 ~ 2025년 12월 31일 (3개년 서울시 공공자전거 일자별 대여수 통계)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- 출처 : 서울 열린데이터광장 </w:t>
      </w:r>
      <w:r>
        <w:rPr>
          <w:rFonts w:ascii="맑은 고딕" w:hAnsi="맑은 고딕"/>
          <w:b w:val="0"/>
          <w:i w:val="0"/>
          <w:sz w:val="21"/>
        </w:rPr>
        <w:t>https://data.seoul.go.kr/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기상 관측 자료: 동일 기간 서울(108지점)의 일별 기상 데이터 (평균기온, 최고기온, 최저기온, 일강수량, 풍속, 일조시간 등)</w:t>
      </w:r>
    </w:p>
    <w:p>
      <w:pPr>
        <w:spacing w:after="120" w:before="0" w:line="300" w:lineRule="auto"/>
      </w:pP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- 출처 : 기상자료개방포털 </w:t>
      </w:r>
      <w:r>
        <w:rPr>
          <w:rFonts w:ascii="맑은 고딕" w:hAnsi="맑은 고딕"/>
          <w:b w:val="0"/>
          <w:i w:val="0"/>
          <w:sz w:val="21"/>
        </w:rPr>
        <w:t>https://data.kma.go.kr/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3</w:t>
      </w:r>
      <w:r>
        <w:rPr>
          <w:rFonts w:ascii="맑은 고딕" w:hAnsi="맑은 고딕"/>
          <w:b/>
          <w:i w:val="0"/>
          <w:color w:val="10B981"/>
          <w:sz w:val="25"/>
        </w:rPr>
        <w:t>.2 데이터 전처리 및 결측치 정제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전처리 대상 데이터셋 행수: 총 1,092건의 병합 데이터 원본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결측치 정제 내역: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적설량 결측값: 강수가 없어 관측되지 않은 날로 판정하여 0으로 대체 처리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최대풍속, 평균풍속, 일조합, 일사합 결측값: 결측 비율이 낮고 대체 리스크를 최소화하기 위해 해당 결측 행(총 7건)을 드롭 정제 처리함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이상치 제거: 대여 이용건수가 0 이하인 비정상 데이터 정제 후 최종 1,085건의 학습 데이터셋 확정</w:t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4</w:t>
      </w:r>
      <w:r>
        <w:rPr>
          <w:rFonts w:ascii="맑은 고딕" w:hAnsi="맑은 고딕"/>
          <w:b/>
          <w:i w:val="0"/>
          <w:color w:val="1E3A8A"/>
          <w:sz w:val="32"/>
        </w:rPr>
        <w:t>. 데이터 분석 및 변수 선택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4</w:t>
      </w:r>
      <w:r>
        <w:rPr>
          <w:rFonts w:ascii="맑은 고딕" w:hAnsi="맑은 고딕"/>
          <w:b/>
          <w:i w:val="0"/>
          <w:color w:val="10B981"/>
          <w:sz w:val="25"/>
        </w:rPr>
        <w:t>.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1</w:t>
      </w:r>
      <w:r>
        <w:rPr>
          <w:rFonts w:ascii="맑은 고딕" w:hAnsi="맑은 고딕"/>
          <w:b/>
          <w:i w:val="0"/>
          <w:color w:val="10B981"/>
          <w:sz w:val="25"/>
        </w:rPr>
        <w:t xml:space="preserve"> 탐색적 데이터 분석 (EDA) 및 상관계수 결과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>○ ydata-profiling (ProfileReport) 데이터셋 프로파일 요약 정보: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결측값 정제와 파생 변수 생성을 마친 학습 데이터셋에 대해 자동 데이터 프로파일링을 수행한 핵심 통계 분석 결과입니다.</w:t>
      </w:r>
    </w:p>
    <w:p>
      <w:pPr>
        <w:spacing w:after="120" w:before="0" w:line="300" w:lineRule="auto"/>
      </w:pP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24"/>
        <w:gridCol w:w="3024"/>
        <w:gridCol w:w="3024"/>
      </w:tblGrid>
      <w:tr>
        <w:tc>
          <w:tcPr>
            <w:tcW w:w="259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프로파일 지표</w:t>
            </w:r>
          </w:p>
        </w:tc>
        <w:tc>
          <w:tcPr>
            <w:tcW w:w="1728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실측 통계값</w:t>
            </w:r>
          </w:p>
        </w:tc>
        <w:tc>
          <w:tcPr>
            <w:tcW w:w="6480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변수 타입 및 분석 경고(Alerts) 내역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변수 개수 (Variables)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13개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시계열/날짜(1개), 수치형(12개) 변수로 구성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관측치 수 (Observations)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1,085행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결측 및 이상치가 완벽하게 정제 완료된 행수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결측치 비율 (Missing Cells)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0.0%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적설량 0 대체 및 소수 결측 행 드롭 완료 상태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중복 행 비율 (Duplicate Rows)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0.0%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데이터셋 내 식별 정보 및 중복 행 부재 (0건)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Zero 비율 경고 (Zero Alerts)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강수량(57%)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적설량(96%)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강수/강설이 없는 날이 많은 서울의 기후적 특징이 반영됨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상관성 경고 (High Corr Alerts)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평균/최고/최저기온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일사합/일조합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기온 및 일조 변수 간 높은 다중공선성 경고 확인 (변수 정제 근거)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이용건수와 주요 독립변수 간의 상관계수를 산출한 분석 결과 테이블은 아래와 같습니다.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24"/>
        <w:gridCol w:w="3024"/>
        <w:gridCol w:w="3024"/>
      </w:tblGrid>
      <w:tr>
        <w:tc>
          <w:tcPr>
            <w:tcW w:w="259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변수명</w:t>
            </w:r>
          </w:p>
        </w:tc>
        <w:tc>
          <w:tcPr>
            <w:tcW w:w="1728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상관계수</w:t>
            </w:r>
          </w:p>
        </w:tc>
        <w:tc>
          <w:tcPr>
            <w:tcW w:w="6480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상관 특성 및 분석 의견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최고기온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0.64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높은 온도가 야외 활동 편의를 증대시켜 대여 활성화의 핵심 견인 요인임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일사합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0.64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햇빛이 풍부하고 날씨가 맑을수록 시민들의 자전거 이용 선호도가 폭증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평균기온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0.58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자전거 운행에 쾌적한 온도 기후가 중요하게 작용하고 있음을 반증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일조합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0.39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일조 시간이 늘어날수록 자전거 이용의 보조적 촉진 효과 존재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휴일여부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-0.13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공휴일에는 통근/통학 고정 대여가 일부 이탈하는 경향 보임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평균풍속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-0.24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바람이 다소 강하게 불수록 야외 활동의 쾌적성을 저해하여 이용 감소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주말여부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-0.26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주중 출퇴근용 고정 수요에 비해 상대적으로 주말 대여량이 낮음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강수량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-0.35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비가 내릴 경우 노면 미끄럼 등 안전 우려로 이용률이 가장 급락함</w:t>
            </w:r>
          </w:p>
        </w:tc>
      </w:tr>
    </w:tbl>
    <w:p>
      <w:pPr>
        <w:spacing w:after="80" w:before="0" w:line="300" w:lineRule="auto"/>
      </w:pPr>
    </w:p>
    <w:p>
      <w:pPr>
        <w:jc w:val="center"/>
        <w:spacing w:after="80" w:before="200" w:line="300" w:lineRule="auto"/>
      </w:pPr>
      <w:r>
        <w:drawing>
          <wp:inline distT="0" distB="0" distL="180" distR="180">
            <wp:extent cx="5303520" cy="3788229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 xml:space="preserve">[그림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1</w:t>
      </w:r>
      <w:r>
        <w:rPr>
          <w:rFonts w:ascii="맑은 고딕" w:hAnsi="맑은 고딕"/>
          <w:b w:val="0"/>
          <w:i/>
          <w:color w:val="787878"/>
          <w:sz w:val="18"/>
        </w:rPr>
        <w:t>] 기온 변동에 따른 따릉이 일별 대여 이용건수 산점도</w:t>
      </w:r>
      <w:r>
        <w:br w:type="page"/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4</w:t>
      </w:r>
      <w:r>
        <w:rPr>
          <w:rFonts w:ascii="맑은 고딕" w:hAnsi="맑은 고딕"/>
          <w:b/>
          <w:i w:val="0"/>
          <w:color w:val="10B981"/>
          <w:sz w:val="25"/>
        </w:rPr>
        <w:t>.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 xml:space="preserve"> 상관관계 분석 및 다중공선성 정제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독립변수 간의 강한 상관관계로 인해 발생할 수 있는 다중공선성 문제를 해소하고 모델의 강건성과 해석력을 극대화하기 위해 다음과 같이 상관도가 높은 중복 지표를 통합 및 정제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>함</w:t>
      </w:r>
      <w:r>
        <w:rPr>
          <w:rFonts w:ascii="맑은 고딕" w:hAnsi="맑은 고딕"/>
          <w:b w:val="0"/>
          <w:i w:val="0"/>
          <w:sz w:val="21"/>
        </w:rPr>
        <w:br/>
      </w:r>
      <w:r>
        <w:drawing>
          <wp:inline distT="0" distB="0" distL="180" distR="180">
            <wp:extent cx="5808345" cy="4859494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485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 xml:space="preserve">[그림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2</w:t>
      </w:r>
      <w:r>
        <w:rPr>
          <w:rFonts w:ascii="맑은 고딕" w:hAnsi="맑은 고딕"/>
          <w:b w:val="0"/>
          <w:i/>
          <w:color w:val="787878"/>
          <w:sz w:val="18"/>
        </w:rPr>
        <w:t>] 주요 날씨 및 날짜 변수 간 상관관계 Heatmap (상관관계 분석 통계 시각화)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br w:type="page"/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기온 지표: 평균기온, 최고기온, 최저기온 간 상관관계가 0.9 이상으로 다중공선성이 크므로, 전반적인 열역학적 분포를 가장 안정적으로 대변하는 [평균기온]을 대표로 선택.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풍속 지표: 최대풍속과 평균풍속 중, 일별 이상 돌풍 효과를 배제하고 기상 대세 흐름을 설명할 수 있는 [평균풍속]을 선택.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일조/일사 지표: 일조합과 일사합 간의 밀접한 연관성을 고려하여, 시민들이 체감하는 시각적 쾌적성과 밀접한 [일조합]을 최종 인자로 선택.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요일 및 휴일 지표: 개별 요일 특성과 주말/평일 분류의 이진 효과를 검토하여, 직관적이고 이진 분류도가 뚜렷한 [주말여부] 및 [휴일여부]를 추출.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Consolas" w:eastAsia="Consolas" w:hAnsi="Consolas" w:cs="Consolas"/>
          <w:b w:val="0"/>
          <w:i/>
          <w:color w:val="586E75"/>
          <w:sz w:val="22"/>
          <w:shd w:val="clear" w:color="auto" w:fill="002B36"/>
        </w:rPr>
        <w:t>범주형 데이터인 '월'을 원핫인코딩(One-Hot Encoding)하여 12개의 이진 변수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4</w:t>
      </w:r>
      <w:r>
        <w:rPr>
          <w:rFonts w:ascii="맑은 고딕" w:hAnsi="맑은 고딕"/>
          <w:b/>
          <w:i w:val="0"/>
          <w:color w:val="10B981"/>
          <w:sz w:val="25"/>
        </w:rPr>
        <w:t>.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3 분석 내용을 바탕으로 최종 독립변수 선정 및 스케일링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범주형 데이터인 '월'을 원핫인코딩(One-Hot Encoding)하여 12개의 이진 변수로 추가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최종 사용 독립 변수 : ['평균기온', '강수량', '평균풍속', '일조합', '주말여부', '휴일여부', '월_1', '월_10', '월_11', '월_12', '월_2', '월_3', '월_4', '월_5', '월_6', '월_7', '월_8', '월_9']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대여량(이용건수)의 편향을 잡기 위해 로그 변환 적용.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수치형 독립변수(Features)만 StandardScaler로 스케일링.</w:t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5</w:t>
      </w:r>
      <w:r>
        <w:rPr>
          <w:rFonts w:ascii="맑은 고딕" w:hAnsi="맑은 고딕"/>
          <w:b/>
          <w:i w:val="0"/>
          <w:color w:val="1E3A8A"/>
          <w:sz w:val="32"/>
        </w:rPr>
        <w:t>. 데이터 학습 및 모델 정의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.1 이용건수 로그 변환 적용 전 모델 성능 비교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3168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모델명</w:t>
            </w:r>
          </w:p>
        </w:tc>
        <w:tc>
          <w:tcPr>
            <w:tcW w:w="187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결정계수 (R2)</w:t>
            </w:r>
          </w:p>
        </w:tc>
        <w:tc>
          <w:tcPr>
            <w:tcW w:w="2016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MSE</w:t>
            </w:r>
          </w:p>
        </w:tc>
        <w:tc>
          <w:tcPr>
            <w:tcW w:w="187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RMSE</w:t>
            </w:r>
          </w:p>
        </w:tc>
        <w:tc>
          <w:tcPr>
            <w:tcW w:w="187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MAE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랜덤포레스트(기본)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0.8660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285,730,642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16,904.0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13,013.0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결정트리(기본)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0.7679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494,759,937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22,243.0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16,261.0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선형회귀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0.7610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509,490,433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22,572.0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17,999.0</w:t>
            </w:r>
          </w:p>
        </w:tc>
      </w:tr>
    </w:tbl>
    <w:p>
      <w:pPr>
        <w:spacing w:after="80" w:before="0" w:line="300" w:lineRule="auto"/>
        <w:rPr>
          <w:lang w:eastAsia="ko-KR"/>
          <w:rFonts w:hint="eastAsia"/>
          <w:rtl w:val="off"/>
        </w:rPr>
      </w:pPr>
      <w:r>
        <w:br w:type="page"/>
      </w:r>
    </w:p>
    <w:p>
      <w:pPr>
        <w:spacing w:after="80" w:before="0" w:line="300" w:lineRule="auto"/>
        <w:rPr>
          <w:lang w:eastAsia="ko-KR"/>
          <w:rFonts w:hint="eastAsia"/>
          <w:rtl w:val="off"/>
        </w:rPr>
      </w:pPr>
    </w:p>
    <w:p>
      <w:pPr>
        <w:spacing w:after="80" w:before="0" w:line="300" w:lineRule="auto"/>
      </w:pP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.2 이용건수 로그 변환 적용 후 내부 평가지표 (로그 스케일)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3168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모델명</w:t>
            </w:r>
          </w:p>
        </w:tc>
        <w:tc>
          <w:tcPr>
            <w:tcW w:w="187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결정계수 (R2)</w:t>
            </w:r>
          </w:p>
        </w:tc>
        <w:tc>
          <w:tcPr>
            <w:tcW w:w="2016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MSE</w:t>
            </w:r>
          </w:p>
        </w:tc>
        <w:tc>
          <w:tcPr>
            <w:tcW w:w="187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RMSE</w:t>
            </w:r>
          </w:p>
        </w:tc>
        <w:tc>
          <w:tcPr>
            <w:tcW w:w="1872" w:type="dxa"/>
            <w:shd w:val="clear" w:color="auto" w:fill="F3F4F6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MAE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랜덤포레스트(기본)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0.8479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0.0406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0.2016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0.1415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선형회귀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0.7392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0.0696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0.2639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0.1891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결정트리(기본)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0.6750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0.0868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0.2946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0.1842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>R2 결정계수 값이 1에 가장 가까운 랜덤 포레스트 모델을 최적의 모델로 선정.</w:t>
      </w:r>
      <w:r>
        <w:rPr>
          <w:rFonts w:ascii="맑은 고딕" w:hAnsi="맑은 고딕"/>
          <w:b w:val="0"/>
          <w:i w:val="0"/>
          <w:sz w:val="21"/>
        </w:rPr>
        <w:t xml:space="preserve"> </w:t>
      </w:r>
    </w:p>
    <w:p>
      <w:pPr>
        <w:spacing w:after="120" w:before="0" w:line="300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.3 모델 성능 평가 및 로그변환 분석 의견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로그 변환에 따른 일반화 성능 제어 및 수치 버블 해소: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로그 변환(log1p) 시 전체 R²가 미세하게 하락하는 현상(0.8502 → 0.8479)이 관찰되나, 이는 극단적 대여량이 유도하던 결정계수 수치 버블(분산 왜곡)이 제거된 결과입니다.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로그 변환 모델은 절대 오차를 상대 비율 오차로 변경하여 기상이변이나 비수기(겨울철/우천 시)의 비현실적인 예측(음수 대여량 등)을 근본적으로 방지하고 일반화 안정성을 크게 확보하므로 실제 운영 예측 및 대시보드 배포 관점에서는 훨씬 더 고도화되고 우수한 모델입니다.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월(Month) 원핫인코딩 피처 추가의 탁월한 예측력 향상 효과: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기온 외에 '월' 변수를 인코딩하여 모델에 알려줌으로써 동일 기온 내 계절적 나들이 트렌드 편차를 정확히 학습하여 결정계수가 동반 상승했습니다. 특히 선형회귀 모델의 경우 R²가 약 0.67에서 0.76(로그 전) 및 0.74(로그 후)로 크게 뛰어올라 피처 고도화의 뚜렷한 실효성을 입증했습니다.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.4 최종 모델 변수 중요도 분석 결과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- 평균기온(야외 활동 온도) 및 강수량(우천 시 이용률 급락) 지표 외에도, 새로 결합된 월별 원핫인코딩 인자(가을 10월, 봄 5월 등 쾌적도 계절 지수)가 중요도 상위에 고르게 안착하여 자전거 대여량 증가 및 감소의 뚜렷한 시간적 배경 요인을 대변해주고 있습니다.</w:t>
      </w:r>
    </w:p>
    <w:p>
      <w:pPr>
        <w:jc w:val="center"/>
        <w:spacing w:after="80" w:before="200" w:line="300" w:lineRule="auto"/>
      </w:pPr>
      <w:r>
        <w:drawing>
          <wp:inline distT="0" distB="0" distL="180" distR="180">
            <wp:extent cx="5303520" cy="3026231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>[그림 3] 랜덤포레스트 예측 모델 피처 중요도 기여 수준</w:t>
      </w:r>
    </w:p>
    <w:p>
      <w:pPr>
        <w:spacing w:after="120" w:before="240" w:line="276" w:lineRule="auto"/>
        <w:rPr>
          <w:lang w:eastAsia="ko-KR"/>
          <w:rFonts w:ascii="맑은 고딕" w:hAnsi="맑은 고딕" w:hint="eastAsia"/>
          <w:b/>
          <w:i w:val="0"/>
          <w:color w:val="10B981"/>
          <w:sz w:val="25"/>
          <w:rtl w:val="off"/>
        </w:rPr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.5 최종 예측 적합도 분포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실제 대여건수 대비 최종 모델의 회귀 예측값 분포는 다음과 같이 높은 정합성을 보이고 있습니다.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</w:t>
      </w:r>
      <w:r>
        <w:drawing>
          <wp:inline distT="0" distB="0" distL="180" distR="180">
            <wp:extent cx="5760720" cy="3645535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>[그림 4] 최종 모델 예측값 vs 실제값 대조 분포 적합도</w:t>
      </w:r>
    </w:p>
    <w:p>
      <w:r>
        <w:br w:type="page"/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6</w:t>
      </w:r>
      <w:r>
        <w:rPr>
          <w:rFonts w:ascii="맑은 고딕" w:hAnsi="맑은 고딕"/>
          <w:b/>
          <w:i w:val="0"/>
          <w:color w:val="1E3A8A"/>
          <w:sz w:val="32"/>
        </w:rPr>
        <w:t>. 프로토타이핑 및 시스템 구현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실시간 웹 대시보드 예측 시스템 아키텍처: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Streamlit 기반 실시간 날씨 연계 수요 시뮬레이터 구동.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사용자가 임의의 날씨 슬라이더를 통해 변수 지정 시, 최종 예측량을 실시간 갱신 출력함.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대시보드 메인 화면은 다음과 같이 기온 민감도 곡선, 피처 기여도 분석 탭을 제공하여 직관적인 정보 확인을 가능하게 합니다.</w:t>
      </w:r>
    </w:p>
    <w:p>
      <w:pPr>
        <w:jc w:val="center"/>
        <w:spacing w:after="80" w:before="200" w:line="300" w:lineRule="auto"/>
      </w:pPr>
      <w:r>
        <w:drawing>
          <wp:inline distT="0" distB="0" distL="180" distR="180">
            <wp:extent cx="5760720" cy="2760345"/>
            <wp:effectExtent l="9525" t="9525" r="9525" b="9525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/>
                    <a:ln>
                      <a:solidFill>
                        <a:schemeClr val="dk2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  <w:rPr>
          <w:lang w:eastAsia="ko-KR"/>
          <w:rFonts w:ascii="맑은 고딕" w:hAnsi="맑은 고딕" w:hint="eastAsia"/>
          <w:b w:val="0"/>
          <w:i/>
          <w:color w:val="787878"/>
          <w:sz w:val="18"/>
          <w:rtl w:val="off"/>
        </w:rPr>
      </w:pPr>
      <w:r>
        <w:rPr>
          <w:rFonts w:ascii="맑은 고딕" w:hAnsi="맑은 고딕"/>
          <w:b w:val="0"/>
          <w:i/>
          <w:color w:val="787878"/>
          <w:sz w:val="18"/>
        </w:rPr>
        <w:t>[그림 5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-1</w:t>
      </w:r>
      <w:r>
        <w:rPr>
          <w:rFonts w:ascii="맑은 고딕" w:hAnsi="맑은 고딕"/>
          <w:b w:val="0"/>
          <w:i/>
          <w:color w:val="787878"/>
          <w:sz w:val="18"/>
        </w:rPr>
        <w:t>] 최종 구축 완료된 실시간 따릉이 대여 수요예측 웹 대시보드</w:t>
      </w:r>
    </w:p>
    <w:p>
      <w:pPr>
        <w:jc w:val="center"/>
        <w:spacing w:after="160" w:before="0" w:line="300" w:lineRule="auto"/>
        <w:rPr>
          <w:lang w:eastAsia="ko-KR"/>
          <w:rFonts w:ascii="맑은 고딕" w:hAnsi="맑은 고딕" w:hint="eastAsia"/>
          <w:b w:val="0"/>
          <w:i/>
          <w:color w:val="787878"/>
          <w:sz w:val="18"/>
          <w:rtl w:val="off"/>
        </w:rPr>
      </w:pPr>
      <w:r>
        <w:rPr>
          <w:lang w:eastAsia="ko-KR"/>
          <w:rFonts w:ascii="맑은 고딕" w:hAnsi="맑은 고딕" w:hint="eastAsia"/>
          <w:b w:val="0"/>
          <w:i/>
          <w:color w:val="787878"/>
          <w:sz w:val="18"/>
          <w:rtl w:val="off"/>
        </w:rPr>
        <w:drawing>
          <wp:inline distT="0" distB="0" distL="180" distR="180">
            <wp:extent cx="4048125" cy="2143125"/>
            <wp:effectExtent l="0" t="0" r="0" b="0"/>
            <wp:docPr id="1039" name="shape103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>[그림 5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-2</w:t>
      </w:r>
      <w:r>
        <w:rPr>
          <w:rFonts w:ascii="맑은 고딕" w:hAnsi="맑은 고딕"/>
          <w:b w:val="0"/>
          <w:i/>
          <w:color w:val="787878"/>
          <w:sz w:val="18"/>
        </w:rPr>
        <w:t>] 최종 구축 완료된 실시간 따릉이 대여 수요예측 웹 대시보드</w:t>
      </w:r>
    </w:p>
    <w:p>
      <w:pPr>
        <w:jc w:val="center"/>
        <w:spacing w:after="160" w:before="0" w:line="300" w:lineRule="auto"/>
      </w:pP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7</w:t>
      </w:r>
      <w:r>
        <w:rPr>
          <w:rFonts w:ascii="맑은 고딕" w:hAnsi="맑은 고딕"/>
          <w:b/>
          <w:i w:val="0"/>
          <w:color w:val="1E3A8A"/>
          <w:sz w:val="32"/>
        </w:rPr>
        <w:t>. 기대 효과 및 결론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7</w:t>
      </w:r>
      <w:r>
        <w:rPr>
          <w:rFonts w:ascii="맑은 고딕" w:hAnsi="맑은 고딕"/>
          <w:b/>
          <w:i w:val="0"/>
          <w:color w:val="10B981"/>
          <w:sz w:val="25"/>
        </w:rPr>
        <w:t>.1 기대 효과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대여 운영 효율 증대: 정밀한 일별 수요예측 결과를 배송 인력 및 정비 계획에 즉각 반영하여 불필요한 공비 절감.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탄소 절감 계량 자료 제공: 날씨 조건별 대여량 통계를 탄소 절감 타당성 검증용 정량 지표 자료로 활용 가능.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7</w:t>
      </w:r>
      <w:r>
        <w:rPr>
          <w:rFonts w:ascii="맑은 고딕" w:hAnsi="맑은 고딕"/>
          <w:b/>
          <w:i w:val="0"/>
          <w:color w:val="10B981"/>
          <w:sz w:val="25"/>
        </w:rPr>
        <w:t>.2 한계점 및 향후 고도화 방안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기상 요인 외에도 유동인구 지표, 지하철 통계, 대규모 축제 일정 데이터 등의 연계를 통해 모델 오차 범위를 보완할 필요성이 있음.</w:t>
      </w:r>
    </w:p>
    <w:sectPr>
      <w:pgSz w:w="12240" w:h="15840"/>
      <w:pgMar w:top="1584" w:right="1584" w:bottom="158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notTrueType w:val="false"/>
    <w:sig w:usb0="F70006FF" w:usb1="19DFFFFF" w:usb2="001BFDD7" w:usb3="00000001" w:csb0="001F01FF" w:csb1="00000001"/>
  </w:font>
  <w:font w:name="굴림">
    <w:panose1 w:val="020B0600000101010101"/>
    <w:notTrueType w:val="false"/>
    <w:sig w:usb0="B00002AF" w:usb1="69D77CFB" w:usb2="00000030" w:usb3="00000001" w:csb0="4008009F" w:csb1="DFD70000"/>
  </w:font>
  <w:font w:name="휴먼명조">
    <w:panose1 w:val="02010504000101010101"/>
    <w:notTrueType w:val="false"/>
    <w:sig w:usb0="800002A7" w:usb1="11D77CFB" w:usb2="00000010" w:usb3="00000001" w:csb0="00080000" w:csb1="00000001"/>
  </w:font>
  <w:font w:name="휴먼고딕">
    <w:panose1 w:val="02010504000101010101"/>
    <w:notTrueType w:val="false"/>
    <w:sig w:usb0="800002A7" w:usb1="11D77CFB" w:usb2="00000010" w:usb3="00000001" w:csb0="00080000" w:csb1="00000001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Heading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1">
    <w:name w:val="heading 2"/>
    <w:basedOn w:val="a1"/>
    <w:next w:val="a1"/>
    <w:link w:val="Heading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Heading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51">
    <w:name w:val="heading 5"/>
    <w:basedOn w:val="a1"/>
    <w:next w:val="a1"/>
    <w:link w:val="Heading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41">
    <w:name w:val="heading 4"/>
    <w:basedOn w:val="a1"/>
    <w:next w:val="a1"/>
    <w:link w:val="Heading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ac">
    <w:name w:val="Quote"/>
    <w:basedOn w:val="a1"/>
    <w:next w:val="a1"/>
    <w:link w:val="Quote Char"/>
    <w:qFormat/>
    <w:rPr>
      <w:i/>
      <w:iCs/>
      <w:color w:val="000000"/>
    </w:rPr>
  </w:style>
  <w:style w:type="paragraph" w:styleId="ad">
    <w:name w:val="Intense Quote"/>
    <w:basedOn w:val="a1"/>
    <w:next w:val="a1"/>
    <w:link w:val="Intense Quote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a6">
    <w:name w:val="Title"/>
    <w:basedOn w:val="a1"/>
    <w:next w:val="a1"/>
    <w:link w:val="Title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8">
    <w:name w:val="heading 8"/>
    <w:basedOn w:val="a1"/>
    <w:next w:val="a1"/>
    <w:link w:val="Heading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6">
    <w:name w:val="heading 6"/>
    <w:basedOn w:val="a1"/>
    <w:next w:val="a1"/>
    <w:link w:val="Heading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1"/>
    <w:next w:val="a1"/>
    <w:link w:val="Heading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a7">
    <w:name w:val="Subtitle"/>
    <w:basedOn w:val="a1"/>
    <w:next w:val="a1"/>
    <w:link w:val="Subtitle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9">
    <w:name w:val="heading 9"/>
    <w:basedOn w:val="a1"/>
    <w:next w:val="a1"/>
    <w:link w:val="Heading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e">
    <w:name w:val="header"/>
    <w:basedOn w:val="a1"/>
    <w:link w:val="Head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c">
    <w:name w:val="macro"/>
    <w:link w:val="Macro Text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25">
    <w:name w:val="Body Text 2"/>
    <w:basedOn w:val="a1"/>
    <w:link w:val="Body Text 2 Char"/>
    <w:unhideWhenUsed/>
    <w:pPr>
      <w:spacing w:after="120" w:line="480" w:lineRule="auto"/>
    </w:pPr>
  </w:style>
  <w:style w:type="paragraph" w:styleId="affa">
    <w:name w:val="Body Text"/>
    <w:basedOn w:val="a1"/>
    <w:link w:val="Body Text Char"/>
    <w:unhideWhenUsed/>
    <w:pPr>
      <w:spacing w:after="120"/>
    </w:pPr>
  </w:style>
  <w:style w:type="paragraph" w:styleId="35">
    <w:name w:val="Body Text 3"/>
    <w:basedOn w:val="a1"/>
    <w:link w:val="Body Text 3 Char"/>
    <w:unhideWhenUsed/>
    <w:pPr>
      <w:spacing w:after="120"/>
    </w:pPr>
    <w:rPr>
      <w:sz w:val="16"/>
      <w:szCs w:val="16"/>
    </w:rPr>
  </w:style>
  <w:style w:type="paragraph" w:styleId="aff8">
    <w:name w:val="footer"/>
    <w:basedOn w:val="a1"/>
    <w:link w:val="Footer 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9Char">
    <w:name w:val="Heading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IntenseQuoteChar">
    <w:name w:val="Intense Quote Char"/>
    <w:basedOn w:val="a2"/>
    <w:link w:val="Intense Quote"/>
    <w:rPr>
      <w:b/>
      <w:bCs/>
      <w:i/>
      <w:iCs/>
      <w:color w:val="4F81BD"/>
    </w:r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customStyle="1" w:styleId="BodyTextChar">
    <w:name w:val="Body Text Char"/>
    <w:basedOn w:val="a2"/>
    <w:link w:val="Body Text"/>
  </w:style>
  <w:style w:type="character" w:customStyle="1" w:styleId="BodyText2Char">
    <w:name w:val="Body Text 2 Char"/>
    <w:basedOn w:val="a2"/>
    <w:link w:val="Body Text 2"/>
  </w:style>
  <w:style w:type="character" w:customStyle="1" w:styleId="MacroTextChar">
    <w:name w:val="Macro Text Char"/>
    <w:basedOn w:val="a2"/>
    <w:link w:val="macro"/>
    <w:rPr>
      <w:rFonts w:ascii="Courier" w:hAnsi="Courier"/>
      <w:sz w:val="20"/>
      <w:szCs w:val="20"/>
    </w:rPr>
  </w:style>
  <w:style w:type="character" w:customStyle="1" w:styleId="QuoteChar">
    <w:name w:val="Quote Char"/>
    <w:basedOn w:val="a2"/>
    <w:link w:val="Quote"/>
    <w:rPr>
      <w:i/>
      <w:iCs/>
      <w:color w:val="000000"/>
    </w:rPr>
  </w:style>
  <w:style w:type="character" w:customStyle="1" w:styleId="Heading5Char">
    <w:name w:val="Heading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2Char">
    <w:name w:val="Heading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6Char">
    <w:name w:val="Heading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SubtitleChar">
    <w:name w:val="Subtitle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Heading4Char">
    <w:name w:val="Heading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BodyText3Char">
    <w:name w:val="Body Text 3 Char"/>
    <w:basedOn w:val="a2"/>
    <w:link w:val="Body Text 3"/>
    <w:rPr>
      <w:sz w:val="16"/>
      <w:szCs w:val="16"/>
    </w:rPr>
  </w:style>
  <w:style w:type="character" w:customStyle="1" w:styleId="FooterChar">
    <w:name w:val="Footer Char"/>
    <w:basedOn w:val="a2"/>
    <w:link w:val="footer"/>
  </w:style>
  <w:style w:type="character" w:customStyle="1" w:styleId="Heading3Char">
    <w:name w:val="Heading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TitleChar">
    <w:name w:val="Title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Heading1Char">
    <w:name w:val="Heading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customStyle="1" w:styleId="HeaderChar">
    <w:name w:val="Header Char"/>
    <w:basedOn w:val="a2"/>
    <w:link w:val="header"/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character" w:styleId="a2">
    <w:name w:val="Default Paragraph Font"/>
    <w:semiHidden/>
    <w:unhideWhenUsed/>
  </w:style>
  <w:style w:type="paragraph" w:styleId="a1">
    <w:name w:val="Normal"/>
    <w:qFormat/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Emphasis"/>
    <w:basedOn w:val="a2"/>
    <w:qFormat/>
    <w:rPr>
      <w:i/>
      <w:iCs/>
    </w:rPr>
  </w:style>
  <w:style w:type="paragraph" w:styleId="a5">
    <w:name w:val="No Spacing"/>
    <w:qFormat/>
    <w:pPr>
      <w:spacing w:after="0" w:line="240" w:lineRule="auto"/>
    </w:pPr>
  </w:style>
  <w:style w:type="character" w:styleId="ab">
    <w:name w:val="Strong"/>
    <w:basedOn w:val="a2"/>
    <w:qFormat/>
    <w:rPr>
      <w:b/>
      <w:bCs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numbering" w:styleId="a4">
    <w:name w:val="No List"/>
    <w:semiHidden/>
    <w:unhideWhenUsed/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a0">
    <w:name w:val="List Bullet"/>
    <w:basedOn w:val="a1"/>
    <w:unhideWhenUsed/>
    <w:pPr>
      <w:contextualSpacing/>
      <w:numPr>
        <w:ilvl w:val="0"/>
        <w:numId w:val="1"/>
      </w:numPr>
    </w:pPr>
  </w:style>
  <w:style w:type="paragraph" w:styleId="20">
    <w:name w:val="List Bullet 2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basedOn w:val="a1"/>
    <w:unhideWhenUsed/>
    <w:pPr>
      <w:contextualSpacing/>
      <w:numPr>
        <w:ilvl w:val="0"/>
        <w:numId w:val="3"/>
      </w:numPr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2">
    <w:name w:val="List Number 2"/>
    <w:basedOn w:val="a1"/>
    <w:unhideWhenUsed/>
    <w:pPr>
      <w:contextualSpacing/>
      <w:numPr>
        <w:ilvl w:val="0"/>
        <w:numId w:val="4"/>
      </w:numPr>
    </w:pPr>
  </w:style>
  <w:style w:type="paragraph" w:styleId="3">
    <w:name w:val="List Number 3"/>
    <w:basedOn w:val="a1"/>
    <w:unhideWhenUsed/>
    <w:pPr>
      <w:contextualSpacing/>
      <w:numPr>
        <w:ilvl w:val="0"/>
        <w:numId w:val="5"/>
      </w:numPr>
    </w:pPr>
  </w:style>
  <w:style w:type="paragraph" w:styleId="a">
    <w:name w:val="List Number"/>
    <w:basedOn w:val="a1"/>
    <w:unhideWhenUsed/>
    <w:pPr>
      <w:contextualSpacing/>
      <w:numPr>
        <w:ilvl w:val="0"/>
        <w:numId w:val="6"/>
      </w:numPr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image" Target="media/image3.png" /><Relationship Id="rId5" Type="http://schemas.openxmlformats.org/officeDocument/2006/relationships/image" Target="media/image4.png" /><Relationship Id="rId3" Type="http://schemas.openxmlformats.org/officeDocument/2006/relationships/image" Target="media/image5.png" /><Relationship Id="rId4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human-01</dc:creator>
  <cp:keywords/>
  <dc:description>generated by python-docx</dc:description>
  <cp:lastModifiedBy>human-01</cp:lastModifiedBy>
  <cp:revision>1</cp:revision>
  <dcterms:created xsi:type="dcterms:W3CDTF">2013-12-23T23:15:00Z</dcterms:created>
  <dcterms:modified xsi:type="dcterms:W3CDTF">2026-06-23T06:57:10Z</dcterms:modified>
  <cp:version>0900.0001.01</cp:version>
</cp:coreProperties>
</file>