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터미널을 실행합니다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npm run serve를 입력하고 엔터를 누릅니다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90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로컬 서버가 실행중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4238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ctrl + c를 누르면 중지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웹브라우저를 열어서 주소를 입력해서 웹페이지 확인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105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http://localhost:8080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http://192.168.3.23:8080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286621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86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방화벽 경고창이 뜨면 액서스 허용을 클릭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15402" cy="31595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02" cy="315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