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4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4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4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4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4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4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4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4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4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7</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6</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6</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12개(격자 12개 중) · 시드 6~10개까지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-52 [-127, -7]</w:t>
            </w:r>
          </w:p>
        </w:tc>
        <w:tc>
          <w:tcPr>
            <w:tcW w:type="dxa" w:w="1296"/>
          </w:tcPr>
          <w:p>
            <w:pPr>
              <w:spacing w:line="240" w:lineRule="auto"/>
              <w:jc w:val="center"/>
            </w:pPr>
            <w:r>
              <w:rPr>
                <w:rFonts w:ascii="바탕" w:hAnsi="바탕" w:eastAsia="바탕"/>
                <w:b w:val="0"/>
                <w:i w:val="0"/>
                <w:sz w:val="18"/>
              </w:rPr>
              <w:t>-18 [-41, 8]</w:t>
            </w:r>
          </w:p>
        </w:tc>
        <w:tc>
          <w:tcPr>
            <w:tcW w:type="dxa" w:w="1296"/>
          </w:tcPr>
          <w:p>
            <w:pPr>
              <w:spacing w:line="240" w:lineRule="auto"/>
              <w:jc w:val="center"/>
            </w:pPr>
            <w:r>
              <w:rPr>
                <w:rFonts w:ascii="바탕" w:hAnsi="바탕" w:eastAsia="바탕"/>
                <w:b w:val="0"/>
                <w:i w:val="0"/>
                <w:sz w:val="18"/>
              </w:rPr>
              <w:t>-1 [-24, 45]</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-132 [-159, -106]</w:t>
            </w:r>
          </w:p>
        </w:tc>
        <w:tc>
          <w:tcPr>
            <w:tcW w:type="dxa" w:w="1296"/>
          </w:tcPr>
          <w:p>
            <w:pPr>
              <w:spacing w:line="240" w:lineRule="auto"/>
              <w:jc w:val="center"/>
            </w:pPr>
            <w:r>
              <w:rPr>
                <w:rFonts w:ascii="바탕" w:hAnsi="바탕" w:eastAsia="바탕"/>
                <w:b w:val="0"/>
                <w:i w:val="0"/>
                <w:sz w:val="18"/>
              </w:rPr>
              <w:t>-202 [-293, -133]</w:t>
            </w:r>
          </w:p>
        </w:tc>
        <w:tc>
          <w:tcPr>
            <w:tcW w:type="dxa" w:w="1296"/>
          </w:tcPr>
          <w:p>
            <w:pPr>
              <w:spacing w:line="240" w:lineRule="auto"/>
              <w:jc w:val="center"/>
            </w:pPr>
            <w:r>
              <w:rPr>
                <w:rFonts w:ascii="바탕" w:hAnsi="바탕" w:eastAsia="바탕"/>
                <w:b w:val="0"/>
                <w:i w:val="0"/>
                <w:sz w:val="18"/>
              </w:rPr>
              <w:t>-51 [-94, -12]</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-153 [-306, -113]</w:t>
            </w:r>
          </w:p>
        </w:tc>
        <w:tc>
          <w:tcPr>
            <w:tcW w:type="dxa" w:w="1296"/>
          </w:tcPr>
          <w:p>
            <w:pPr>
              <w:spacing w:line="240" w:lineRule="auto"/>
              <w:jc w:val="center"/>
            </w:pPr>
            <w:r>
              <w:rPr>
                <w:rFonts w:ascii="바탕" w:hAnsi="바탕" w:eastAsia="바탕"/>
                <w:b w:val="0"/>
                <w:i w:val="0"/>
                <w:sz w:val="18"/>
              </w:rPr>
              <w:t>-138 [-298, -101]</w:t>
            </w:r>
          </w:p>
        </w:tc>
        <w:tc>
          <w:tcPr>
            <w:tcW w:type="dxa" w:w="1296"/>
          </w:tcPr>
          <w:p>
            <w:pPr>
              <w:spacing w:line="240" w:lineRule="auto"/>
              <w:jc w:val="center"/>
            </w:pPr>
            <w:r>
              <w:rPr>
                <w:rFonts w:ascii="바탕" w:hAnsi="바탕" w:eastAsia="바탕"/>
                <w:b w:val="0"/>
                <w:i w:val="0"/>
                <w:sz w:val="18"/>
              </w:rPr>
              <w:t>-85 [-104, -59]</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-258 [-438, -158]</w:t>
            </w:r>
          </w:p>
        </w:tc>
        <w:tc>
          <w:tcPr>
            <w:tcW w:type="dxa" w:w="1296"/>
          </w:tcPr>
          <w:p>
            <w:pPr>
              <w:spacing w:line="240" w:lineRule="auto"/>
              <w:jc w:val="center"/>
            </w:pPr>
            <w:r>
              <w:rPr>
                <w:rFonts w:ascii="바탕" w:hAnsi="바탕" w:eastAsia="바탕"/>
                <w:b w:val="0"/>
                <w:i w:val="0"/>
                <w:sz w:val="18"/>
              </w:rPr>
              <w:t>-169 [-246, -129]</w:t>
            </w:r>
          </w:p>
        </w:tc>
        <w:tc>
          <w:tcPr>
            <w:tcW w:type="dxa" w:w="1296"/>
          </w:tcPr>
          <w:p>
            <w:pPr>
              <w:spacing w:line="240" w:lineRule="auto"/>
              <w:jc w:val="center"/>
            </w:pPr>
            <w:r>
              <w:rPr>
                <w:rFonts w:ascii="바탕" w:hAnsi="바탕" w:eastAsia="바탕"/>
                <w:b w:val="0"/>
                <w:i w:val="0"/>
                <w:sz w:val="18"/>
              </w:rPr>
              <w:t>-238 [-372, -146]</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183</w:t>
            </w:r>
          </w:p>
        </w:tc>
        <w:tc>
          <w:tcPr>
            <w:tcW w:type="dxa" w:w="1134"/>
          </w:tcPr>
          <w:p>
            <w:pPr>
              <w:keepNext/>
              <w:spacing w:line="240" w:lineRule="auto"/>
              <w:jc w:val="center"/>
            </w:pPr>
            <w:r>
              <w:rPr>
                <w:rFonts w:ascii="바탕" w:hAnsi="바탕" w:eastAsia="바탕"/>
                <w:b w:val="0"/>
                <w:i w:val="0"/>
                <w:sz w:val="18"/>
              </w:rPr>
              <w:t>170</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152</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96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133</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71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105</w:t>
            </w:r>
          </w:p>
        </w:tc>
        <w:tc>
          <w:tcPr>
            <w:tcW w:type="dxa" w:w="1134"/>
          </w:tcPr>
          <w:p>
            <w:pPr>
              <w:keepNext/>
              <w:spacing w:line="240" w:lineRule="auto"/>
              <w:jc w:val="center"/>
            </w:pPr>
            <w:r>
              <w:rPr>
                <w:rFonts w:ascii="바탕" w:hAnsi="바탕" w:eastAsia="바탕"/>
                <w:b w:val="0"/>
                <w:i w:val="0"/>
                <w:sz w:val="18"/>
              </w:rPr>
              <w:t>57</w:t>
            </w:r>
          </w:p>
        </w:tc>
        <w:tc>
          <w:tcPr>
            <w:tcW w:type="dxa" w:w="1134"/>
          </w:tcPr>
          <w:p>
            <w:pPr>
              <w:keepNext/>
              <w:spacing w:line="240" w:lineRule="auto"/>
              <w:jc w:val="center"/>
            </w:pPr>
            <w:r>
              <w:rPr>
                <w:rFonts w:ascii="바탕" w:hAnsi="바탕" w:eastAsia="바탕"/>
                <w:b w:val="0"/>
                <w:i w:val="0"/>
                <w:sz w:val="18"/>
              </w:rPr>
              <w:t>96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6은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6" name="Picture 6"/>
            <wp:cNvGraphicFramePr>
              <a:graphicFrameLocks noChangeAspect="1"/>
            </wp:cNvGraphicFramePr>
            <a:graphic>
              <a:graphicData uri="http://schemas.openxmlformats.org/drawingml/2006/picture">
                <pic:pic>
                  <pic:nvPicPr>
                    <pic:cNvPr id="0" name="fig_fair_fairness_curves_MountainCar-v0.png"/>
                    <pic:cNvPicPr/>
                  </pic:nvPicPr>
                  <pic:blipFill>
                    <a:blip r:embed="rId15"/>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6.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4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4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4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4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4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4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4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4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4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4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4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4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4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