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6</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6</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6~7개까지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6.2 [5.1, 7.6]</w:t>
            </w:r>
          </w:p>
        </w:tc>
        <w:tc>
          <w:tcPr>
            <w:tcW w:type="dxa" w:w="1296"/>
          </w:tcPr>
          <w:p>
            <w:pPr>
              <w:keepNext/>
              <w:spacing w:line="240" w:lineRule="auto"/>
              <w:jc w:val="center"/>
            </w:pPr>
            <w:r>
              <w:rPr>
                <w:rFonts w:ascii="바탕" w:hAnsi="바탕" w:eastAsia="바탕"/>
                <w:b w:val="0"/>
                <w:i w:val="0"/>
                <w:sz w:val="18"/>
              </w:rPr>
              <w:t>9.0 [8.2, 11.0]</w:t>
            </w:r>
          </w:p>
        </w:tc>
        <w:tc>
          <w:tcPr>
            <w:tcW w:type="dxa" w:w="1296"/>
          </w:tcPr>
          <w:p>
            <w:pPr>
              <w:keepNext/>
              <w:spacing w:line="240" w:lineRule="auto"/>
              <w:jc w:val="center"/>
            </w:pPr>
            <w:r>
              <w:rPr>
                <w:rFonts w:ascii="바탕" w:hAnsi="바탕" w:eastAsia="바탕"/>
                <w:b w:val="0"/>
                <w:i w:val="0"/>
                <w:sz w:val="18"/>
              </w:rPr>
              <w:t>14.4 [13.1, 15.3]</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2.8 [2.0, 4.0]</w:t>
            </w:r>
          </w:p>
        </w:tc>
        <w:tc>
          <w:tcPr>
            <w:tcW w:type="dxa" w:w="1296"/>
          </w:tcPr>
          <w:p>
            <w:pPr>
              <w:keepNext/>
              <w:spacing w:line="240" w:lineRule="auto"/>
              <w:jc w:val="center"/>
            </w:pPr>
            <w:r>
              <w:rPr>
                <w:rFonts w:ascii="바탕" w:hAnsi="바탕" w:eastAsia="바탕"/>
                <w:b w:val="0"/>
                <w:i w:val="0"/>
                <w:sz w:val="18"/>
              </w:rPr>
              <w:t>3.2 [1.1, 4.5]</w:t>
            </w:r>
          </w:p>
        </w:tc>
        <w:tc>
          <w:tcPr>
            <w:tcW w:type="dxa" w:w="1296"/>
          </w:tcPr>
          <w:p>
            <w:pPr>
              <w:keepNext/>
              <w:spacing w:line="240" w:lineRule="auto"/>
              <w:jc w:val="center"/>
            </w:pPr>
            <w:r>
              <w:rPr>
                <w:rFonts w:ascii="바탕" w:hAnsi="바탕" w:eastAsia="바탕"/>
                <w:b w:val="0"/>
                <w:i w:val="0"/>
                <w:sz w:val="18"/>
              </w:rPr>
              <w:t>12.7 [10.9, 14.1]</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-0.3 [-1.3, 0.4]</w:t>
            </w:r>
          </w:p>
        </w:tc>
        <w:tc>
          <w:tcPr>
            <w:tcW w:type="dxa" w:w="1296"/>
          </w:tcPr>
          <w:p>
            <w:pPr>
              <w:keepNext/>
              <w:spacing w:line="240" w:lineRule="auto"/>
              <w:jc w:val="center"/>
            </w:pPr>
            <w:r>
              <w:rPr>
                <w:rFonts w:ascii="바탕" w:hAnsi="바탕" w:eastAsia="바탕"/>
                <w:b w:val="0"/>
                <w:i w:val="0"/>
                <w:sz w:val="18"/>
              </w:rPr>
              <w:t>-0.1 [-0.6, 0.4]</w:t>
            </w:r>
          </w:p>
        </w:tc>
        <w:tc>
          <w:tcPr>
            <w:tcW w:type="dxa" w:w="1296"/>
          </w:tcPr>
          <w:p>
            <w:pPr>
              <w:keepNext/>
              <w:spacing w:line="240" w:lineRule="auto"/>
              <w:jc w:val="center"/>
            </w:pPr>
            <w:r>
              <w:rPr>
                <w:rFonts w:ascii="바탕" w:hAnsi="바탕" w:eastAsia="바탕"/>
                <w:b w:val="0"/>
                <w:i w:val="0"/>
                <w:sz w:val="18"/>
              </w:rPr>
              <w:t>10.5 [9.0, 12.3]</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[-0.3, 0.0]</w:t>
            </w:r>
          </w:p>
        </w:tc>
        <w:tc>
          <w:tcPr>
            <w:tcW w:type="dxa" w:w="1296"/>
          </w:tcPr>
          <w:p>
            <w:pPr>
              <w:keepNext/>
              <w:spacing w:line="240" w:lineRule="auto"/>
              <w:jc w:val="center"/>
            </w:pPr>
            <w:r>
              <w:rPr>
                <w:rFonts w:ascii="바탕" w:hAnsi="바탕" w:eastAsia="바탕"/>
                <w:b w:val="0"/>
                <w:i w:val="0"/>
                <w:sz w:val="18"/>
              </w:rPr>
              <w:t>-0.1 [-0.4, -0.0]</w:t>
            </w:r>
          </w:p>
        </w:tc>
        <w:tc>
          <w:tcPr>
            <w:tcW w:type="dxa" w:w="1296"/>
          </w:tcPr>
          <w:p>
            <w:pPr>
              <w:keepNext/>
              <w:spacing w:line="240" w:lineRule="auto"/>
              <w:jc w:val="center"/>
            </w:pPr>
            <w:r>
              <w:rPr>
                <w:rFonts w:ascii="바탕" w:hAnsi="바탕" w:eastAsia="바탕"/>
                <w:b w:val="0"/>
                <w:i w:val="0"/>
                <w:sz w:val="18"/>
              </w:rPr>
              <w:t>8.3 [6.2, 10.2]</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[-0.3, 0.0]</w:t>
            </w:r>
          </w:p>
        </w:tc>
        <w:tc>
          <w:tcPr>
            <w:tcW w:type="dxa" w:w="1296"/>
          </w:tcPr>
          <w:p>
            <w:pPr>
              <w:keepNext/>
              <w:spacing w:line="240" w:lineRule="auto"/>
              <w:jc w:val="center"/>
            </w:pPr>
            <w:r>
              <w:rPr>
                <w:rFonts w:ascii="바탕" w:hAnsi="바탕" w:eastAsia="바탕"/>
                <w:b w:val="0"/>
                <w:i w:val="0"/>
                <w:sz w:val="18"/>
              </w:rPr>
              <w:t>2.0 [0.5, 2.9]</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-0.2 [-0.7,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798.4회(λ=0) → 0.0회(λ=0.06), 100% 감소</w:t>
      </w:r>
    </w:p>
    <w:p>
      <w:pPr>
        <w:spacing w:line="480" w:lineRule="auto" w:before="0" w:after="0"/>
        <w:ind w:left="340" w:hanging="198"/>
      </w:pPr>
      <w:r>
        <w:rPr>
          <w:rFonts w:ascii="바탕" w:hAnsi="바탕" w:eastAsia="바탕"/>
          <w:b w:val="0"/>
          <w:i w:val="0"/>
          <w:sz w:val="20"/>
        </w:rPr>
        <w:t>· TempoRL 908.9회(λ=0) → 0.0회(λ=0.06), 100% 감소</w:t>
      </w:r>
    </w:p>
    <w:p>
      <w:pPr>
        <w:spacing w:line="480" w:lineRule="auto" w:before="0" w:after="0"/>
        <w:ind w:left="340" w:hanging="198"/>
      </w:pPr>
      <w:r>
        <w:rPr>
          <w:rFonts w:ascii="바탕" w:hAnsi="바탕" w:eastAsia="바탕"/>
          <w:b w:val="0"/>
          <w:i w:val="0"/>
          <w:sz w:val="20"/>
        </w:rPr>
        <w:t>· Lazy-MDP 438.8회(λ=0) → 66.4회(λ=0.06), 85%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798</w:t>
            </w:r>
          </w:p>
        </w:tc>
        <w:tc>
          <w:tcPr>
            <w:tcW w:type="dxa" w:w="1296"/>
          </w:tcPr>
          <w:p>
            <w:pPr>
              <w:keepNext/>
              <w:spacing w:line="240" w:lineRule="auto"/>
              <w:jc w:val="center"/>
            </w:pPr>
            <w:r>
              <w:rPr>
                <w:rFonts w:ascii="바탕" w:hAnsi="바탕" w:eastAsia="바탕"/>
                <w:b w:val="0"/>
                <w:i w:val="0"/>
                <w:sz w:val="18"/>
              </w:rPr>
              <w:t>909</w:t>
            </w:r>
          </w:p>
        </w:tc>
        <w:tc>
          <w:tcPr>
            <w:tcW w:type="dxa" w:w="1296"/>
          </w:tcPr>
          <w:p>
            <w:pPr>
              <w:keepNext/>
              <w:spacing w:line="240" w:lineRule="auto"/>
              <w:jc w:val="center"/>
            </w:pPr>
            <w:r>
              <w:rPr>
                <w:rFonts w:ascii="바탕" w:hAnsi="바탕" w:eastAsia="바탕"/>
                <w:b w:val="0"/>
                <w:i w:val="0"/>
                <w:sz w:val="18"/>
              </w:rPr>
              <w:t>439</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717</w:t>
            </w:r>
          </w:p>
        </w:tc>
        <w:tc>
          <w:tcPr>
            <w:tcW w:type="dxa" w:w="1296"/>
          </w:tcPr>
          <w:p>
            <w:pPr>
              <w:keepNext/>
              <w:spacing w:line="240" w:lineRule="auto"/>
              <w:jc w:val="center"/>
            </w:pPr>
            <w:r>
              <w:rPr>
                <w:rFonts w:ascii="바탕" w:hAnsi="바탕" w:eastAsia="바탕"/>
                <w:b w:val="0"/>
                <w:i w:val="0"/>
                <w:sz w:val="18"/>
              </w:rPr>
              <w:t>644</w:t>
            </w:r>
          </w:p>
        </w:tc>
        <w:tc>
          <w:tcPr>
            <w:tcW w:type="dxa" w:w="1296"/>
          </w:tcPr>
          <w:p>
            <w:pPr>
              <w:keepNext/>
              <w:spacing w:line="240" w:lineRule="auto"/>
              <w:jc w:val="center"/>
            </w:pPr>
            <w:r>
              <w:rPr>
                <w:rFonts w:ascii="바탕" w:hAnsi="바탕" w:eastAsia="바탕"/>
                <w:b w:val="0"/>
                <w:i w:val="0"/>
                <w:sz w:val="18"/>
              </w:rPr>
              <w:t>400</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177</w:t>
            </w:r>
          </w:p>
        </w:tc>
        <w:tc>
          <w:tcPr>
            <w:tcW w:type="dxa" w:w="1296"/>
          </w:tcPr>
          <w:p>
            <w:pPr>
              <w:keepNext/>
              <w:spacing w:line="240" w:lineRule="auto"/>
              <w:jc w:val="center"/>
            </w:pPr>
            <w:r>
              <w:rPr>
                <w:rFonts w:ascii="바탕" w:hAnsi="바탕" w:eastAsia="바탕"/>
                <w:b w:val="0"/>
                <w:i w:val="0"/>
                <w:sz w:val="18"/>
              </w:rPr>
              <w:t>577</w:t>
            </w:r>
          </w:p>
        </w:tc>
        <w:tc>
          <w:tcPr>
            <w:tcW w:type="dxa" w:w="1296"/>
          </w:tcPr>
          <w:p>
            <w:pPr>
              <w:keepNext/>
              <w:spacing w:line="240" w:lineRule="auto"/>
              <w:jc w:val="center"/>
            </w:pPr>
            <w:r>
              <w:rPr>
                <w:rFonts w:ascii="바탕" w:hAnsi="바탕" w:eastAsia="바탕"/>
                <w:b w:val="0"/>
                <w:i w:val="0"/>
                <w:sz w:val="18"/>
              </w:rPr>
              <w:t>336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7</w:t>
            </w:r>
          </w:p>
        </w:tc>
        <w:tc>
          <w:tcPr>
            <w:tcW w:type="dxa" w:w="1296"/>
          </w:tcPr>
          <w:p>
            <w:pPr>
              <w:keepNext/>
              <w:spacing w:line="240" w:lineRule="auto"/>
              <w:jc w:val="center"/>
            </w:pPr>
            <w:r>
              <w:rPr>
                <w:rFonts w:ascii="바탕" w:hAnsi="바탕" w:eastAsia="바탕"/>
                <w:b w:val="0"/>
                <w:i w:val="0"/>
                <w:sz w:val="18"/>
              </w:rPr>
              <w:t>298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1</w:t>
            </w:r>
          </w:p>
        </w:tc>
        <w:tc>
          <w:tcPr>
            <w:tcW w:type="dxa" w:w="1296"/>
          </w:tcPr>
          <w:p>
            <w:pPr>
              <w:keepNext/>
              <w:spacing w:line="240" w:lineRule="auto"/>
              <w:jc w:val="center"/>
            </w:pPr>
            <w:r>
              <w:rPr>
                <w:rFonts w:ascii="바탕" w:hAnsi="바탕" w:eastAsia="바탕"/>
                <w:b w:val="0"/>
                <w:i w:val="0"/>
                <w:sz w:val="18"/>
              </w:rPr>
              <w:t>1</w:t>
            </w:r>
          </w:p>
        </w:tc>
        <w:tc>
          <w:tcPr>
            <w:tcW w:type="dxa" w:w="1296"/>
          </w:tcPr>
          <w:p>
            <w:pPr>
              <w:keepNext/>
              <w:spacing w:line="240" w:lineRule="auto"/>
              <w:jc w:val="center"/>
            </w:pPr>
            <w:r>
              <w:rPr>
                <w:rFonts w:ascii="바탕" w:hAnsi="바탕" w:eastAsia="바탕"/>
                <w:b w:val="0"/>
                <w:i w:val="0"/>
                <w:sz w:val="18"/>
              </w:rPr>
              <w:t>263</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66</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7</w:t>
            </w:r>
          </w:p>
        </w:tc>
        <w:tc>
          <w:tcPr>
            <w:tcW w:type="dxa" w:w="907"/>
          </w:tcPr>
          <w:p>
            <w:pPr>
              <w:spacing w:line="240" w:lineRule="auto"/>
              <w:jc w:val="center"/>
            </w:pPr>
            <w:r>
              <w:rPr>
                <w:rFonts w:ascii="바탕" w:hAnsi="바탕" w:eastAsia="바탕"/>
                <w:b w:val="0"/>
                <w:i w:val="0"/>
                <w:sz w:val="18"/>
              </w:rPr>
              <w:t>6.2</w:t>
            </w:r>
          </w:p>
        </w:tc>
        <w:tc>
          <w:tcPr>
            <w:tcW w:type="dxa" w:w="1361"/>
          </w:tcPr>
          <w:p>
            <w:pPr>
              <w:spacing w:line="240" w:lineRule="auto"/>
              <w:jc w:val="center"/>
            </w:pPr>
            <w:r>
              <w:rPr>
                <w:rFonts w:ascii="바탕" w:hAnsi="바탕" w:eastAsia="바탕"/>
                <w:b w:val="0"/>
                <w:i w:val="0"/>
                <w:sz w:val="18"/>
              </w:rPr>
              <w:t>[5.1, 7.6]</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희소하고 이미 좋은 규칙이 있는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