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3</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3</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3</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3~10개까지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-150 [-200, -124]</w:t>
            </w:r>
          </w:p>
        </w:tc>
        <w:tc>
          <w:tcPr>
            <w:tcW w:type="dxa" w:w="1512"/>
          </w:tcPr>
          <w:p>
            <w:pPr>
              <w:spacing w:line="240" w:lineRule="auto"/>
              <w:jc w:val="center"/>
            </w:pPr>
            <w:r>
              <w:rPr>
                <w:rFonts w:ascii="바탕" w:hAnsi="바탕" w:eastAsia="바탕"/>
                <w:b w:val="0"/>
                <w:i w:val="0"/>
                <w:sz w:val="18"/>
              </w:rPr>
              <w:t>-144 [-179, -123]</w:t>
            </w:r>
          </w:p>
        </w:tc>
        <w:tc>
          <w:tcPr>
            <w:tcW w:type="dxa" w:w="1512"/>
          </w:tcPr>
          <w:p>
            <w:pPr>
              <w:spacing w:line="240" w:lineRule="auto"/>
              <w:jc w:val="center"/>
            </w:pPr>
            <w:r>
              <w:rPr>
                <w:rFonts w:ascii="바탕" w:hAnsi="바탕" w:eastAsia="바탕"/>
                <w:b w:val="0"/>
                <w:i w:val="0"/>
                <w:sz w:val="18"/>
              </w:rPr>
              <w:t>-179 [-200, -163]</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-139 [-156, -122]</w:t>
            </w:r>
          </w:p>
        </w:tc>
        <w:tc>
          <w:tcPr>
            <w:tcW w:type="dxa" w:w="1512"/>
          </w:tcPr>
          <w:p>
            <w:pPr>
              <w:spacing w:line="240" w:lineRule="auto"/>
              <w:jc w:val="center"/>
            </w:pPr>
            <w:r>
              <w:rPr>
                <w:rFonts w:ascii="바탕" w:hAnsi="바탕" w:eastAsia="바탕"/>
                <w:b w:val="0"/>
                <w:i w:val="0"/>
                <w:sz w:val="18"/>
              </w:rPr>
              <w:t>-157 [-200, -130]</w:t>
            </w:r>
          </w:p>
        </w:tc>
        <w:tc>
          <w:tcPr>
            <w:tcW w:type="dxa" w:w="1512"/>
          </w:tcPr>
          <w:p>
            <w:pPr>
              <w:spacing w:line="240" w:lineRule="auto"/>
              <w:jc w:val="center"/>
            </w:pPr>
            <w:r>
              <w:rPr>
                <w:rFonts w:ascii="바탕" w:hAnsi="바탕" w:eastAsia="바탕"/>
                <w:b w:val="0"/>
                <w:i w:val="0"/>
                <w:sz w:val="18"/>
              </w:rPr>
              <w:t>-137 [-173, -115]</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-161 [-182, -139]</w:t>
            </w:r>
          </w:p>
        </w:tc>
        <w:tc>
          <w:tcPr>
            <w:tcW w:type="dxa" w:w="1512"/>
          </w:tcPr>
          <w:p>
            <w:pPr>
              <w:spacing w:line="240" w:lineRule="auto"/>
              <w:jc w:val="center"/>
            </w:pPr>
            <w:r>
              <w:rPr>
                <w:rFonts w:ascii="바탕" w:hAnsi="바탕" w:eastAsia="바탕"/>
                <w:b w:val="0"/>
                <w:i w:val="0"/>
                <w:sz w:val="18"/>
              </w:rPr>
              <w:t>-160 [-200, -127]</w:t>
            </w:r>
          </w:p>
        </w:tc>
        <w:tc>
          <w:tcPr>
            <w:tcW w:type="dxa" w:w="1512"/>
          </w:tcPr>
          <w:p>
            <w:pPr>
              <w:spacing w:line="240" w:lineRule="auto"/>
              <w:jc w:val="center"/>
            </w:pPr>
            <w:r>
              <w:rPr>
                <w:rFonts w:ascii="바탕" w:hAnsi="바탕" w:eastAsia="바탕"/>
                <w:b w:val="0"/>
                <w:i w:val="0"/>
                <w:sz w:val="18"/>
              </w:rPr>
              <w:t>-146 [-201,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-167 [-200, -130]</w:t>
            </w:r>
          </w:p>
        </w:tc>
        <w:tc>
          <w:tcPr>
            <w:tcW w:type="dxa" w:w="1512"/>
          </w:tcPr>
          <w:p>
            <w:pPr>
              <w:spacing w:line="240" w:lineRule="auto"/>
              <w:jc w:val="center"/>
            </w:pPr>
            <w:r>
              <w:rPr>
                <w:rFonts w:ascii="바탕" w:hAnsi="바탕" w:eastAsia="바탕"/>
                <w:b w:val="0"/>
                <w:i w:val="0"/>
                <w:sz w:val="18"/>
              </w:rPr>
              <w:t>-158 [-200, -122]</w:t>
            </w:r>
          </w:p>
        </w:tc>
        <w:tc>
          <w:tcPr>
            <w:tcW w:type="dxa" w:w="1512"/>
          </w:tcPr>
          <w:p>
            <w:pPr>
              <w:spacing w:line="240" w:lineRule="auto"/>
              <w:jc w:val="center"/>
            </w:pPr>
            <w:r>
              <w:rPr>
                <w:rFonts w:ascii="바탕" w:hAnsi="바탕" w:eastAsia="바탕"/>
                <w:b w:val="0"/>
                <w:i w:val="0"/>
                <w:sz w:val="18"/>
              </w:rPr>
              <w:t>-125 [-126, -123]</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-200 [-201, -199]</w:t>
            </w:r>
          </w:p>
        </w:tc>
        <w:tc>
          <w:tcPr>
            <w:tcW w:type="dxa" w:w="1512"/>
          </w:tcPr>
          <w:p>
            <w:pPr>
              <w:spacing w:line="240" w:lineRule="auto"/>
              <w:jc w:val="center"/>
            </w:pPr>
            <w:r>
              <w:rPr>
                <w:rFonts w:ascii="바탕" w:hAnsi="바탕" w:eastAsia="바탕"/>
                <w:b w:val="0"/>
                <w:i w:val="0"/>
                <w:sz w:val="18"/>
              </w:rPr>
              <w:t>-179 [-200, -154]</w:t>
            </w:r>
          </w:p>
        </w:tc>
        <w:tc>
          <w:tcPr>
            <w:tcW w:type="dxa" w:w="1512"/>
          </w:tcPr>
          <w:p>
            <w:pPr>
              <w:spacing w:line="240" w:lineRule="auto"/>
              <w:jc w:val="center"/>
            </w:pPr>
            <w:r>
              <w:rPr>
                <w:rFonts w:ascii="바탕" w:hAnsi="바탕" w:eastAsia="바탕"/>
                <w:b w:val="0"/>
                <w:i w:val="0"/>
                <w:sz w:val="18"/>
              </w:rPr>
              <w:t>-201 [-201, -200]</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140</w:t>
            </w:r>
          </w:p>
        </w:tc>
        <w:tc>
          <w:tcPr>
            <w:tcW w:type="dxa" w:w="1512"/>
          </w:tcPr>
          <w:p>
            <w:pPr>
              <w:spacing w:line="240" w:lineRule="auto"/>
              <w:jc w:val="center"/>
            </w:pPr>
            <w:r>
              <w:rPr>
                <w:rFonts w:ascii="바탕" w:hAnsi="바탕" w:eastAsia="바탕"/>
                <w:b w:val="0"/>
                <w:i w:val="0"/>
                <w:sz w:val="18"/>
              </w:rPr>
              <w:t>173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114</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85</w:t>
            </w:r>
          </w:p>
        </w:tc>
        <w:tc>
          <w:tcPr>
            <w:tcW w:type="dxa" w:w="1512"/>
          </w:tcPr>
          <w:p>
            <w:pPr>
              <w:spacing w:line="240" w:lineRule="auto"/>
              <w:jc w:val="center"/>
            </w:pPr>
            <w:r>
              <w:rPr>
                <w:rFonts w:ascii="바탕" w:hAnsi="바탕" w:eastAsia="바탕"/>
                <w:b w:val="0"/>
                <w:i w:val="0"/>
                <w:sz w:val="18"/>
              </w:rPr>
              <w:t>144</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86</w:t>
            </w:r>
          </w:p>
        </w:tc>
        <w:tc>
          <w:tcPr>
            <w:tcW w:type="dxa" w:w="1512"/>
          </w:tcPr>
          <w:p>
            <w:pPr>
              <w:spacing w:line="240" w:lineRule="auto"/>
              <w:jc w:val="center"/>
            </w:pPr>
            <w:r>
              <w:rPr>
                <w:rFonts w:ascii="바탕" w:hAnsi="바탕" w:eastAsia="바탕"/>
                <w:b w:val="0"/>
                <w:i w:val="0"/>
                <w:sz w:val="18"/>
              </w:rPr>
              <w:t>122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85</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84</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7.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35.8</w:t>
            </w:r>
          </w:p>
        </w:tc>
        <w:tc>
          <w:tcPr>
            <w:tcW w:type="dxa" w:w="1361"/>
          </w:tcPr>
          <w:p>
            <w:pPr>
              <w:spacing w:line="240" w:lineRule="auto"/>
              <w:jc w:val="center"/>
            </w:pPr>
            <w:r>
              <w:rPr>
                <w:rFonts w:ascii="바탕" w:hAnsi="바탕" w:eastAsia="바탕"/>
                <w:b w:val="0"/>
                <w:i w:val="0"/>
                <w:sz w:val="18"/>
              </w:rPr>
              <w:t>[34.3, 37.6]</w:t>
            </w:r>
          </w:p>
        </w:tc>
        <w:tc>
          <w:tcPr>
            <w:tcW w:type="dxa" w:w="794"/>
          </w:tcPr>
          <w:p>
            <w:pPr>
              <w:spacing w:line="240" w:lineRule="auto"/>
              <w:jc w:val="center"/>
            </w:pPr>
            <w:r>
              <w:rPr>
                <w:rFonts w:ascii="바탕" w:hAnsi="바탕" w:eastAsia="바탕"/>
                <w:b/>
                <w:i w:val="0"/>
                <w:sz w:val="18"/>
              </w:rPr>
              <w:t>100%</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8.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8.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