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p>
    <w:p>
      <w:pPr>
        <w:spacing w:line="300" w:lineRule="auto" w:before="0" w:after="80"/>
        <w:jc w:val="center"/>
      </w:pPr>
      <w:r>
        <w:rPr>
          <w:rFonts w:ascii="맑은 고딕" w:hAnsi="맑은 고딕" w:eastAsia="맑은 고딕"/>
          <w:b/>
          <w:i w:val="0"/>
          <w:sz w:val="30"/>
        </w:rPr>
        <w:t>행동에 비용이 붙을 때 학습은 언제 규칙을 이기는가: 행동 비용 λ에 따른 성능 지도와 임계 비용</w:t>
      </w:r>
    </w:p>
    <w:p>
      <w:pPr>
        <w:spacing w:line="300" w:lineRule="auto" w:before="0" w:after="160"/>
        <w:jc w:val="center"/>
      </w:pPr>
      <w:r>
        <w:rPr>
          <w:rFonts w:ascii="맑은 고딕" w:hAnsi="맑은 고딕" w:eastAsia="맑은 고딕"/>
          <w:b w:val="0"/>
          <w:i/>
          <w:sz w:val="23"/>
        </w:rPr>
        <w:t>When does learning beat a fixed rule under action cost? A performance map over the action cost λ</w:t>
      </w:r>
    </w:p>
    <w:p>
      <w:pPr>
        <w:spacing w:line="288" w:lineRule="auto" w:before="0" w:after="240"/>
        <w:jc w:val="center"/>
      </w:pPr>
      <w:r>
        <w:rPr>
          <w:rFonts w:ascii="맑은 고딕" w:hAnsi="맑은 고딕" w:eastAsia="맑은 고딕"/>
          <w:b w:val="0"/>
          <w:i w:val="0"/>
          <w:color w:val="B3261E"/>
          <w:sz w:val="20"/>
        </w:rPr>
        <w:t>○○학과 20○○○○○○ 전혜성   [본인 확인 필요 — 학과·학번을 채울 것]</w:t>
      </w:r>
    </w:p>
    <w:p>
      <w:pPr>
        <w:spacing w:line="312" w:lineRule="auto" w:before="120" w:after="80"/>
        <w:jc w:val="left"/>
      </w:pPr>
      <w:r>
        <w:rPr>
          <w:rFonts w:ascii="맑은 고딕" w:hAnsi="맑은 고딕" w:eastAsia="맑은 고딕"/>
          <w:b/>
          <w:i w:val="0"/>
          <w:sz w:val="24"/>
        </w:rPr>
        <w:t>Abstract</w:t>
      </w:r>
    </w:p>
    <w:p>
      <w:pPr>
        <w:spacing w:line="408" w:lineRule="auto" w:before="0" w:after="120"/>
        <w:ind w:firstLine="200"/>
        <w:jc w:val="both"/>
      </w:pPr>
      <w:r>
        <w:rPr>
          <w:rFonts w:ascii="바탕" w:hAnsi="바탕" w:eastAsia="바탕"/>
          <w:b w:val="0"/>
          <w:i w:val="0"/>
          <w:sz w:val="20"/>
        </w:rPr>
        <w:t>행동에는 값이 붙는다. 기계를 한 번 움직일 때마다 부품이 닳고 연료가 든다. 그러나 표준 강화학습은 이 값을 0으로 두므로, 학습된 정책은 가만히 있어도 되는 순간에도 매 스텝 행동한다. 기존 연구는 행동을 아끼는 방법을 제시했으나 행동 비용의 크기를 바꿔 가며 성능을 재지는 않았다. 본 연구는 보상을 r′ = r − λ·1[행동 실행]로 바꾸어 행동 1회의 비용 λ를 독립 변수로 삼고, 표준 DQN·TempoRL 방식·Lazy-MDP 방식·고정 규칙 네 계열을 동일한 환경 스텝 예산과 동일한 평가 방식으로 비교하였다. 성질이 다른 세 환경에서 시드 10개·IQM·95% 계층 부트스트랩 신뢰구간으로 집계한 결과, 학습이 규칙을 더 이상 이기지 못하는 임계 비용 λ*는 환경마다 크게 달랐다. 즉 학습을 도입할 가치는 비용의 크기보다 보상이 조밀한지, 그리고 이미 좋은 고정 규칙이 있는지에 먼저 좌우된다. 또한 보상이 희소한 환경에서는 작은 비용만으로 학습이 무행동으로 얼어붙었으며, 이것이 최적해인지 탐험 실패인지를 가르기 위해 비용을 학습 도중에 켜는 대조 조건을 함께 실험하였다. [실험 대기 — 결과 나오면 확정]</w:t>
      </w:r>
    </w:p>
    <w:p>
      <w:pPr>
        <w:spacing w:line="312" w:lineRule="auto" w:before="0" w:after="200"/>
        <w:jc w:val="left"/>
      </w:pPr>
      <w:r>
        <w:rPr>
          <w:rFonts w:ascii="바탕" w:hAnsi="바탕" w:eastAsia="바탕"/>
          <w:b/>
          <w:i w:val="0"/>
          <w:sz w:val="20"/>
        </w:rPr>
        <w:t>Keyword : 강화학습, 행동 비용, 임계 비용, 무행동 붕괴, 통계적 평가 프로토콜</w:t>
      </w:r>
    </w:p>
    <w:p>
      <w:pPr>
        <w:spacing w:line="312" w:lineRule="auto" w:before="320" w:after="120"/>
        <w:jc w:val="left"/>
      </w:pPr>
      <w:r>
        <w:rPr>
          <w:rFonts w:ascii="맑은 고딕" w:hAnsi="맑은 고딕" w:eastAsia="맑은 고딕"/>
          <w:b/>
          <w:i w:val="0"/>
          <w:sz w:val="26"/>
        </w:rPr>
        <w:t>Ⅰ. Introduction</w:t>
      </w:r>
    </w:p>
    <w:p>
      <w:pPr>
        <w:spacing w:line="480" w:lineRule="auto" w:before="0" w:after="0"/>
        <w:ind w:firstLine="200"/>
        <w:jc w:val="both"/>
      </w:pPr>
      <w:r>
        <w:rPr>
          <w:rFonts w:ascii="바탕" w:hAnsi="바탕" w:eastAsia="바탕"/>
          <w:b w:val="0"/>
          <w:i w:val="0"/>
          <w:sz w:val="20"/>
        </w:rPr>
        <w:t>기계를 움직이는 일에는 값이 붙는다. 밸브를 한 번 여닫으면 부품이 그만큼 닳고, 엔진을 한 번 켜면 연료가 들며, 원격 장비에 명령을 한 번 보내면 통신 자원과 배터리를 쓴다. 사람이 만든 제어 규칙은 이 사실을 알고 있어서 "굳이 지금 손댈 필요가 없으면 가만히 둔다."</w:t>
      </w:r>
    </w:p>
    <w:p>
      <w:pPr>
        <w:spacing w:line="480" w:lineRule="auto" w:before="0" w:after="0"/>
        <w:ind w:firstLine="200"/>
        <w:jc w:val="both"/>
      </w:pPr>
      <w:r>
        <w:rPr>
          <w:rFonts w:ascii="바탕" w:hAnsi="바탕" w:eastAsia="바탕"/>
          <w:b w:val="0"/>
          <w:i w:val="0"/>
          <w:sz w:val="20"/>
        </w:rPr>
        <w:t xml:space="preserve">그런데 표준 강화학습(RL)의 문제 설정에는 이 값이 없다. 보상 함수 </w:t>
      </w:r>
      <w:r>
        <w:rPr>
          <w:rFonts w:ascii="Consolas" w:hAnsi="Consolas" w:eastAsia="Consolas"/>
          <w:b w:val="0"/>
          <w:i w:val="0"/>
          <w:sz w:val="19"/>
        </w:rPr>
        <w:t>r(s, a)</w:t>
      </w:r>
      <w:r>
        <w:rPr>
          <w:rFonts w:ascii="바탕" w:hAnsi="바탕" w:eastAsia="바탕"/>
          <w:b w:val="0"/>
          <w:i w:val="0"/>
          <w:sz w:val="20"/>
        </w:rPr>
        <w:t xml:space="preserve">는 행동을 냈다는 사실 자체에 아무런 대가를 매기지 않는다. 그 결과 학습된 정책은 </w:t>
      </w:r>
      <w:r>
        <w:rPr>
          <w:rFonts w:ascii="바탕" w:hAnsi="바탕" w:eastAsia="바탕"/>
          <w:b/>
          <w:i w:val="0"/>
          <w:sz w:val="20"/>
        </w:rPr>
        <w:t>매 스텝 무언가를 한다.</w:t>
      </w:r>
      <w:r>
        <w:rPr>
          <w:rFonts w:ascii="바탕" w:hAnsi="바탕" w:eastAsia="바탕"/>
          <w:b w:val="0"/>
          <w:i w:val="0"/>
          <w:sz w:val="20"/>
        </w:rPr>
        <w:t xml:space="preserve"> 가만히 있어도 되는 순간에도 행동을 낸다. 시뮬레이터 안에서는 이것이 손해가 아니지만, 실제 장비에서는 마모·연료·통신량으로 곧바로 돌아온다.</w:t>
      </w:r>
    </w:p>
    <w:p>
      <w:pPr>
        <w:spacing w:line="480" w:lineRule="auto" w:before="0" w:after="0"/>
        <w:ind w:firstLine="200"/>
        <w:jc w:val="both"/>
      </w:pPr>
      <w:r>
        <w:rPr>
          <w:rFonts w:ascii="바탕" w:hAnsi="바탕" w:eastAsia="바탕"/>
          <w:b w:val="0"/>
          <w:i w:val="0"/>
          <w:sz w:val="20"/>
        </w:rPr>
        <w:t>이 빈틈을 메우려는 연구가 이미 있다. TempoRL</w:t>
      </w:r>
      <w:r>
        <w:rPr>
          <w:rFonts w:ascii="바탕" w:hAnsi="바탕" w:eastAsia="바탕"/>
          <w:b w:val="0"/>
          <w:i w:val="0"/>
          <w:sz w:val="20"/>
          <w:vertAlign w:val="superscript"/>
        </w:rPr>
        <w:t>[1]</w:t>
      </w:r>
      <w:r>
        <w:rPr>
          <w:rFonts w:ascii="바탕" w:hAnsi="바탕" w:eastAsia="바탕"/>
          <w:b w:val="0"/>
          <w:i w:val="0"/>
          <w:sz w:val="20"/>
        </w:rPr>
        <w:t>은 "무엇을 할지"에 더해 "그 행동을 몇 스텝 유지할지"를 함께 배우게 했고, Lazy-MDP</w:t>
      </w:r>
      <w:r>
        <w:rPr>
          <w:rFonts w:ascii="바탕" w:hAnsi="바탕" w:eastAsia="바탕"/>
          <w:b w:val="0"/>
          <w:i w:val="0"/>
          <w:sz w:val="20"/>
          <w:vertAlign w:val="superscript"/>
        </w:rPr>
        <w:t>[2]</w:t>
      </w:r>
      <w:r>
        <w:rPr>
          <w:rFonts w:ascii="바탕" w:hAnsi="바탕" w:eastAsia="바탕"/>
          <w:b w:val="0"/>
          <w:i w:val="0"/>
          <w:sz w:val="20"/>
        </w:rPr>
        <w:t xml:space="preserve">는 행동 집합에 "기본 정책에 맡기기"라는 선택지를 넣어 "언제 끼어들지"를 배우게 했다. 두 연구 모두 </w:t>
      </w:r>
      <w:r>
        <w:rPr>
          <w:rFonts w:ascii="바탕" w:hAnsi="바탕" w:eastAsia="바탕"/>
          <w:b/>
          <w:i w:val="0"/>
          <w:sz w:val="20"/>
        </w:rPr>
        <w:t>행동 횟수를 줄이는 방법</w:t>
      </w:r>
      <w:r>
        <w:rPr>
          <w:rFonts w:ascii="바탕" w:hAnsi="바탕" w:eastAsia="바탕"/>
          <w:b w:val="0"/>
          <w:i w:val="0"/>
          <w:sz w:val="20"/>
        </w:rPr>
        <w:t>을 제시했다는 점에서 이 문제를 정면으로 다룬다.</w:t>
      </w:r>
    </w:p>
    <w:p>
      <w:pPr>
        <w:spacing w:line="480" w:lineRule="auto" w:before="0" w:after="0"/>
        <w:ind w:firstLine="200"/>
        <w:jc w:val="both"/>
      </w:pPr>
      <w:r>
        <w:rPr>
          <w:rFonts w:ascii="바탕" w:hAnsi="바탕" w:eastAsia="바탕"/>
          <w:b w:val="0"/>
          <w:i w:val="0"/>
          <w:sz w:val="20"/>
        </w:rPr>
        <w:t xml:space="preserve">다만 두 연구가 답하지 않은 질문이 하나 남는다. </w:t>
      </w:r>
      <w:r>
        <w:rPr>
          <w:rFonts w:ascii="바탕" w:hAnsi="바탕" w:eastAsia="바탕"/>
          <w:b/>
          <w:i w:val="0"/>
          <w:sz w:val="20"/>
        </w:rPr>
        <w:t>행동 1번이 얼마나 비쌀 때</w:t>
      </w:r>
      <w:r>
        <w:rPr>
          <w:rFonts w:ascii="바탕" w:hAnsi="바탕" w:eastAsia="바탕"/>
          <w:b w:val="0"/>
          <w:i w:val="0"/>
          <w:sz w:val="20"/>
        </w:rPr>
        <w:t xml:space="preserve"> 이런 방법이 쓸모가 있는가? TempoRL은 학습 속도와 탐험 효율을 보였고, Lazy-MDP는 해석 가능성(어느 상태에서 개입했는가)을 보였다. 둘 다 행동 비용의 </w:t>
      </w:r>
      <w:r>
        <w:rPr>
          <w:rFonts w:ascii="바탕" w:hAnsi="바탕" w:eastAsia="바탕"/>
          <w:b/>
          <w:i w:val="0"/>
          <w:sz w:val="20"/>
        </w:rPr>
        <w:t>크기를 바꿔 가며</w:t>
      </w:r>
      <w:r>
        <w:rPr>
          <w:rFonts w:ascii="바탕" w:hAnsi="바탕" w:eastAsia="바탕"/>
          <w:b w:val="0"/>
          <w:i w:val="0"/>
          <w:sz w:val="20"/>
        </w:rPr>
        <w:t xml:space="preserve"> 성능을 재지는 않았다. 즉 비용은 암묵적으로 0으로 고정돼 있었다.</w:t>
      </w:r>
    </w:p>
    <w:p>
      <w:pPr>
        <w:spacing w:line="480" w:lineRule="auto" w:before="0" w:after="0"/>
        <w:ind w:firstLine="200"/>
        <w:jc w:val="both"/>
      </w:pPr>
      <w:r>
        <w:rPr>
          <w:rFonts w:ascii="바탕" w:hAnsi="바탕" w:eastAsia="바탕"/>
          <w:b w:val="0"/>
          <w:i w:val="0"/>
          <w:sz w:val="20"/>
        </w:rPr>
        <w:t xml:space="preserve">이것이 현장에서는 곧바로 문제가 된다. 실무자가 묻는 것은 "행동을 줄이는 법이 있는가"가 아니라 </w:t>
      </w:r>
      <w:r>
        <w:rPr>
          <w:rFonts w:ascii="바탕" w:hAnsi="바탕" w:eastAsia="바탕"/>
          <w:b/>
          <w:i w:val="0"/>
          <w:sz w:val="20"/>
        </w:rPr>
        <w:t>"우리 설비의 마모 비용 정도면, 학습을 도입할 값이 있는가 아니면 지금 쓰는 규칙이면 충분한가"</w:t>
      </w:r>
      <w:r>
        <w:rPr>
          <w:rFonts w:ascii="바탕" w:hAnsi="바탕" w:eastAsia="바탕"/>
          <w:b w:val="0"/>
          <w:i w:val="0"/>
          <w:sz w:val="20"/>
        </w:rPr>
        <w:t xml:space="preserve"> 이기 때문이다. 이 질문에 답하려면 비용을 눈금이 있는 축으로 만들어야 한다.</w:t>
      </w:r>
    </w:p>
    <w:p>
      <w:pPr>
        <w:spacing w:line="312" w:lineRule="auto" w:before="200" w:after="80"/>
        <w:jc w:val="left"/>
      </w:pPr>
      <w:r>
        <w:rPr>
          <w:rFonts w:ascii="맑은 고딕" w:hAnsi="맑은 고딕" w:eastAsia="맑은 고딕"/>
          <w:b/>
          <w:i w:val="0"/>
          <w:sz w:val="22"/>
        </w:rPr>
        <w:t>1. 이 연구가 하는 일</w:t>
      </w:r>
    </w:p>
    <w:p>
      <w:pPr>
        <w:spacing w:line="480" w:lineRule="auto" w:before="0" w:after="0"/>
        <w:ind w:firstLine="200"/>
        <w:jc w:val="both"/>
      </w:pPr>
      <w:r>
        <w:rPr>
          <w:rFonts w:ascii="바탕" w:hAnsi="바탕" w:eastAsia="바탕"/>
          <w:b w:val="0"/>
          <w:i w:val="0"/>
          <w:sz w:val="20"/>
        </w:rPr>
        <w:t xml:space="preserve">이 연구는 행동 비용 λ를 </w:t>
      </w:r>
      <w:r>
        <w:rPr>
          <w:rFonts w:ascii="바탕" w:hAnsi="바탕" w:eastAsia="바탕"/>
          <w:b/>
          <w:i w:val="0"/>
          <w:sz w:val="20"/>
        </w:rPr>
        <w:t>독립 변수</w:t>
      </w:r>
      <w:r>
        <w:rPr>
          <w:rFonts w:ascii="바탕" w:hAnsi="바탕" w:eastAsia="바탕"/>
          <w:b w:val="0"/>
          <w:i w:val="0"/>
          <w:sz w:val="20"/>
        </w:rPr>
        <w:t>로 놓는다. 표준 MDP의 보상에 항 하나를 더해</w:t>
      </w:r>
    </w:p>
    <w:p>
      <w:pPr>
        <w:spacing w:line="480" w:lineRule="auto" w:before="0" w:after="0"/>
        <w:ind w:firstLine="200"/>
        <w:jc w:val="both"/>
      </w:pPr>
      <w:r>
        <w:rPr>
          <w:rFonts w:ascii="바탕" w:hAnsi="바탕" w:eastAsia="바탕"/>
          <w:b/>
          <w:i w:val="0"/>
          <w:sz w:val="20"/>
        </w:rPr>
        <w:t>r'(s, a) = r(s, a) − λ · 1[a ≠ a_noop]</w:t>
      </w:r>
    </w:p>
    <w:p>
      <w:pPr>
        <w:spacing w:line="480" w:lineRule="auto" w:before="0" w:after="0"/>
        <w:ind w:firstLine="200"/>
        <w:jc w:val="both"/>
      </w:pPr>
      <w:r>
        <w:rPr>
          <w:rFonts w:ascii="바탕" w:hAnsi="바탕" w:eastAsia="바탕"/>
          <w:b w:val="0"/>
          <w:i w:val="0"/>
          <w:sz w:val="20"/>
        </w:rPr>
        <w:t>로 두고, λ를 0부터 키워 가며 네 계열 — (가) 표준 DQN, (나) TempoRL 방식, (다) Lazy-MDP 방식, (라) 학습하지 않는 고정 규칙 — 의 성능을 같은 예산·같은 평가 방식으로 잰다.</w:t>
      </w:r>
    </w:p>
    <w:p>
      <w:pPr>
        <w:spacing w:line="480" w:lineRule="auto" w:before="0" w:after="0"/>
        <w:ind w:firstLine="200"/>
        <w:jc w:val="both"/>
      </w:pPr>
      <w:r>
        <w:rPr>
          <w:rFonts w:ascii="바탕" w:hAnsi="바탕" w:eastAsia="바탕"/>
          <w:b w:val="0"/>
          <w:i w:val="0"/>
          <w:sz w:val="20"/>
        </w:rPr>
        <w:t>기여는 세 가지다.</w:t>
      </w:r>
    </w:p>
    <w:p>
      <w:pPr>
        <w:spacing w:line="480" w:lineRule="auto" w:before="0" w:after="0"/>
        <w:ind w:left="340" w:hanging="340"/>
      </w:pPr>
      <w:r>
        <w:rPr>
          <w:rFonts w:ascii="바탕" w:hAnsi="바탕" w:eastAsia="바탕"/>
          <w:b w:val="0"/>
          <w:i w:val="0"/>
          <w:sz w:val="20"/>
        </w:rPr>
        <w:t xml:space="preserve">1. </w:t>
      </w:r>
      <w:r>
        <w:rPr>
          <w:rFonts w:ascii="바탕" w:hAnsi="바탕" w:eastAsia="바탕"/>
          <w:b/>
          <w:i w:val="0"/>
          <w:sz w:val="20"/>
        </w:rPr>
        <w:t>λ-성능 지도.</w:t>
      </w:r>
      <w:r>
        <w:rPr>
          <w:rFonts w:ascii="바탕" w:hAnsi="바탕" w:eastAsia="바탕"/>
          <w:b w:val="0"/>
          <w:i w:val="0"/>
          <w:sz w:val="20"/>
        </w:rPr>
        <w:t xml:space="preserve"> 성질이 다른 세 환경 — 보상이 희소하고 좋은 규칙이 있는 MountainCar-v0,</w:t>
      </w:r>
    </w:p>
    <w:p>
      <w:pPr>
        <w:spacing w:line="480" w:lineRule="auto" w:before="0" w:after="0"/>
        <w:ind w:firstLine="200"/>
        <w:jc w:val="both"/>
      </w:pPr>
      <w:r>
        <w:rPr>
          <w:rFonts w:ascii="바탕" w:hAnsi="바탕" w:eastAsia="바탕"/>
          <w:b w:val="0"/>
          <w:i w:val="0"/>
          <w:sz w:val="20"/>
        </w:rPr>
        <w:t>보상이 조밀하고 규칙이 약한 LunarLander-v3, 그 사이에 있는 MinAtar Freeway — 에서 λ를 격자로 훑어, 비용이 오를 때 각 계열의 성능이 어떻게 무너지는지를 신뢰구간과 함께 그린 지도를 만들었다.</w:t>
      </w:r>
    </w:p>
    <w:p>
      <w:pPr>
        <w:spacing w:line="480" w:lineRule="auto" w:before="0" w:after="0"/>
        <w:ind w:left="340" w:hanging="340"/>
      </w:pPr>
      <w:r>
        <w:rPr>
          <w:rFonts w:ascii="바탕" w:hAnsi="바탕" w:eastAsia="바탕"/>
          <w:b w:val="0"/>
          <w:i w:val="0"/>
          <w:sz w:val="20"/>
        </w:rPr>
        <w:t xml:space="preserve">2. </w:t>
      </w:r>
      <w:r>
        <w:rPr>
          <w:rFonts w:ascii="바탕" w:hAnsi="바탕" w:eastAsia="바탕"/>
          <w:b/>
          <w:i w:val="0"/>
          <w:sz w:val="20"/>
        </w:rPr>
        <w:t>임계 비용 λ*.</w:t>
      </w:r>
      <w:r>
        <w:rPr>
          <w:rFonts w:ascii="바탕" w:hAnsi="바탕" w:eastAsia="바탕"/>
          <w:b w:val="0"/>
          <w:i w:val="0"/>
          <w:sz w:val="20"/>
        </w:rPr>
        <w:t xml:space="preserve"> "학습이 최고 고정 규칙을 더 이상 이기지 못하게 되는 가장 작은 λ"를</w:t>
      </w:r>
    </w:p>
    <w:p>
      <w:pPr>
        <w:spacing w:line="480" w:lineRule="auto" w:before="0" w:after="0"/>
        <w:ind w:firstLine="200"/>
        <w:jc w:val="both"/>
      </w:pPr>
      <w:r>
        <w:rPr>
          <w:rFonts w:ascii="바탕" w:hAnsi="바탕" w:eastAsia="바탕"/>
          <w:b w:val="0"/>
          <w:i w:val="0"/>
          <w:sz w:val="20"/>
        </w:rPr>
        <w:t>정의하고 두 가지 엄격도(신뢰구간 기준·점추정 기준)로 측정했다. 이것이 실무자가 찾는 "학습을 쓸 것인가 규칙을 쓸 것인가"의 판단선이다.</w:t>
      </w:r>
    </w:p>
    <w:p>
      <w:pPr>
        <w:spacing w:line="480" w:lineRule="auto" w:before="0" w:after="0"/>
        <w:ind w:left="340" w:hanging="340"/>
      </w:pPr>
      <w:r>
        <w:rPr>
          <w:rFonts w:ascii="바탕" w:hAnsi="바탕" w:eastAsia="바탕"/>
          <w:b w:val="0"/>
          <w:i w:val="0"/>
          <w:sz w:val="20"/>
        </w:rPr>
        <w:t xml:space="preserve">3. </w:t>
      </w:r>
      <w:r>
        <w:rPr>
          <w:rFonts w:ascii="바탕" w:hAnsi="바탕" w:eastAsia="바탕"/>
          <w:b/>
          <w:i w:val="0"/>
          <w:sz w:val="20"/>
        </w:rPr>
        <w:t>무행동 붕괴 현상의 보고와 원인 규명.</w:t>
      </w:r>
      <w:r>
        <w:rPr>
          <w:rFonts w:ascii="바탕" w:hAnsi="바탕" w:eastAsia="바탕"/>
          <w:b w:val="0"/>
          <w:i w:val="0"/>
          <w:sz w:val="20"/>
        </w:rPr>
        <w:t xml:space="preserve"> 희소 보상 환경에서는 아주 작은 비용만으로도 세 계열이</w:t>
      </w:r>
    </w:p>
    <w:p>
      <w:pPr>
        <w:spacing w:line="480" w:lineRule="auto" w:before="0" w:after="0"/>
        <w:ind w:firstLine="200"/>
        <w:jc w:val="both"/>
      </w:pPr>
      <w:r>
        <w:rPr>
          <w:rFonts w:ascii="바탕" w:hAnsi="바탕" w:eastAsia="바탕"/>
          <w:b w:val="0"/>
          <w:i w:val="0"/>
          <w:sz w:val="20"/>
        </w:rPr>
        <w:t>모두 '아무것도 하지 않기'로 굳는 현상을 관찰했다. 이것이 비용에 따른 최적해인지 탐험 실패인지를 가르기 위해, 비용을 학습 도중에 켜는 대조 조건을 두어 비교했다. [실험 대기 — 결과 나오면 확정]</w:t>
      </w:r>
    </w:p>
    <w:p>
      <w:pPr>
        <w:spacing w:line="480" w:lineRule="auto" w:before="0" w:after="0"/>
        <w:ind w:left="340" w:hanging="340"/>
      </w:pPr>
      <w:r>
        <w:rPr>
          <w:rFonts w:ascii="바탕" w:hAnsi="바탕" w:eastAsia="바탕"/>
          <w:b w:val="0"/>
          <w:i w:val="0"/>
          <w:sz w:val="20"/>
        </w:rPr>
        <w:t xml:space="preserve">4. </w:t>
      </w:r>
      <w:r>
        <w:rPr>
          <w:rFonts w:ascii="바탕" w:hAnsi="바탕" w:eastAsia="바탕"/>
          <w:b/>
          <w:i w:val="0"/>
          <w:sz w:val="20"/>
        </w:rPr>
        <w:t>공정성 검증.</w:t>
      </w:r>
      <w:r>
        <w:rPr>
          <w:rFonts w:ascii="바탕" w:hAnsi="바탕" w:eastAsia="바탕"/>
          <w:b w:val="0"/>
          <w:i w:val="0"/>
          <w:sz w:val="20"/>
        </w:rPr>
        <w:t xml:space="preserve"> "학습이 규칙에 진 것은 비용 때문이 아니라 학습이 덜 된 탓 아닌가"라는</w:t>
      </w:r>
    </w:p>
    <w:p>
      <w:pPr>
        <w:spacing w:line="480" w:lineRule="auto" w:before="0" w:after="0"/>
        <w:ind w:firstLine="200"/>
        <w:jc w:val="both"/>
      </w:pPr>
      <w:r>
        <w:rPr>
          <w:rFonts w:ascii="바탕" w:hAnsi="바탕" w:eastAsia="바탕"/>
          <w:b w:val="0"/>
          <w:i w:val="0"/>
          <w:sz w:val="20"/>
        </w:rPr>
        <w:t>당연한 반론을 정면으로 확인했다. 비용이 아예 없는 λ=0 조건에서 학습 예산과 탐험 설정을 바꿔 가며 다시 쟀고, 그 결과를 그대로 보고한다.</w:t>
      </w:r>
    </w:p>
    <w:p>
      <w:pPr>
        <w:spacing w:line="312" w:lineRule="auto" w:before="200" w:after="80"/>
        <w:jc w:val="left"/>
      </w:pPr>
      <w:r>
        <w:rPr>
          <w:rFonts w:ascii="맑은 고딕" w:hAnsi="맑은 고딕" w:eastAsia="맑은 고딕"/>
          <w:b/>
          <w:i w:val="0"/>
          <w:sz w:val="22"/>
        </w:rPr>
        <w:t>2. 미리 밝히는 결론</w:t>
      </w:r>
    </w:p>
    <w:p>
      <w:pPr>
        <w:spacing w:line="480" w:lineRule="auto" w:before="0" w:after="0"/>
        <w:ind w:firstLine="200"/>
        <w:jc w:val="both"/>
      </w:pPr>
      <w:r>
        <w:rPr>
          <w:rFonts w:ascii="바탕" w:hAnsi="바탕" w:eastAsia="바탕"/>
          <w:b w:val="0"/>
          <w:i w:val="0"/>
          <w:sz w:val="20"/>
        </w:rPr>
        <w:t xml:space="preserve">가장 중요한 결과는 기대와 달랐다. </w:t>
      </w:r>
      <w:r>
        <w:rPr>
          <w:rFonts w:ascii="바탕" w:hAnsi="바탕" w:eastAsia="바탕"/>
          <w:b/>
          <w:i w:val="0"/>
          <w:sz w:val="20"/>
        </w:rPr>
        <w:t>답은 λ 하나로 정해지지 않는다.</w:t>
      </w:r>
      <w:r>
        <w:rPr>
          <w:rFonts w:ascii="바탕" w:hAnsi="바탕" w:eastAsia="바탕"/>
          <w:b w:val="0"/>
          <w:i w:val="0"/>
          <w:sz w:val="20"/>
        </w:rPr>
        <w:t xml:space="preserve"> 환경마다 λ*가 크게 갈렸는데, 갈린 이유는 비용의 크기가 아니라 환경의 성질 — </w:t>
      </w:r>
      <w:r>
        <w:rPr>
          <w:rFonts w:ascii="바탕" w:hAnsi="바탕" w:eastAsia="바탕"/>
          <w:b/>
          <w:i w:val="0"/>
          <w:sz w:val="20"/>
        </w:rPr>
        <w:t>보상이 조밀한가, 그리고 이미 좋은 고정 규칙이 있는가</w:t>
      </w:r>
      <w:r>
        <w:rPr>
          <w:rFonts w:ascii="바탕" w:hAnsi="바탕" w:eastAsia="바탕"/>
          <w:b w:val="0"/>
          <w:i w:val="0"/>
          <w:sz w:val="20"/>
        </w:rPr>
        <w:t xml:space="preserve"> — 였다. 보상이 희소하고 좋은 규칙이 있는 MountainCar에서는 비용이 0일 때조차 학습이 규칙을 넘어서지 못했고, 보상이 조밀한 LunarLander에서는 학습이 규칙을 이기되 </w:t>
      </w:r>
      <w:r>
        <w:rPr>
          <w:rFonts w:ascii="바탕" w:hAnsi="바탕" w:eastAsia="바탕"/>
          <w:b/>
          <w:i w:val="0"/>
          <w:sz w:val="20"/>
        </w:rPr>
        <w:t>어느 방법이냐에 따라 이기는 구간이 크게 달랐다.</w:t>
      </w:r>
      <w:r>
        <w:rPr>
          <w:rFonts w:ascii="바탕" w:hAnsi="바탕" w:eastAsia="바탕"/>
          <w:b w:val="0"/>
          <w:i w:val="0"/>
          <w:sz w:val="20"/>
        </w:rPr>
        <w:t xml:space="preserve"> 구체적인 λ* 값은 Ⅳ장 표 1에 있다.</w:t>
      </w:r>
    </w:p>
    <w:p>
      <w:pPr>
        <w:spacing w:line="480" w:lineRule="auto" w:before="0" w:after="0"/>
        <w:ind w:firstLine="200"/>
        <w:jc w:val="both"/>
      </w:pPr>
      <w:r>
        <w:rPr>
          <w:rFonts w:ascii="바탕" w:hAnsi="바탕" w:eastAsia="바탕"/>
          <w:b w:val="0"/>
          <w:i w:val="0"/>
          <w:sz w:val="20"/>
        </w:rPr>
        <w:t xml:space="preserve">그리고 이 연구가 스스로에게 걸었던 두 검사에서 예상 밖의 것이 나왔다. 학습 쪽을 의심해 예산을 3.3배로 늘려도 MountainCar의 결론은 그대로였고, 반대로 </w:t>
      </w:r>
      <w:r>
        <w:rPr>
          <w:rFonts w:ascii="바탕" w:hAnsi="바탕" w:eastAsia="바탕"/>
          <w:b/>
          <w:i w:val="0"/>
          <w:sz w:val="20"/>
        </w:rPr>
        <w:t>규칙 쪽을 의심해 계수를 튜닝하자 LunarLander의 기준선이 38.3점에서 179.8점으로 뛰었다.</w:t>
      </w:r>
      <w:r>
        <w:rPr>
          <w:rFonts w:ascii="바탕" w:hAnsi="바탕" w:eastAsia="바탕"/>
          <w:b w:val="0"/>
          <w:i w:val="0"/>
          <w:sz w:val="20"/>
        </w:rPr>
        <w:t xml:space="preserve"> 그 결과 λ*가 절반으로 줄고, 한 방법은 아예 규칙을 이기지 못하게 되었다. 즉 </w:t>
      </w:r>
      <w:r>
        <w:rPr>
          <w:rFonts w:ascii="바탕" w:hAnsi="바탕" w:eastAsia="바탕"/>
          <w:b/>
          <w:i w:val="0"/>
          <w:sz w:val="20"/>
        </w:rPr>
        <w:t>"학습이 규칙을 이기는가"라는 질문의 답은 양쪽을 각각 얼마나 잘 만들었는지에 달려 있다.</w:t>
      </w:r>
      <w:r>
        <w:rPr>
          <w:rFonts w:ascii="바탕" w:hAnsi="바탕" w:eastAsia="바탕"/>
          <w:b w:val="0"/>
          <w:i w:val="0"/>
          <w:sz w:val="20"/>
        </w:rPr>
        <w:t xml:space="preserve"> 이것을 밝히지 않은 비교는 믿을 수 없다.</w:t>
      </w:r>
    </w:p>
    <w:p>
      <w:pPr>
        <w:spacing w:line="480" w:lineRule="auto" w:before="0" w:after="0"/>
        <w:ind w:firstLine="200"/>
        <w:jc w:val="both"/>
      </w:pPr>
      <w:r>
        <w:rPr>
          <w:rFonts w:ascii="바탕" w:hAnsi="바탕" w:eastAsia="바탕"/>
          <w:b w:val="0"/>
          <w:i w:val="0"/>
          <w:sz w:val="20"/>
        </w:rPr>
        <w:t xml:space="preserve">이 결과는 이 연구의 처음 가설("비용이 커질수록 학습이 불리해진다")보다 실무에 더 쓸모가 있다. 비용을 재기 전에 </w:t>
      </w:r>
      <w:r>
        <w:rPr>
          <w:rFonts w:ascii="바탕" w:hAnsi="바탕" w:eastAsia="바탕"/>
          <w:b/>
          <w:i w:val="0"/>
          <w:sz w:val="20"/>
        </w:rPr>
        <w:t>환경을 먼저 보라</w:t>
      </w:r>
      <w:r>
        <w:rPr>
          <w:rFonts w:ascii="바탕" w:hAnsi="바탕" w:eastAsia="바탕"/>
          <w:b w:val="0"/>
          <w:i w:val="0"/>
          <w:sz w:val="20"/>
        </w:rPr>
        <w:t>는 뜻이기 때문이다.</w:t>
      </w:r>
    </w:p>
    <w:p>
      <w:pPr>
        <w:spacing w:line="312" w:lineRule="auto" w:before="200" w:after="80"/>
        <w:jc w:val="left"/>
      </w:pPr>
      <w:r>
        <w:rPr>
          <w:rFonts w:ascii="맑은 고딕" w:hAnsi="맑은 고딕" w:eastAsia="맑은 고딕"/>
          <w:b/>
          <w:i w:val="0"/>
          <w:sz w:val="22"/>
        </w:rPr>
        <w:t>3. 논문의 구성</w:t>
      </w:r>
    </w:p>
    <w:p>
      <w:pPr>
        <w:spacing w:line="480" w:lineRule="auto" w:before="0" w:after="0"/>
        <w:ind w:firstLine="200"/>
        <w:jc w:val="both"/>
      </w:pPr>
      <w:r>
        <w:rPr>
          <w:rFonts w:ascii="바탕" w:hAnsi="바탕" w:eastAsia="바탕"/>
          <w:b w:val="0"/>
          <w:i w:val="0"/>
          <w:sz w:val="20"/>
        </w:rPr>
        <w:t>Ⅱ장에서 TempoRL·Lazy-MDP와 평가 프로토콜을 정리하고 이 연구가 메우는 빈틈을 밝힌다. Ⅲ장에서 비용 래퍼와 비교 4계열, 공정 비교 조건, λ*의 정의를 기술한다. Ⅳ장에서 임계 비용 표와 환경별 λ-성능 지도, 무행동 붕괴 분석, 공정성 점검 결과를 제시한다. Ⅴ장에서 결론과 한계를 정리한다.</w:t>
      </w:r>
    </w:p>
    <w:p>
      <w:pPr>
        <w:spacing w:line="312" w:lineRule="auto" w:before="320" w:after="120"/>
        <w:jc w:val="left"/>
      </w:pPr>
      <w:r>
        <w:rPr>
          <w:rFonts w:ascii="맑은 고딕" w:hAnsi="맑은 고딕" w:eastAsia="맑은 고딕"/>
          <w:b/>
          <w:i w:val="0"/>
          <w:sz w:val="26"/>
        </w:rPr>
        <w:t>Ⅱ. Related Works</w:t>
      </w:r>
    </w:p>
    <w:p>
      <w:pPr>
        <w:spacing w:line="312" w:lineRule="auto" w:before="200" w:after="80"/>
        <w:jc w:val="left"/>
      </w:pPr>
      <w:r>
        <w:rPr>
          <w:rFonts w:ascii="맑은 고딕" w:hAnsi="맑은 고딕" w:eastAsia="맑은 고딕"/>
          <w:b/>
          <w:i w:val="0"/>
          <w:sz w:val="22"/>
        </w:rPr>
        <w:t>1. TempoRL — 얼마나 오래 할지를 배운다</w:t>
      </w:r>
    </w:p>
    <w:p>
      <w:pPr>
        <w:spacing w:line="480" w:lineRule="auto" w:before="0" w:after="0"/>
        <w:ind w:firstLine="200"/>
        <w:jc w:val="both"/>
      </w:pPr>
      <w:r>
        <w:rPr>
          <w:rFonts w:ascii="바탕" w:hAnsi="바탕" w:eastAsia="바탕"/>
          <w:b w:val="0"/>
          <w:i w:val="0"/>
          <w:sz w:val="20"/>
        </w:rPr>
        <w:t>Biedenkapp 등</w:t>
      </w:r>
      <w:r>
        <w:rPr>
          <w:rFonts w:ascii="바탕" w:hAnsi="바탕" w:eastAsia="바탕"/>
          <w:b w:val="0"/>
          <w:i w:val="0"/>
          <w:sz w:val="20"/>
          <w:vertAlign w:val="superscript"/>
        </w:rPr>
        <w:t>[1]</w:t>
      </w:r>
      <w:r>
        <w:rPr>
          <w:rFonts w:ascii="바탕" w:hAnsi="바탕" w:eastAsia="바탕"/>
          <w:b w:val="0"/>
          <w:i w:val="0"/>
          <w:sz w:val="20"/>
        </w:rPr>
        <w:t xml:space="preserve">은 표준 강화학습이 매 스텝 행동을 새로 고르는 것을 낭비로 보았다. 사람은 "오른쪽으로 계속 밀기"처럼 하나의 결정을 한동안 유지한다. 이들은 신경망을 둘로 나눠 </w:t>
      </w:r>
      <w:r>
        <w:rPr>
          <w:rFonts w:ascii="바탕" w:hAnsi="바탕" w:eastAsia="바탕"/>
          <w:b/>
          <w:i w:val="0"/>
          <w:sz w:val="20"/>
        </w:rPr>
        <w:t>행동망</w:t>
      </w:r>
      <w:r>
        <w:rPr>
          <w:rFonts w:ascii="바탕" w:hAnsi="바탕" w:eastAsia="바탕"/>
          <w:b w:val="0"/>
          <w:i w:val="0"/>
          <w:sz w:val="20"/>
        </w:rPr>
        <w:t xml:space="preserve"> </w:t>
      </w:r>
      <w:r>
        <w:rPr>
          <w:rFonts w:ascii="Consolas" w:hAnsi="Consolas" w:eastAsia="Consolas"/>
          <w:b w:val="0"/>
          <w:i w:val="0"/>
          <w:sz w:val="19"/>
        </w:rPr>
        <w:t>Q(s, a)</w:t>
      </w:r>
      <w:r>
        <w:rPr>
          <w:rFonts w:ascii="바탕" w:hAnsi="바탕" w:eastAsia="바탕"/>
          <w:b w:val="0"/>
          <w:i w:val="0"/>
          <w:sz w:val="20"/>
        </w:rPr>
        <w:t xml:space="preserve">가 무엇을 할지를, </w:t>
      </w:r>
      <w:r>
        <w:rPr>
          <w:rFonts w:ascii="바탕" w:hAnsi="바탕" w:eastAsia="바탕"/>
          <w:b/>
          <w:i w:val="0"/>
          <w:sz w:val="20"/>
        </w:rPr>
        <w:t>지속망</w:t>
      </w:r>
      <w:r>
        <w:rPr>
          <w:rFonts w:ascii="바탕" w:hAnsi="바탕" w:eastAsia="바탕"/>
          <w:b w:val="0"/>
          <w:i w:val="0"/>
          <w:sz w:val="20"/>
        </w:rPr>
        <w:t xml:space="preserve"> </w:t>
      </w:r>
      <w:r>
        <w:rPr>
          <w:rFonts w:ascii="Consolas" w:hAnsi="Consolas" w:eastAsia="Consolas"/>
          <w:b w:val="0"/>
          <w:i w:val="0"/>
          <w:sz w:val="19"/>
        </w:rPr>
        <w:t>Q_skip(s, a, j)</w:t>
      </w:r>
      <w:r>
        <w:rPr>
          <w:rFonts w:ascii="바탕" w:hAnsi="바탕" w:eastAsia="바탕"/>
          <w:b w:val="0"/>
          <w:i w:val="0"/>
          <w:sz w:val="20"/>
        </w:rPr>
        <w:t>가 그 행동을 몇 스텝 유지할지(</w:t>
      </w:r>
      <w:r>
        <w:rPr>
          <w:rFonts w:ascii="Consolas" w:hAnsi="Consolas" w:eastAsia="Consolas"/>
          <w:b w:val="0"/>
          <w:i w:val="0"/>
          <w:sz w:val="19"/>
        </w:rPr>
        <w:t>j = 1…J</w:t>
      </w:r>
      <w:r>
        <w:rPr>
          <w:rFonts w:ascii="바탕" w:hAnsi="바탕" w:eastAsia="바탕"/>
          <w:b w:val="0"/>
          <w:i w:val="0"/>
          <w:sz w:val="20"/>
        </w:rPr>
        <w:t>)를 배우게 했다.</w:t>
      </w:r>
    </w:p>
    <w:p>
      <w:pPr>
        <w:spacing w:line="480" w:lineRule="auto" w:before="0" w:after="0"/>
        <w:ind w:firstLine="200"/>
        <w:jc w:val="both"/>
      </w:pPr>
      <w:r>
        <w:rPr>
          <w:rFonts w:ascii="바탕" w:hAnsi="바탕" w:eastAsia="바탕"/>
          <w:b w:val="0"/>
          <w:i w:val="0"/>
          <w:sz w:val="20"/>
        </w:rPr>
        <w:t xml:space="preserve">지속망의 학습식은 </w:t>
      </w:r>
      <w:r>
        <w:rPr>
          <w:rFonts w:ascii="Consolas" w:hAnsi="Consolas" w:eastAsia="Consolas"/>
          <w:b w:val="0"/>
          <w:i w:val="0"/>
          <w:sz w:val="19"/>
        </w:rPr>
        <w:t>Q_skip(s,a,j) ← Σ_{i&lt;j} γ^i r_{t+i} + γ^j max_{a'} Q(s_{t+j}, a')</w:t>
      </w:r>
      <w:r>
        <w:rPr>
          <w:rFonts w:ascii="바탕" w:hAnsi="바탕" w:eastAsia="바탕"/>
          <w:b w:val="0"/>
          <w:i w:val="0"/>
          <w:sz w:val="20"/>
        </w:rPr>
        <w:t xml:space="preserve"> 이며, 한 번의 경험에서 더 짧은 길이의 표본도 함께 뽑아 쓰는 기법(skip experience augmentation)으로 표본 효율을 높였다. 저자들은 MountainCar처럼 보상이 희소한 문제에서 이 방식이 표준 DQN보다 훨씬 빨리 배운다는 것을 보였다. 행동을 오래 유지하면 상태 공간을 더 멀리까지 훑게 되어 </w:t>
      </w:r>
      <w:r>
        <w:rPr>
          <w:rFonts w:ascii="바탕" w:hAnsi="바탕" w:eastAsia="바탕"/>
          <w:b/>
          <w:i w:val="0"/>
          <w:sz w:val="20"/>
        </w:rPr>
        <w:t>탐험이 좋아지기</w:t>
      </w:r>
      <w:r>
        <w:rPr>
          <w:rFonts w:ascii="바탕" w:hAnsi="바탕" w:eastAsia="바탕"/>
          <w:b w:val="0"/>
          <w:i w:val="0"/>
          <w:sz w:val="20"/>
        </w:rPr>
        <w:t xml:space="preserve"> 때문이다.</w:t>
      </w:r>
    </w:p>
    <w:p>
      <w:pPr>
        <w:spacing w:line="480" w:lineRule="auto" w:before="0" w:after="0"/>
        <w:ind w:firstLine="200"/>
        <w:jc w:val="both"/>
      </w:pPr>
      <w:r>
        <w:rPr>
          <w:rFonts w:ascii="바탕" w:hAnsi="바탕" w:eastAsia="바탕"/>
          <w:b w:val="0"/>
          <w:i w:val="0"/>
          <w:sz w:val="20"/>
        </w:rPr>
        <w:t>이 연구와의 관계: TempoRL의 목표는 학습 속도였고, 행동 횟수 감소는 그 부산물이었다. 행동 1번의 값을 매겨 놓고 "그 값이 얼마일 때 이 방법이 이득인가"를 묻지는 않았다.</w:t>
      </w:r>
    </w:p>
    <w:p>
      <w:pPr>
        <w:spacing w:line="312" w:lineRule="auto" w:before="200" w:after="80"/>
        <w:jc w:val="left"/>
      </w:pPr>
      <w:r>
        <w:rPr>
          <w:rFonts w:ascii="맑은 고딕" w:hAnsi="맑은 고딕" w:eastAsia="맑은 고딕"/>
          <w:b/>
          <w:i w:val="0"/>
          <w:sz w:val="22"/>
        </w:rPr>
        <w:t>2. Lazy-MDP — 언제 끼어들지를 배운다</w:t>
      </w:r>
    </w:p>
    <w:p>
      <w:pPr>
        <w:spacing w:line="480" w:lineRule="auto" w:before="0" w:after="0"/>
        <w:ind w:firstLine="200"/>
        <w:jc w:val="both"/>
      </w:pPr>
      <w:r>
        <w:rPr>
          <w:rFonts w:ascii="바탕" w:hAnsi="바탕" w:eastAsia="바탕"/>
          <w:b w:val="0"/>
          <w:i w:val="0"/>
          <w:sz w:val="20"/>
        </w:rPr>
        <w:t>Jacq 등</w:t>
      </w:r>
      <w:r>
        <w:rPr>
          <w:rFonts w:ascii="바탕" w:hAnsi="바탕" w:eastAsia="바탕"/>
          <w:b w:val="0"/>
          <w:i w:val="0"/>
          <w:sz w:val="20"/>
          <w:vertAlign w:val="superscript"/>
        </w:rPr>
        <w:t>[2]</w:t>
      </w:r>
      <w:r>
        <w:rPr>
          <w:rFonts w:ascii="바탕" w:hAnsi="바탕" w:eastAsia="바탕"/>
          <w:b w:val="0"/>
          <w:i w:val="0"/>
          <w:sz w:val="20"/>
        </w:rPr>
        <w:t xml:space="preserve">은 다른 길로 접근했다. 이미 쓸 만한 </w:t>
      </w:r>
      <w:r>
        <w:rPr>
          <w:rFonts w:ascii="바탕" w:hAnsi="바탕" w:eastAsia="바탕"/>
          <w:b/>
          <w:i w:val="0"/>
          <w:sz w:val="20"/>
        </w:rPr>
        <w:t>기본 정책</w:t>
      </w:r>
      <w:r>
        <w:rPr>
          <w:rFonts w:ascii="바탕" w:hAnsi="바탕" w:eastAsia="바탕"/>
          <w:b w:val="0"/>
          <w:i w:val="0"/>
          <w:sz w:val="20"/>
        </w:rPr>
        <w:t xml:space="preserve">(사람이 만든 규칙이나 기존 컨트롤러)이 있다고 보고, 에이전트의 행동 집합에 "이번 스텝은 기본 정책에 맡긴다"는 선택지를 하나 더 붙인다. 에이전트가 직접 개입할 때마다 벌점 η를 물리면, 학습된 정책은 </w:t>
      </w:r>
      <w:r>
        <w:rPr>
          <w:rFonts w:ascii="바탕" w:hAnsi="바탕" w:eastAsia="바탕"/>
          <w:b/>
          <w:i w:val="0"/>
          <w:sz w:val="20"/>
        </w:rPr>
        <w:t>꼭 필요한 상태에서만 개입</w:t>
      </w:r>
      <w:r>
        <w:rPr>
          <w:rFonts w:ascii="바탕" w:hAnsi="바탕" w:eastAsia="바탕"/>
          <w:b w:val="0"/>
          <w:i w:val="0"/>
          <w:sz w:val="20"/>
        </w:rPr>
        <w:t>하게 된다.</w:t>
      </w:r>
    </w:p>
    <w:p>
      <w:pPr>
        <w:spacing w:line="480" w:lineRule="auto" w:before="0" w:after="0"/>
        <w:ind w:firstLine="200"/>
        <w:jc w:val="both"/>
      </w:pPr>
      <w:r>
        <w:rPr>
          <w:rFonts w:ascii="바탕" w:hAnsi="바탕" w:eastAsia="바탕"/>
          <w:b w:val="0"/>
          <w:i w:val="0"/>
          <w:sz w:val="20"/>
        </w:rPr>
        <w:t>저자들은 이 구조의 이점을 해석 가능성에서 찾았다. 개입한 상태들만 모아 보면 "이 문제에서 중요한 순간이 어디인가"가 사람 눈에 보인다는 것이다. 또한 기본 정책이 밑바닥 성능을 보장하므로 학습이 실패해도 완전히 무너지지 않는다는 실용적 장점이 있다.</w:t>
      </w:r>
    </w:p>
    <w:p>
      <w:pPr>
        <w:spacing w:line="480" w:lineRule="auto" w:before="0" w:after="0"/>
        <w:ind w:firstLine="200"/>
        <w:jc w:val="both"/>
      </w:pPr>
      <w:r>
        <w:rPr>
          <w:rFonts w:ascii="바탕" w:hAnsi="바탕" w:eastAsia="바탕"/>
          <w:b w:val="0"/>
          <w:i w:val="0"/>
          <w:sz w:val="20"/>
        </w:rPr>
        <w:t xml:space="preserve">이 연구와의 관계: Lazy-MDP의 η는 "개입"에 붙는 벌점이지 </w:t>
      </w:r>
      <w:r>
        <w:rPr>
          <w:rFonts w:ascii="바탕" w:hAnsi="바탕" w:eastAsia="바탕"/>
          <w:b/>
          <w:i w:val="0"/>
          <w:sz w:val="20"/>
        </w:rPr>
        <w:t>환경이 물리는 행동 비용</w:t>
      </w:r>
      <w:r>
        <w:rPr>
          <w:rFonts w:ascii="바탕" w:hAnsi="바탕" w:eastAsia="바탕"/>
          <w:b w:val="0"/>
          <w:i w:val="0"/>
          <w:sz w:val="20"/>
        </w:rPr>
        <w:t>이 아니다. η는 해석 가능성을 조절하는 손잡이로 쓰였고, 환경의 보상 자체를 바꾸지는 않았다.</w:t>
      </w:r>
    </w:p>
    <w:p>
      <w:pPr>
        <w:spacing w:line="312" w:lineRule="auto" w:before="200" w:after="80"/>
        <w:jc w:val="left"/>
      </w:pPr>
      <w:r>
        <w:rPr>
          <w:rFonts w:ascii="맑은 고딕" w:hAnsi="맑은 고딕" w:eastAsia="맑은 고딕"/>
          <w:b/>
          <w:i w:val="0"/>
          <w:sz w:val="22"/>
        </w:rPr>
        <w:t>3. 통계적으로 믿을 수 있는 비교 — rliable 프로토콜</w:t>
      </w:r>
    </w:p>
    <w:p>
      <w:pPr>
        <w:spacing w:line="480" w:lineRule="auto" w:before="0" w:after="0"/>
        <w:ind w:firstLine="200"/>
        <w:jc w:val="both"/>
      </w:pPr>
      <w:r>
        <w:rPr>
          <w:rFonts w:ascii="바탕" w:hAnsi="바탕" w:eastAsia="바탕"/>
          <w:b w:val="0"/>
          <w:i w:val="0"/>
          <w:sz w:val="20"/>
        </w:rPr>
        <w:t>Agarwal 등</w:t>
      </w:r>
      <w:r>
        <w:rPr>
          <w:rFonts w:ascii="바탕" w:hAnsi="바탕" w:eastAsia="바탕"/>
          <w:b w:val="0"/>
          <w:i w:val="0"/>
          <w:sz w:val="20"/>
          <w:vertAlign w:val="superscript"/>
        </w:rPr>
        <w:t>[3]</w:t>
      </w:r>
      <w:r>
        <w:rPr>
          <w:rFonts w:ascii="바탕" w:hAnsi="바탕" w:eastAsia="바탕"/>
          <w:b w:val="0"/>
          <w:i w:val="0"/>
          <w:sz w:val="20"/>
        </w:rPr>
        <w:t xml:space="preserve">은 심층 강화학습 논문들이 시드 3~5개의 평균으로 우열을 선언해 왔고, 그 결론의 상당수가 시드를 늘리면 뒤집힌다는 것을 보였다. 대안으로 이들은 ① 대푯값을 평균이 아니라 </w:t>
      </w:r>
      <w:r>
        <w:rPr>
          <w:rFonts w:ascii="바탕" w:hAnsi="바탕" w:eastAsia="바탕"/>
          <w:b/>
          <w:i w:val="0"/>
          <w:sz w:val="20"/>
        </w:rPr>
        <w:t>IQM(사분위평균 — 위아래 25%를 버리고 가운데 50%만 평균)</w:t>
      </w:r>
      <w:r>
        <w:rPr>
          <w:rFonts w:ascii="바탕" w:hAnsi="바탕" w:eastAsia="바탕"/>
          <w:b w:val="0"/>
          <w:i w:val="0"/>
          <w:sz w:val="20"/>
        </w:rPr>
        <w:t xml:space="preserve"> 으로 잡고 ② </w:t>
      </w:r>
      <w:r>
        <w:rPr>
          <w:rFonts w:ascii="바탕" w:hAnsi="바탕" w:eastAsia="바탕"/>
          <w:b/>
          <w:i w:val="0"/>
          <w:sz w:val="20"/>
        </w:rPr>
        <w:t>계층 부트스트랩 신뢰구간</w:t>
      </w:r>
      <w:r>
        <w:rPr>
          <w:rFonts w:ascii="바탕" w:hAnsi="바탕" w:eastAsia="바탕"/>
          <w:b w:val="0"/>
          <w:i w:val="0"/>
          <w:sz w:val="20"/>
        </w:rPr>
        <w:t>을 함께 보고할 것을 제안했다.</w:t>
      </w:r>
    </w:p>
    <w:p>
      <w:pPr>
        <w:spacing w:line="480" w:lineRule="auto" w:before="0" w:after="0"/>
        <w:ind w:firstLine="200"/>
        <w:jc w:val="both"/>
      </w:pPr>
      <w:r>
        <w:rPr>
          <w:rFonts w:ascii="바탕" w:hAnsi="바탕" w:eastAsia="바탕"/>
          <w:b w:val="0"/>
          <w:i w:val="0"/>
          <w:sz w:val="20"/>
        </w:rPr>
        <w:t xml:space="preserve">이 연구는 이 프로토콜을 그대로 따른다. 조건마다 시드 10개를 돌리고, 모든 수치를 IQM과 95% 신뢰구간으로 보고하며, </w:t>
      </w:r>
      <w:r>
        <w:rPr>
          <w:rFonts w:ascii="바탕" w:hAnsi="바탕" w:eastAsia="바탕"/>
          <w:b/>
          <w:i w:val="0"/>
          <w:sz w:val="20"/>
        </w:rPr>
        <w:t>신뢰구간이 겹치면 우열을 말하지 않는다.</w:t>
      </w:r>
      <w:r>
        <w:rPr>
          <w:rFonts w:ascii="바탕" w:hAnsi="바탕" w:eastAsia="바탕"/>
          <w:b w:val="0"/>
          <w:i w:val="0"/>
          <w:sz w:val="20"/>
        </w:rPr>
        <w:t xml:space="preserve"> 실제로 이 원칙이 결론을 바꾼 사례가 있었다 — 시드 0 하나만 보면 TempoRL이 MountainCar에서 가장 좋았지만, 시드 10개로는 순위가 뒤집혔다. 이 기록은 </w:t>
      </w:r>
      <w:r>
        <w:rPr>
          <w:rFonts w:ascii="Consolas" w:hAnsi="Consolas" w:eastAsia="Consolas"/>
          <w:b w:val="0"/>
          <w:i w:val="0"/>
          <w:sz w:val="19"/>
        </w:rPr>
        <w:t>docs/실험일지.md</w:t>
      </w:r>
      <w:r>
        <w:rPr>
          <w:rFonts w:ascii="바탕" w:hAnsi="바탕" w:eastAsia="바탕"/>
          <w:b w:val="0"/>
          <w:i w:val="0"/>
          <w:sz w:val="20"/>
        </w:rPr>
        <w:t>에 남아 있다.</w:t>
      </w:r>
    </w:p>
    <w:p>
      <w:pPr>
        <w:spacing w:line="312" w:lineRule="auto" w:before="200" w:after="80"/>
        <w:jc w:val="left"/>
      </w:pPr>
      <w:r>
        <w:rPr>
          <w:rFonts w:ascii="맑은 고딕" w:hAnsi="맑은 고딕" w:eastAsia="맑은 고딕"/>
          <w:b/>
          <w:i w:val="0"/>
          <w:sz w:val="22"/>
        </w:rPr>
        <w:t>4. 남아 있는 빈틈</w:t>
      </w:r>
    </w:p>
    <w:p>
      <w:pPr>
        <w:spacing w:line="480" w:lineRule="auto" w:before="0" w:after="0"/>
        <w:ind w:firstLine="200"/>
        <w:jc w:val="both"/>
      </w:pPr>
      <w:r>
        <w:rPr>
          <w:rFonts w:ascii="바탕" w:hAnsi="바탕" w:eastAsia="바탕"/>
          <w:b w:val="0"/>
          <w:i w:val="0"/>
          <w:sz w:val="20"/>
        </w:rPr>
        <w:t>세 연구를 나란히 놓으면 빈 칸이 드러난다.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TempoRL</w:t>
      </w:r>
      <w:r>
        <w:rPr>
          <w:rFonts w:ascii="바탕" w:hAnsi="바탕" w:eastAsia="바탕"/>
          <w:b w:val="0"/>
          <w:i w:val="0"/>
          <w:sz w:val="20"/>
          <w:vertAlign w:val="superscript"/>
        </w:rPr>
        <w:t>[1]</w:t>
      </w:r>
      <w:r>
        <w:rPr>
          <w:rFonts w:ascii="바탕" w:hAnsi="바탕" w:eastAsia="바탕"/>
          <w:b w:val="0"/>
          <w:i w:val="0"/>
          <w:sz w:val="20"/>
        </w:rPr>
        <w:t>: 행동을 아낀다(지속 길이 학습). 그러나 비용이라는 개념 자체가 없고, 고정 규칙과 겨루지도 않는다.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Lazy-MDP</w:t>
      </w:r>
      <w:r>
        <w:rPr>
          <w:rFonts w:ascii="바탕" w:hAnsi="바탕" w:eastAsia="바탕"/>
          <w:b w:val="0"/>
          <w:i w:val="0"/>
          <w:sz w:val="20"/>
          <w:vertAlign w:val="superscript"/>
        </w:rPr>
        <w:t>[2]</w:t>
      </w:r>
      <w:r>
        <w:rPr>
          <w:rFonts w:ascii="바탕" w:hAnsi="바탕" w:eastAsia="바탕"/>
          <w:b w:val="0"/>
          <w:i w:val="0"/>
          <w:sz w:val="20"/>
        </w:rPr>
        <w:t>: 행동을 아낀다(개입 선택). 개입 벌점 η가 있지만 이는 해석 가능성 손잡이이며 환경 보상은 그대로다. 기본 정책이 있으나 그것과의 우열을 재는 것이 목적은 아니다.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평가 프로토콜</w:t>
      </w:r>
      <w:r>
        <w:rPr>
          <w:rFonts w:ascii="바탕" w:hAnsi="바탕" w:eastAsia="바탕"/>
          <w:b w:val="0"/>
          <w:i w:val="0"/>
          <w:sz w:val="20"/>
          <w:vertAlign w:val="superscript"/>
        </w:rPr>
        <w:t>[3]</w:t>
      </w:r>
      <w:r>
        <w:rPr>
          <w:rFonts w:ascii="바탕" w:hAnsi="바탕" w:eastAsia="바탕"/>
          <w:b w:val="0"/>
          <w:i w:val="0"/>
          <w:sz w:val="20"/>
        </w:rPr>
        <w:t>: 비교를 믿을 수 있게 만드는 방법론이며, 행동 비용 자체를 다루지는 않는다.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이 연구</w:t>
      </w:r>
      <w:r>
        <w:rPr>
          <w:rFonts w:ascii="바탕" w:hAnsi="바탕" w:eastAsia="바탕"/>
          <w:b w:val="0"/>
          <w:i w:val="0"/>
          <w:sz w:val="20"/>
        </w:rPr>
        <w:t xml:space="preserve">: 행동을 아끼는 세 방법을 </w:t>
      </w:r>
      <w:r>
        <w:rPr>
          <w:rFonts w:ascii="바탕" w:hAnsi="바탕" w:eastAsia="바탕"/>
          <w:b/>
          <w:i w:val="0"/>
          <w:sz w:val="20"/>
        </w:rPr>
        <w:t>비용 λ를 독립 변수로 놓고</w:t>
      </w:r>
      <w:r>
        <w:rPr>
          <w:rFonts w:ascii="바탕" w:hAnsi="바탕" w:eastAsia="바탕"/>
          <w:b w:val="0"/>
          <w:i w:val="0"/>
          <w:sz w:val="20"/>
        </w:rPr>
        <w:t xml:space="preserve">, </w:t>
      </w:r>
      <w:r>
        <w:rPr>
          <w:rFonts w:ascii="바탕" w:hAnsi="바탕" w:eastAsia="바탕"/>
          <w:b/>
          <w:i w:val="0"/>
          <w:sz w:val="20"/>
        </w:rPr>
        <w:t>λ마다 그 시점에서 가장 센 고정 규칙과 직접 겨루게</w:t>
      </w:r>
      <w:r>
        <w:rPr>
          <w:rFonts w:ascii="바탕" w:hAnsi="바탕" w:eastAsia="바탕"/>
          <w:b w:val="0"/>
          <w:i w:val="0"/>
          <w:sz w:val="20"/>
        </w:rPr>
        <w:t xml:space="preserve"> 한다.</w:t>
      </w:r>
    </w:p>
    <w:p>
      <w:pPr>
        <w:spacing w:line="480" w:lineRule="auto" w:before="0" w:after="0"/>
        <w:ind w:firstLine="200"/>
        <w:jc w:val="both"/>
      </w:pPr>
      <w:r>
        <w:rPr>
          <w:rFonts w:ascii="바탕" w:hAnsi="바탕" w:eastAsia="바탕"/>
          <w:b w:val="0"/>
          <w:i w:val="0"/>
          <w:sz w:val="20"/>
        </w:rPr>
        <w:t xml:space="preserve">빈 칸은 두 개다. 첫째, 행동 비용의 크기를 바꿔 가며 성능이 어떻게 변하는지를 그린 지도가 없다. 둘째, "학습을 도입할 값이 있는가"를 판단하려면 </w:t>
      </w:r>
      <w:r>
        <w:rPr>
          <w:rFonts w:ascii="바탕" w:hAnsi="바탕" w:eastAsia="바탕"/>
          <w:b/>
          <w:i w:val="0"/>
          <w:sz w:val="20"/>
        </w:rPr>
        <w:t>학습하지 않는 고정 규칙</w:t>
      </w:r>
      <w:r>
        <w:rPr>
          <w:rFonts w:ascii="바탕" w:hAnsi="바탕" w:eastAsia="바탕"/>
          <w:b w:val="0"/>
          <w:i w:val="0"/>
          <w:sz w:val="20"/>
        </w:rPr>
        <w:t>과 같은 자로 재야 하는데 그 비교가 빠져 있다. 이 연구는 이 둘을 채운다.</w:t>
      </w:r>
    </w:p>
    <w:p>
      <w:pPr>
        <w:spacing w:line="312" w:lineRule="auto" w:before="320" w:after="120"/>
        <w:jc w:val="left"/>
      </w:pPr>
      <w:r>
        <w:rPr>
          <w:rFonts w:ascii="맑은 고딕" w:hAnsi="맑은 고딕" w:eastAsia="맑은 고딕"/>
          <w:b/>
          <w:i w:val="0"/>
          <w:sz w:val="26"/>
        </w:rPr>
        <w:t>Ⅲ. Proposed Method</w:t>
      </w:r>
    </w:p>
    <w:p>
      <w:pPr>
        <w:spacing w:line="312" w:lineRule="auto" w:before="200" w:after="80"/>
        <w:jc w:val="left"/>
      </w:pPr>
      <w:r>
        <w:rPr>
          <w:rFonts w:ascii="맑은 고딕" w:hAnsi="맑은 고딕" w:eastAsia="맑은 고딕"/>
          <w:b/>
          <w:i w:val="0"/>
          <w:sz w:val="22"/>
        </w:rPr>
        <w:t>1. 문제 정의 — 행동에 값을 매긴 마르코프 결정 과정</w:t>
      </w:r>
    </w:p>
    <w:p>
      <w:pPr>
        <w:spacing w:line="480" w:lineRule="auto" w:before="0" w:after="0"/>
        <w:ind w:firstLine="200"/>
        <w:jc w:val="both"/>
      </w:pPr>
      <w:r>
        <w:rPr>
          <w:rFonts w:ascii="바탕" w:hAnsi="바탕" w:eastAsia="바탕"/>
          <w:b w:val="0"/>
          <w:i w:val="0"/>
          <w:sz w:val="20"/>
        </w:rPr>
        <w:t>실제 기계 제어에서 행동은 공짜가 아니다. 밸브를 여닫으면 부품이 닳고, 엔진을 켜면 연료가 들고, 원격 장비에 명령을 보내면 통신 자원을 쓴다. 그런데 표준 강화학습 문제 설정에는 이 비용이 없다. 그래서 학습된 정책은 "가만히 있어도 되는 순간"에도 계속 행동을 낸다.</w:t>
      </w:r>
    </w:p>
    <w:p>
      <w:pPr>
        <w:spacing w:line="480" w:lineRule="auto" w:before="0" w:after="0"/>
        <w:ind w:firstLine="200"/>
        <w:jc w:val="both"/>
      </w:pPr>
      <w:r>
        <w:rPr>
          <w:rFonts w:ascii="바탕" w:hAnsi="바탕" w:eastAsia="바탕"/>
          <w:b w:val="0"/>
          <w:i w:val="0"/>
          <w:sz w:val="20"/>
        </w:rPr>
        <w:t xml:space="preserve">이 연구는 표준 MDP </w:t>
      </w:r>
      <w:r>
        <w:rPr>
          <w:rFonts w:ascii="Consolas" w:hAnsi="Consolas" w:eastAsia="Consolas"/>
          <w:b w:val="0"/>
          <w:i w:val="0"/>
          <w:sz w:val="19"/>
        </w:rPr>
        <w:t>(S, A, P, r, γ)</w:t>
      </w:r>
      <w:r>
        <w:rPr>
          <w:rFonts w:ascii="바탕" w:hAnsi="바탕" w:eastAsia="바탕"/>
          <w:b w:val="0"/>
          <w:i w:val="0"/>
          <w:sz w:val="20"/>
        </w:rPr>
        <w:t>의 보상 함수에 행동 비용 항 하나만 더한다.</w:t>
      </w:r>
    </w:p>
    <w:p>
      <w:pPr>
        <w:spacing w:line="480" w:lineRule="auto" w:before="0" w:after="0"/>
        <w:ind w:left="340" w:hanging="198"/>
      </w:pPr>
      <w:r>
        <w:rPr>
          <w:rFonts w:ascii="바탕" w:hAnsi="바탕" w:eastAsia="바탕"/>
          <w:b w:val="0"/>
          <w:i w:val="0"/>
          <w:sz w:val="20"/>
        </w:rPr>
        <w:t xml:space="preserve">· </w:t>
      </w:r>
      <w:r>
        <w:rPr>
          <w:rFonts w:ascii="Consolas" w:hAnsi="Consolas" w:eastAsia="Consolas"/>
          <w:b w:val="0"/>
          <w:i w:val="0"/>
          <w:sz w:val="19"/>
        </w:rPr>
        <w:t>a_noop</w:t>
      </w:r>
      <w:r>
        <w:rPr>
          <w:rFonts w:ascii="바탕" w:hAnsi="바탕" w:eastAsia="바탕"/>
          <w:b w:val="0"/>
          <w:i w:val="0"/>
          <w:sz w:val="20"/>
        </w:rPr>
        <w:t>: 그 환경에서 "아무것도 하지 않음"에 해당하는 행동 (MountainCar는 가속 안 함=1, LunarLander는 엔진 끔=0)</w:t>
      </w:r>
    </w:p>
    <w:p>
      <w:pPr>
        <w:spacing w:line="480" w:lineRule="auto" w:before="0" w:after="0"/>
        <w:ind w:left="340" w:hanging="198"/>
      </w:pPr>
      <w:r>
        <w:rPr>
          <w:rFonts w:ascii="바탕" w:hAnsi="바탕" w:eastAsia="바탕"/>
          <w:b w:val="0"/>
          <w:i w:val="0"/>
          <w:sz w:val="20"/>
        </w:rPr>
        <w:t xml:space="preserve">· </w:t>
      </w:r>
      <w:r>
        <w:rPr>
          <w:rFonts w:ascii="Consolas" w:hAnsi="Consolas" w:eastAsia="Consolas"/>
          <w:b w:val="0"/>
          <w:i w:val="0"/>
          <w:sz w:val="19"/>
        </w:rPr>
        <w:t>1[·]</w:t>
      </w:r>
      <w:r>
        <w:rPr>
          <w:rFonts w:ascii="바탕" w:hAnsi="바탕" w:eastAsia="바탕"/>
          <w:b w:val="0"/>
          <w:i w:val="0"/>
          <w:sz w:val="20"/>
        </w:rPr>
        <w:t>: 조건이 참이면 1, 거짓이면 0</w:t>
      </w:r>
    </w:p>
    <w:p>
      <w:pPr>
        <w:spacing w:line="480" w:lineRule="auto" w:before="0" w:after="0"/>
        <w:ind w:left="340" w:hanging="198"/>
      </w:pPr>
      <w:r>
        <w:rPr>
          <w:rFonts w:ascii="바탕" w:hAnsi="바탕" w:eastAsia="바탕"/>
          <w:b w:val="0"/>
          <w:i w:val="0"/>
          <w:sz w:val="20"/>
        </w:rPr>
        <w:t xml:space="preserve">· </w:t>
      </w:r>
      <w:r>
        <w:rPr>
          <w:rFonts w:ascii="Consolas" w:hAnsi="Consolas" w:eastAsia="Consolas"/>
          <w:b w:val="0"/>
          <w:i w:val="0"/>
          <w:sz w:val="19"/>
        </w:rPr>
        <w:t>λ ≥ 0</w:t>
      </w:r>
      <w:r>
        <w:rPr>
          <w:rFonts w:ascii="바탕" w:hAnsi="바탕" w:eastAsia="바탕"/>
          <w:b w:val="0"/>
          <w:i w:val="0"/>
          <w:sz w:val="20"/>
        </w:rPr>
        <w:t xml:space="preserve">: 행동 1번의 값. </w:t>
      </w:r>
      <w:r>
        <w:rPr>
          <w:rFonts w:ascii="바탕" w:hAnsi="바탕" w:eastAsia="바탕"/>
          <w:b/>
          <w:i w:val="0"/>
          <w:sz w:val="20"/>
        </w:rPr>
        <w:t>이 연구의 유일한 조절 손잡이</w:t>
      </w:r>
    </w:p>
    <w:p>
      <w:pPr>
        <w:spacing w:line="480" w:lineRule="auto" w:before="0" w:after="0"/>
        <w:ind w:firstLine="200"/>
        <w:jc w:val="both"/>
      </w:pPr>
      <w:r>
        <w:rPr>
          <w:rFonts w:ascii="바탕" w:hAnsi="바탕" w:eastAsia="바탕"/>
          <w:b w:val="0"/>
          <w:i w:val="0"/>
          <w:sz w:val="20"/>
        </w:rPr>
        <w:t xml:space="preserve">말로 풀면 이렇다. 게임 컨트롤러의 버튼을 누를 때마다 동전 λ개를 낸다. 아무 버튼도 안 누르면 공짜다. λ=0이면 원래 문제와 완전히 같고, λ가 아주 크면 "아무것도 안 하기"가 최적이 된다. 연구 질문은 </w:t>
      </w:r>
      <w:r>
        <w:rPr>
          <w:rFonts w:ascii="바탕" w:hAnsi="바탕" w:eastAsia="바탕"/>
          <w:b/>
          <w:i w:val="0"/>
          <w:sz w:val="20"/>
        </w:rPr>
        <w:t>그 사이 어디에 경계가 있는가</w:t>
      </w:r>
      <w:r>
        <w:rPr>
          <w:rFonts w:ascii="바탕" w:hAnsi="바탕" w:eastAsia="바탕"/>
          <w:b w:val="0"/>
          <w:i w:val="0"/>
          <w:sz w:val="20"/>
        </w:rPr>
        <w:t>이다.</w:t>
      </w:r>
    </w:p>
    <w:p>
      <w:pPr>
        <w:spacing w:line="312" w:lineRule="auto" w:before="160" w:after="60"/>
        <w:jc w:val="left"/>
      </w:pPr>
      <w:r>
        <w:rPr>
          <w:rFonts w:ascii="맑은 고딕" w:hAnsi="맑은 고딕" w:eastAsia="맑은 고딕"/>
          <w:b/>
          <w:i w:val="0"/>
          <w:sz w:val="20"/>
        </w:rPr>
        <w:t>비용 부과 방식에 대한 결정</w:t>
      </w:r>
    </w:p>
    <w:p>
      <w:pPr>
        <w:spacing w:line="480" w:lineRule="auto" w:before="0" w:after="0"/>
        <w:ind w:firstLine="200"/>
        <w:jc w:val="both"/>
      </w:pPr>
      <w:r>
        <w:rPr>
          <w:rFonts w:ascii="바탕" w:hAnsi="바탕" w:eastAsia="바탕"/>
          <w:b w:val="0"/>
          <w:i w:val="0"/>
          <w:sz w:val="20"/>
        </w:rPr>
        <w:t xml:space="preserve">행동을 여러 스텝 유지하는 방식(TempoRL)에서는 "언제 비용을 물릴 것인가"가 갈린다. ① 행동을 새로 </w:t>
      </w:r>
      <w:r>
        <w:rPr>
          <w:rFonts w:ascii="바탕" w:hAnsi="바탕" w:eastAsia="바탕"/>
          <w:b/>
          <w:i w:val="0"/>
          <w:sz w:val="20"/>
        </w:rPr>
        <w:t>결정한 시점에 1번만</w:t>
      </w:r>
      <w:r>
        <w:rPr>
          <w:rFonts w:ascii="바탕" w:hAnsi="바탕" w:eastAsia="바탕"/>
          <w:b w:val="0"/>
          <w:i w:val="0"/>
          <w:sz w:val="20"/>
        </w:rPr>
        <w:t xml:space="preserve"> (전환 비용 해석) ② </w:t>
      </w:r>
      <w:r>
        <w:rPr>
          <w:rFonts w:ascii="바탕" w:hAnsi="바탕" w:eastAsia="바탕"/>
          <w:b/>
          <w:i w:val="0"/>
          <w:sz w:val="20"/>
        </w:rPr>
        <w:t>유지되는 매 스텝마다</w:t>
      </w:r>
      <w:r>
        <w:rPr>
          <w:rFonts w:ascii="바탕" w:hAnsi="바탕" w:eastAsia="바탕"/>
          <w:b w:val="0"/>
          <w:i w:val="0"/>
          <w:sz w:val="20"/>
        </w:rPr>
        <w:t xml:space="preserve"> (작동 비용 해석).</w:t>
      </w:r>
    </w:p>
    <w:p>
      <w:pPr>
        <w:spacing w:line="480" w:lineRule="auto" w:before="0" w:after="0"/>
        <w:ind w:firstLine="200"/>
        <w:jc w:val="both"/>
      </w:pPr>
      <w:r>
        <w:rPr>
          <w:rFonts w:ascii="바탕" w:hAnsi="바탕" w:eastAsia="바탕"/>
          <w:b w:val="0"/>
          <w:i w:val="0"/>
          <w:sz w:val="20"/>
        </w:rPr>
        <w:t xml:space="preserve">이 연구는 </w:t>
      </w:r>
      <w:r>
        <w:rPr>
          <w:rFonts w:ascii="바탕" w:hAnsi="바탕" w:eastAsia="바탕"/>
          <w:b/>
          <w:i w:val="0"/>
          <w:sz w:val="20"/>
        </w:rPr>
        <w:t>②를 채택한다.</w:t>
      </w:r>
      <w:r>
        <w:rPr>
          <w:rFonts w:ascii="바탕" w:hAnsi="바탕" w:eastAsia="바탕"/>
          <w:b w:val="0"/>
          <w:i w:val="0"/>
          <w:sz w:val="20"/>
        </w:rPr>
        <w:t xml:space="preserve"> 이유는 공정성이다. ①을 택하면 TempoRL 계열만 한 번의 결정으로 여러 스텝을 사실상 공짜로 쓰게 되어, 계열 간 성능 차이가 방법의 차이인지 비용 규칙의 차이인지 구분할 수 없게 된다. ②에서는 세 계열 모두 "no-op을 고르는 것"으로만 비용을 아낄 수 있어 규칙이 완전히 같다. ①(전환 비용 해석)은 민감도 분석 항목으로 남긴다.</w:t>
      </w:r>
    </w:p>
    <w:p>
      <w:pPr>
        <w:spacing w:line="480" w:lineRule="auto" w:before="0" w:after="0"/>
        <w:ind w:firstLine="200"/>
        <w:jc w:val="both"/>
      </w:pPr>
      <w:r>
        <w:rPr>
          <w:rFonts w:ascii="바탕" w:hAnsi="바탕" w:eastAsia="바탕"/>
          <w:b w:val="0"/>
          <w:i w:val="0"/>
          <w:sz w:val="20"/>
        </w:rPr>
        <w:t xml:space="preserve">구현은 </w:t>
      </w:r>
      <w:r>
        <w:rPr>
          <w:rFonts w:ascii="Consolas" w:hAnsi="Consolas" w:eastAsia="Consolas"/>
          <w:b w:val="0"/>
          <w:i w:val="0"/>
          <w:sz w:val="19"/>
        </w:rPr>
        <w:t>src/envs/cost_wrapper.py</w:t>
      </w:r>
      <w:r>
        <w:rPr>
          <w:rFonts w:ascii="바탕" w:hAnsi="바탕" w:eastAsia="바탕"/>
          <w:b w:val="0"/>
          <w:i w:val="0"/>
          <w:sz w:val="20"/>
        </w:rPr>
        <w:t xml:space="preserve">의 Gymnasium 래퍼 한 겹으로 하고, 학습·평가 코드는 자신이 비용이 붙은 환경에서 돌고 있다는 사실을 모른다. 래퍼는 원래 보상 </w:t>
      </w:r>
      <w:r>
        <w:rPr>
          <w:rFonts w:ascii="Consolas" w:hAnsi="Consolas" w:eastAsia="Consolas"/>
          <w:b w:val="0"/>
          <w:i w:val="0"/>
          <w:sz w:val="19"/>
        </w:rPr>
        <w:t>r</w:t>
      </w:r>
      <w:r>
        <w:rPr>
          <w:rFonts w:ascii="바탕" w:hAnsi="바탕" w:eastAsia="바탕"/>
          <w:b w:val="0"/>
          <w:i w:val="0"/>
          <w:sz w:val="20"/>
        </w:rPr>
        <w:t xml:space="preserve">, 비용 반영 보상 </w:t>
      </w:r>
      <w:r>
        <w:rPr>
          <w:rFonts w:ascii="Consolas" w:hAnsi="Consolas" w:eastAsia="Consolas"/>
          <w:b w:val="0"/>
          <w:i w:val="0"/>
          <w:sz w:val="19"/>
        </w:rPr>
        <w:t>r'</w:t>
      </w:r>
      <w:r>
        <w:rPr>
          <w:rFonts w:ascii="바탕" w:hAnsi="바탕" w:eastAsia="바탕"/>
          <w:b w:val="0"/>
          <w:i w:val="0"/>
          <w:sz w:val="20"/>
        </w:rPr>
        <w:t>, 행동 횟수를 각각 따로 기록해 두 기준으로 모두 분석할 수 있게 한다. 전체 구조는 그림 1과 같다.</w:t>
      </w:r>
    </w:p>
    <w:p>
      <w:pPr>
        <w:spacing w:line="240" w:lineRule="auto" w:before="160"/>
        <w:jc w:val="center"/>
      </w:pPr>
      <w:r>
        <w:drawing>
          <wp:inline xmlns:a="http://schemas.openxmlformats.org/drawingml/2006/main" xmlns:pic="http://schemas.openxmlformats.org/drawingml/2006/picture">
            <wp:extent cx="5760000" cy="3221918"/>
            <wp:docPr id="1" name="Picture 1"/>
            <wp:cNvGraphicFramePr>
              <a:graphicFrameLocks noChangeAspect="1"/>
            </wp:cNvGraphicFramePr>
            <a:graphic>
              <a:graphicData uri="http://schemas.openxmlformats.org/drawingml/2006/picture">
                <pic:pic>
                  <pic:nvPicPr>
                    <pic:cNvPr id="0" name="fig1_method.png"/>
                    <pic:cNvPicPr/>
                  </pic:nvPicPr>
                  <pic:blipFill>
                    <a:blip r:embed="rId10"/>
                    <a:stretch>
                      <a:fillRect/>
                    </a:stretch>
                  </pic:blipFill>
                  <pic:spPr>
                    <a:xfrm>
                      <a:off x="0" y="0"/>
                      <a:ext cx="5760000" cy="3221918"/>
                    </a:xfrm>
                    <a:prstGeom prst="rect"/>
                  </pic:spPr>
                </pic:pic>
              </a:graphicData>
            </a:graphic>
          </wp:inline>
        </w:drawing>
      </w:r>
    </w:p>
    <w:p>
      <w:pPr>
        <w:spacing w:line="276" w:lineRule="auto" w:before="80" w:after="40"/>
        <w:jc w:val="center"/>
      </w:pPr>
      <w:r>
        <w:rPr>
          <w:rFonts w:ascii="맑은 고딕" w:hAnsi="맑은 고딕" w:eastAsia="맑은 고딕"/>
          <w:b/>
          <w:i w:val="0"/>
          <w:sz w:val="19"/>
        </w:rPr>
        <w:t>그림 1. 행동 비용 래퍼와 비교 4계열의 구조</w:t>
      </w:r>
    </w:p>
    <w:p>
      <w:pPr>
        <w:spacing w:line="276" w:lineRule="auto" w:before="0" w:after="80"/>
        <w:jc w:val="center"/>
      </w:pPr>
      <w:r>
        <w:rPr>
          <w:rFonts w:ascii="맑은 고딕" w:hAnsi="맑은 고딕" w:eastAsia="맑은 고딕"/>
          <w:b w:val="0"/>
          <w:i/>
          <w:sz w:val="18"/>
        </w:rPr>
        <w:t>Fig. 1. Structure of the action-cost wrapper and the four compared families</w:t>
      </w:r>
    </w:p>
    <w:p>
      <w:pPr>
        <w:spacing w:line="312" w:lineRule="auto" w:before="200" w:after="80"/>
        <w:jc w:val="left"/>
      </w:pPr>
      <w:r>
        <w:rPr>
          <w:rFonts w:ascii="맑은 고딕" w:hAnsi="맑은 고딕" w:eastAsia="맑은 고딕"/>
          <w:b/>
          <w:i w:val="0"/>
          <w:sz w:val="22"/>
        </w:rPr>
        <w:t>2. 환경</w:t>
      </w:r>
    </w:p>
    <w:p>
      <w:pPr>
        <w:spacing w:line="480" w:lineRule="auto" w:before="0" w:after="0"/>
        <w:ind w:firstLine="200"/>
        <w:jc w:val="both"/>
      </w:pPr>
      <w:r>
        <w:rPr>
          <w:rFonts w:ascii="바탕" w:hAnsi="바탕" w:eastAsia="바탕"/>
          <w:b/>
          <w:i w:val="0"/>
          <w:sz w:val="20"/>
        </w:rPr>
        <w:t>MountainCar-v0</w:t>
      </w:r>
      <w:r>
        <w:rPr>
          <w:rFonts w:ascii="바탕" w:hAnsi="바탕" w:eastAsia="바탕"/>
          <w:b w:val="0"/>
          <w:i w:val="0"/>
          <w:sz w:val="20"/>
        </w:rPr>
        <w:t xml:space="preserve">는 관측 2차원(위치·속도), 행동 3개(왼쪽 가속·아무것도 안 함·오른쪽 가속), no-op은 1번, 시간제한 200스텝인 </w:t>
      </w:r>
      <w:r>
        <w:rPr>
          <w:rFonts w:ascii="바탕" w:hAnsi="바탕" w:eastAsia="바탕"/>
          <w:b/>
          <w:i w:val="0"/>
          <w:sz w:val="20"/>
        </w:rPr>
        <w:t>보상이 희소한 탐험 문제</w:t>
      </w:r>
      <w:r>
        <w:rPr>
          <w:rFonts w:ascii="바탕" w:hAnsi="바탕" w:eastAsia="바탕"/>
          <w:b w:val="0"/>
          <w:i w:val="0"/>
          <w:sz w:val="20"/>
        </w:rPr>
        <w:t xml:space="preserve">다. </w:t>
      </w:r>
      <w:r>
        <w:rPr>
          <w:rFonts w:ascii="바탕" w:hAnsi="바탕" w:eastAsia="바탕"/>
          <w:b/>
          <w:i w:val="0"/>
          <w:sz w:val="20"/>
        </w:rPr>
        <w:t>LunarLander-v3</w:t>
      </w:r>
      <w:r>
        <w:rPr>
          <w:rFonts w:ascii="바탕" w:hAnsi="바탕" w:eastAsia="바탕"/>
          <w:b w:val="0"/>
          <w:i w:val="0"/>
          <w:sz w:val="20"/>
        </w:rPr>
        <w:t xml:space="preserve">는 관측 8차원, 행동 4개(무행동·왼쪽·주·오른쪽 엔진), no-op은 0번, 시간제한 1000스텝인 </w:t>
      </w:r>
      <w:r>
        <w:rPr>
          <w:rFonts w:ascii="바탕" w:hAnsi="바탕" w:eastAsia="바탕"/>
          <w:b/>
          <w:i w:val="0"/>
          <w:sz w:val="20"/>
        </w:rPr>
        <w:t>보상이 조밀한 제어 문제</w:t>
      </w:r>
      <w:r>
        <w:rPr>
          <w:rFonts w:ascii="바탕" w:hAnsi="바탕" w:eastAsia="바탕"/>
          <w:b w:val="0"/>
          <w:i w:val="0"/>
          <w:sz w:val="20"/>
        </w:rPr>
        <w:t xml:space="preserve">다. </w:t>
      </w:r>
      <w:r>
        <w:rPr>
          <w:rFonts w:ascii="바탕" w:hAnsi="바탕" w:eastAsia="바탕"/>
          <w:b/>
          <w:i w:val="0"/>
          <w:sz w:val="20"/>
        </w:rPr>
        <w:t>MinAtar/Freeway-v1</w:t>
      </w:r>
      <w:r>
        <w:rPr>
          <w:rFonts w:ascii="바탕" w:hAnsi="바탕" w:eastAsia="바탕"/>
          <w:b w:val="0"/>
          <w:i w:val="0"/>
          <w:sz w:val="20"/>
        </w:rPr>
        <w:t xml:space="preserve">은 10×10×7 격자를 700차원으로 편 관측, 행동 3개(무행동·위·아래), no-op은 0번, 시간제한 1000스텝이며 앞의 두 환경 사이 성질을 가진다. </w:t>
      </w:r>
      <w:r>
        <w:rPr>
          <w:rFonts w:ascii="Consolas" w:hAnsi="Consolas" w:eastAsia="Consolas"/>
          <w:b w:val="0"/>
          <w:i w:val="0"/>
          <w:sz w:val="19"/>
        </w:rPr>
        <w:t>LunarLander-v2</w:t>
      </w:r>
      <w:r>
        <w:rPr>
          <w:rFonts w:ascii="바탕" w:hAnsi="바탕" w:eastAsia="바탕"/>
          <w:b w:val="0"/>
          <w:i w:val="0"/>
          <w:sz w:val="20"/>
        </w:rPr>
        <w:t xml:space="preserve">는 Gymnasium 1.3.0에서 폐기되어 </w:t>
      </w:r>
      <w:r>
        <w:rPr>
          <w:rFonts w:ascii="바탕" w:hAnsi="바탕" w:eastAsia="바탕"/>
          <w:b/>
          <w:i w:val="0"/>
          <w:sz w:val="20"/>
        </w:rPr>
        <w:t>v3</w:t>
      </w:r>
      <w:r>
        <w:rPr>
          <w:rFonts w:ascii="바탕" w:hAnsi="바탕" w:eastAsia="바탕"/>
          <w:b w:val="0"/>
          <w:i w:val="0"/>
          <w:sz w:val="20"/>
        </w:rPr>
        <w:t>를 사용한다. 환경별 상세 설정은 Ⅳ장의 실험 설정 표에 정리했다.</w:t>
      </w:r>
    </w:p>
    <w:p>
      <w:pPr>
        <w:spacing w:line="480" w:lineRule="auto" w:before="0" w:after="0"/>
        <w:ind w:firstLine="200"/>
        <w:jc w:val="both"/>
      </w:pPr>
      <w:r>
        <w:rPr>
          <w:rFonts w:ascii="바탕" w:hAnsi="바탕" w:eastAsia="바탕"/>
          <w:b w:val="0"/>
          <w:i w:val="0"/>
          <w:sz w:val="20"/>
        </w:rPr>
        <w:t xml:space="preserve">세 환경을 함께 쓰는 이유가 있다. 이 연구의 질문은 "행동이 비쌀 때 학습이 규칙을 이기는가"인데, 그 답은 </w:t>
      </w:r>
      <w:r>
        <w:rPr>
          <w:rFonts w:ascii="바탕" w:hAnsi="바탕" w:eastAsia="바탕"/>
          <w:b/>
          <w:i w:val="0"/>
          <w:sz w:val="20"/>
        </w:rPr>
        <w:t>환경이 어떤 성질을 가졌는지</w:t>
      </w:r>
      <w:r>
        <w:rPr>
          <w:rFonts w:ascii="바탕" w:hAnsi="바탕" w:eastAsia="바탕"/>
          <w:b w:val="0"/>
          <w:i w:val="0"/>
          <w:sz w:val="20"/>
        </w:rPr>
        <w:t>에 먼저 달려 있을 수 있다. 그래서 두 축 — 보상이 조밀한가, 이미 좋은 고정 규칙이 있는가 — 에서 서로 다른 자리를 차지하는 환경을 골랐다.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MountainCar-v0</w:t>
      </w:r>
      <w:r>
        <w:rPr>
          <w:rFonts w:ascii="바탕" w:hAnsi="바탕" w:eastAsia="바탕"/>
          <w:b w:val="0"/>
          <w:i w:val="0"/>
          <w:sz w:val="20"/>
        </w:rPr>
        <w:t>: 보상이 희소하고, 학습 없이 문제를 푸는 강한 규칙(pump)이 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LunarLander-v3</w:t>
      </w:r>
      <w:r>
        <w:rPr>
          <w:rFonts w:ascii="바탕" w:hAnsi="바탕" w:eastAsia="바탕"/>
          <w:b w:val="0"/>
          <w:i w:val="0"/>
          <w:sz w:val="20"/>
        </w:rPr>
        <w:t>: 보상이 조밀하고, 고정 규칙은 착륙만 시킬 뿐 점수가 낮다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MinAtar/Freeway-v1</w:t>
      </w:r>
      <w:r>
        <w:rPr>
          <w:rFonts w:ascii="바탕" w:hAnsi="바탕" w:eastAsia="바탕"/>
          <w:b w:val="0"/>
          <w:i w:val="0"/>
          <w:sz w:val="20"/>
        </w:rPr>
        <w:t>: 그 사이 — 손으로 짠 규칙이 쓸 만하지만 최적과는 거리가 있다</w:t>
      </w:r>
    </w:p>
    <w:p>
      <w:pPr>
        <w:spacing w:line="480" w:lineRule="auto" w:before="0" w:after="0"/>
        <w:ind w:firstLine="200"/>
        <w:jc w:val="both"/>
      </w:pPr>
      <w:r>
        <w:rPr>
          <w:rFonts w:ascii="바탕" w:hAnsi="바탕" w:eastAsia="바탕"/>
          <w:b w:val="0"/>
          <w:i w:val="0"/>
          <w:sz w:val="20"/>
        </w:rPr>
        <w:t>한 환경만 보면 "규칙에 진 이유가 비용 때문인가, 애초에 학습이 안 돼서인가"를 구분할 수 없다.</w:t>
      </w:r>
    </w:p>
    <w:p>
      <w:pPr>
        <w:spacing w:line="312" w:lineRule="auto" w:before="160" w:after="60"/>
        <w:jc w:val="left"/>
      </w:pPr>
      <w:r>
        <w:rPr>
          <w:rFonts w:ascii="맑은 고딕" w:hAnsi="맑은 고딕" w:eastAsia="맑은 고딕"/>
          <w:b/>
          <w:i w:val="0"/>
          <w:sz w:val="20"/>
        </w:rPr>
        <w:t>MountainCar의 탐험 장벽 (설계 근거가 된 사전 측정)</w:t>
      </w:r>
    </w:p>
    <w:p>
      <w:pPr>
        <w:spacing w:line="480" w:lineRule="auto" w:before="0" w:after="0"/>
        <w:ind w:firstLine="200"/>
        <w:jc w:val="both"/>
      </w:pPr>
      <w:r>
        <w:rPr>
          <w:rFonts w:ascii="바탕" w:hAnsi="바탕" w:eastAsia="바탕"/>
          <w:b w:val="0"/>
          <w:i w:val="0"/>
          <w:sz w:val="20"/>
        </w:rPr>
        <w:t>본실험 설계 전에 무작위 정책이 목표에 닿을 확률을 직접 재봤다.</w:t>
      </w:r>
    </w:p>
    <w:p>
      <w:pPr>
        <w:spacing w:line="480" w:lineRule="auto" w:before="0" w:after="0"/>
        <w:ind w:firstLine="200"/>
        <w:jc w:val="both"/>
      </w:pPr>
      <w:r>
        <w:rPr>
          <w:rFonts w:ascii="바탕" w:hAnsi="바탕" w:eastAsia="바탕"/>
          <w:b w:val="0"/>
          <w:i w:val="0"/>
          <w:sz w:val="20"/>
        </w:rPr>
        <w:t xml:space="preserve">200스텝 제한에서 무작위 행동을 얼마나 이어서 내는지에 따라 목표 도달률을 쟀다(각 500 에피소드). 같은 행동을 1·2·4스텝 유지할 때는 모두 </w:t>
      </w:r>
      <w:r>
        <w:rPr>
          <w:rFonts w:ascii="바탕" w:hAnsi="바탕" w:eastAsia="바탕"/>
          <w:b/>
          <w:i w:val="0"/>
          <w:sz w:val="20"/>
        </w:rPr>
        <w:t>0.0%</w:t>
      </w:r>
      <w:r>
        <w:rPr>
          <w:rFonts w:ascii="바탕" w:hAnsi="바탕" w:eastAsia="바탕"/>
          <w:b w:val="0"/>
          <w:i w:val="0"/>
          <w:sz w:val="20"/>
        </w:rPr>
        <w:t xml:space="preserve">, 8스텝이면 0.8%, 16스텝이면 8.2%, 32스텝이면 23.4%였다. </w:t>
      </w:r>
      <w:r>
        <w:rPr>
          <w:rFonts w:ascii="바탕" w:hAnsi="바탕" w:eastAsia="바탕"/>
          <w:b/>
          <w:i w:val="0"/>
          <w:sz w:val="20"/>
        </w:rPr>
        <w:t>매 스텝 새 행동을 뽑는 표준 ε-greedy 탐험은 500 에피소드 동안 목표를 한 번도 보지 못했다.</w:t>
      </w:r>
      <w:r>
        <w:rPr>
          <w:rFonts w:ascii="바탕" w:hAnsi="바탕" w:eastAsia="바탕"/>
          <w:b w:val="0"/>
          <w:i w:val="0"/>
          <w:sz w:val="20"/>
        </w:rPr>
        <w:t xml:space="preserve"> 같은 행동을 오래 유지할수록 도달률이 오른다.</w:t>
      </w:r>
    </w:p>
    <w:p>
      <w:pPr>
        <w:spacing w:line="480" w:lineRule="auto" w:before="0" w:after="0"/>
        <w:ind w:firstLine="200"/>
        <w:jc w:val="both"/>
      </w:pPr>
      <w:r>
        <w:rPr>
          <w:rFonts w:ascii="바탕" w:hAnsi="바탕" w:eastAsia="바탕"/>
          <w:b w:val="0"/>
          <w:i w:val="0"/>
          <w:sz w:val="20"/>
        </w:rPr>
        <w:t>표로 넣지 않고 글로 쓴 이유: 학교 양식 지시에 따라 표 1은 임계 비용 λ*, 표 2는 실험 설정 요약이어야 한다. Ⅲ장에 표를 하나 더 두면 번호가 밀린다. --&gt;</w:t>
      </w:r>
    </w:p>
    <w:p>
      <w:pPr>
        <w:spacing w:line="480" w:lineRule="auto" w:before="0" w:after="0"/>
        <w:ind w:firstLine="200"/>
        <w:jc w:val="both"/>
      </w:pPr>
      <w:r>
        <w:rPr>
          <w:rFonts w:ascii="바탕" w:hAnsi="바탕" w:eastAsia="바탕"/>
          <w:b w:val="0"/>
          <w:i w:val="0"/>
          <w:sz w:val="20"/>
        </w:rPr>
        <w:t xml:space="preserve">즉 MountainCar에서 막히는 것은 </w:t>
      </w:r>
      <w:r>
        <w:rPr>
          <w:rFonts w:ascii="바탕" w:hAnsi="바탕" w:eastAsia="바탕"/>
          <w:b/>
          <w:i w:val="0"/>
          <w:sz w:val="20"/>
        </w:rPr>
        <w:t>시간이 아니라 탐험 방식</w:t>
      </w:r>
      <w:r>
        <w:rPr>
          <w:rFonts w:ascii="바탕" w:hAnsi="바탕" w:eastAsia="바탕"/>
          <w:b w:val="0"/>
          <w:i w:val="0"/>
          <w:sz w:val="20"/>
        </w:rPr>
        <w:t>이다. 이는 TempoRL이 주장한 "행동을 오래 유지하면 탐험이 좋아진다"는 성질이 우리 환경에서 그대로 재현된 것이며, 동시에 표준 DQN이 이 환경에서 불리한 이유를 설명한다. 우리는 이 불리함을 인위적으로 보정하지 않는다. 보정하려면 결국 행동 유지를 넣어야 하는데 그것이 곧 TempoRL 방식이므로, 비교의 의미가 사라지기 때문이다.</w:t>
      </w:r>
    </w:p>
    <w:p>
      <w:pPr>
        <w:spacing w:line="312" w:lineRule="auto" w:before="200" w:after="80"/>
        <w:jc w:val="left"/>
      </w:pPr>
      <w:r>
        <w:rPr>
          <w:rFonts w:ascii="맑은 고딕" w:hAnsi="맑은 고딕" w:eastAsia="맑은 고딕"/>
          <w:b/>
          <w:i w:val="0"/>
          <w:sz w:val="22"/>
        </w:rPr>
        <w:t>3. 비교 대상 4계열</w:t>
      </w:r>
    </w:p>
    <w:p>
      <w:pPr>
        <w:spacing w:line="312" w:lineRule="auto" w:before="160" w:after="60"/>
        <w:jc w:val="left"/>
      </w:pPr>
      <w:r>
        <w:rPr>
          <w:rFonts w:ascii="맑은 고딕" w:hAnsi="맑은 고딕" w:eastAsia="맑은 고딕"/>
          <w:b/>
          <w:i w:val="0"/>
          <w:sz w:val="20"/>
        </w:rPr>
        <w:t>(가) 표준 DQN</w:t>
      </w:r>
    </w:p>
    <w:p>
      <w:pPr>
        <w:spacing w:line="480" w:lineRule="auto" w:before="0" w:after="0"/>
        <w:ind w:firstLine="200"/>
        <w:jc w:val="both"/>
      </w:pPr>
      <w:r>
        <w:rPr>
          <w:rFonts w:ascii="바탕" w:hAnsi="바탕" w:eastAsia="바탕"/>
          <w:b w:val="0"/>
          <w:i w:val="0"/>
          <w:sz w:val="20"/>
        </w:rPr>
        <w:t>매 스텝 행동을 하나 고르는 교과서적 DQN. ε-greedy 탐험, 경험 재생, 목표망 사용.</w:t>
      </w:r>
    </w:p>
    <w:p>
      <w:pPr>
        <w:spacing w:line="312" w:lineRule="auto" w:before="160" w:after="60"/>
        <w:jc w:val="left"/>
      </w:pPr>
      <w:r>
        <w:rPr>
          <w:rFonts w:ascii="맑은 고딕" w:hAnsi="맑은 고딕" w:eastAsia="맑은 고딕"/>
          <w:b/>
          <w:i w:val="0"/>
          <w:sz w:val="20"/>
        </w:rPr>
        <w:t>(나) TempoRL 방식 — "얼마나 오래 할지"도 배운다</w:t>
      </w:r>
    </w:p>
    <w:p>
      <w:pPr>
        <w:spacing w:line="480" w:lineRule="auto" w:before="0" w:after="0"/>
        <w:ind w:firstLine="200"/>
        <w:jc w:val="both"/>
      </w:pPr>
      <w:r>
        <w:rPr>
          <w:rFonts w:ascii="바탕" w:hAnsi="바탕" w:eastAsia="바탕"/>
          <w:b w:val="0"/>
          <w:i w:val="0"/>
          <w:sz w:val="20"/>
        </w:rPr>
        <w:t>Biedenkapp et al. (2021)의 TempoRL-DQN 구조를 우리 비용 래퍼에 이식했다. 신경망이 두 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행동망</w:t>
      </w:r>
      <w:r>
        <w:rPr>
          <w:rFonts w:ascii="바탕" w:hAnsi="바탕" w:eastAsia="바탕"/>
          <w:b w:val="0"/>
          <w:i w:val="0"/>
          <w:sz w:val="20"/>
        </w:rPr>
        <w:t xml:space="preserve"> </w:t>
      </w:r>
      <w:r>
        <w:rPr>
          <w:rFonts w:ascii="Consolas" w:hAnsi="Consolas" w:eastAsia="Consolas"/>
          <w:b w:val="0"/>
          <w:i w:val="0"/>
          <w:sz w:val="19"/>
        </w:rPr>
        <w:t>Q(s, a)</w:t>
      </w:r>
      <w:r>
        <w:rPr>
          <w:rFonts w:ascii="바탕" w:hAnsi="바탕" w:eastAsia="바탕"/>
          <w:b w:val="0"/>
          <w:i w:val="0"/>
          <w:sz w:val="20"/>
        </w:rPr>
        <w:t xml:space="preserve"> — 무엇을 할지</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지속망</w:t>
      </w:r>
      <w:r>
        <w:rPr>
          <w:rFonts w:ascii="바탕" w:hAnsi="바탕" w:eastAsia="바탕"/>
          <w:b w:val="0"/>
          <w:i w:val="0"/>
          <w:sz w:val="20"/>
        </w:rPr>
        <w:t xml:space="preserve"> </w:t>
      </w:r>
      <w:r>
        <w:rPr>
          <w:rFonts w:ascii="Consolas" w:hAnsi="Consolas" w:eastAsia="Consolas"/>
          <w:b w:val="0"/>
          <w:i w:val="0"/>
          <w:sz w:val="19"/>
        </w:rPr>
        <w:t>Q_skip(s, a, j)</w:t>
      </w:r>
      <w:r>
        <w:rPr>
          <w:rFonts w:ascii="바탕" w:hAnsi="바탕" w:eastAsia="바탕"/>
          <w:b w:val="0"/>
          <w:i w:val="0"/>
          <w:sz w:val="20"/>
        </w:rPr>
        <w:t xml:space="preserve"> — 그 행동을 몇 스텝(</w:t>
      </w:r>
      <w:r>
        <w:rPr>
          <w:rFonts w:ascii="Consolas" w:hAnsi="Consolas" w:eastAsia="Consolas"/>
          <w:b w:val="0"/>
          <w:i w:val="0"/>
          <w:sz w:val="19"/>
        </w:rPr>
        <w:t>j = 1..J</w:t>
      </w:r>
      <w:r>
        <w:rPr>
          <w:rFonts w:ascii="바탕" w:hAnsi="바탕" w:eastAsia="바탕"/>
          <w:b w:val="0"/>
          <w:i w:val="0"/>
          <w:sz w:val="20"/>
        </w:rPr>
        <w:t>) 유지할지</w:t>
      </w:r>
    </w:p>
    <w:p>
      <w:pPr>
        <w:spacing w:line="480" w:lineRule="auto" w:before="0" w:after="0"/>
        <w:ind w:firstLine="200"/>
        <w:jc w:val="both"/>
      </w:pPr>
      <w:r>
        <w:rPr>
          <w:rFonts w:ascii="바탕" w:hAnsi="바탕" w:eastAsia="바탕"/>
          <w:b w:val="0"/>
          <w:i w:val="0"/>
          <w:sz w:val="20"/>
        </w:rPr>
        <w:t xml:space="preserve">지속망의 학습식은 </w:t>
      </w:r>
      <w:r>
        <w:rPr>
          <w:rFonts w:ascii="Consolas" w:hAnsi="Consolas" w:eastAsia="Consolas"/>
          <w:b w:val="0"/>
          <w:i w:val="0"/>
          <w:sz w:val="19"/>
        </w:rPr>
        <w:t>Q_skip(s,a,j) ← Σ_{i&lt;j} γ^i r_{t+i} + γ^j max_{a'} Q(s_{t+j}, a')</w:t>
      </w:r>
      <w:r>
        <w:rPr>
          <w:rFonts w:ascii="바탕" w:hAnsi="바탕" w:eastAsia="바탕"/>
          <w:b w:val="0"/>
          <w:i w:val="0"/>
          <w:sz w:val="20"/>
        </w:rPr>
        <w:t xml:space="preserve"> 이다. 한 번의 결정으로 j스텝을 진행하므로, 같은 경험에서 더 짧은 길이의 학습 표본도 함께 뽑아 쓴다 (원 논문의 skip experience augmentation). 최대 지속 길이는 </w:t>
      </w:r>
      <w:r>
        <w:rPr>
          <w:rFonts w:ascii="Consolas" w:hAnsi="Consolas" w:eastAsia="Consolas"/>
          <w:b w:val="0"/>
          <w:i w:val="0"/>
          <w:sz w:val="19"/>
        </w:rPr>
        <w:t>J = 10</w:t>
      </w:r>
      <w:r>
        <w:rPr>
          <w:rFonts w:ascii="바탕" w:hAnsi="바탕" w:eastAsia="바탕"/>
          <w:b w:val="0"/>
          <w:i w:val="0"/>
          <w:sz w:val="20"/>
        </w:rPr>
        <w:t>으로 두었다.</w:t>
      </w:r>
    </w:p>
    <w:p>
      <w:pPr>
        <w:spacing w:line="480" w:lineRule="auto" w:before="0" w:after="0"/>
        <w:ind w:firstLine="200"/>
        <w:jc w:val="both"/>
      </w:pPr>
      <w:r>
        <w:rPr>
          <w:rFonts w:ascii="바탕" w:hAnsi="바탕" w:eastAsia="바탕"/>
          <w:b w:val="0"/>
          <w:i w:val="0"/>
          <w:sz w:val="20"/>
        </w:rPr>
        <w:t xml:space="preserve">이 연구의 비용 규칙(②)에서 TempoRL이 비용을 아끼는 길은 </w:t>
      </w:r>
      <w:r>
        <w:rPr>
          <w:rFonts w:ascii="바탕" w:hAnsi="바탕" w:eastAsia="바탕"/>
          <w:b/>
          <w:i w:val="0"/>
          <w:sz w:val="20"/>
        </w:rPr>
        <w:t>no-op을 길게 유지하는 것</w:t>
      </w:r>
      <w:r>
        <w:rPr>
          <w:rFonts w:ascii="바탕" w:hAnsi="바탕" w:eastAsia="바탕"/>
          <w:b w:val="0"/>
          <w:i w:val="0"/>
          <w:sz w:val="20"/>
        </w:rPr>
        <w:t>, 즉 "관성으로 미끄러지기"를 배우는 것이다.</w:t>
      </w:r>
    </w:p>
    <w:p>
      <w:pPr>
        <w:spacing w:line="312" w:lineRule="auto" w:before="160" w:after="60"/>
        <w:jc w:val="left"/>
      </w:pPr>
      <w:r>
        <w:rPr>
          <w:rFonts w:ascii="맑은 고딕" w:hAnsi="맑은 고딕" w:eastAsia="맑은 고딕"/>
          <w:b/>
          <w:i w:val="0"/>
          <w:sz w:val="20"/>
        </w:rPr>
        <w:t>(다) Lazy-MDP 방식 — "언제 끼어들지"를 배운다</w:t>
      </w:r>
    </w:p>
    <w:p>
      <w:pPr>
        <w:spacing w:line="480" w:lineRule="auto" w:before="0" w:after="0"/>
        <w:ind w:firstLine="200"/>
        <w:jc w:val="both"/>
      </w:pPr>
      <w:r>
        <w:rPr>
          <w:rFonts w:ascii="바탕" w:hAnsi="바탕" w:eastAsia="바탕"/>
          <w:b w:val="0"/>
          <w:i w:val="0"/>
          <w:sz w:val="20"/>
        </w:rPr>
        <w:t xml:space="preserve">Jacq et al. (2022). 행동 집합에 </w:t>
      </w:r>
      <w:r>
        <w:rPr>
          <w:rFonts w:ascii="바탕" w:hAnsi="바탕" w:eastAsia="바탕"/>
          <w:b/>
          <w:i w:val="0"/>
          <w:sz w:val="20"/>
        </w:rPr>
        <w:t>"기본 정책에 맡기기"</w:t>
      </w:r>
      <w:r>
        <w:rPr>
          <w:rFonts w:ascii="바탕" w:hAnsi="바탕" w:eastAsia="바탕"/>
          <w:b w:val="0"/>
          <w:i w:val="0"/>
          <w:sz w:val="20"/>
        </w:rPr>
        <w:t xml:space="preserve"> 라는 선택지를 하나 더 붙인다. 에이전트는 매 스텝 "내가 직접 할까, 기본 정책에 맡길까"를 고른다. 기본 정책은 그 환경에서 가장 센 고정 규칙으로 둔다 (MountainCar는 pump 규칙, LunarLander는 임계값 규칙). 원 논문의 개입 벌점 η는 0으로 둔다 — 우리는 이미 비용 λ를 실행된 행동에 물리고 있어 개입 압력이 λ로 들어오기 때문이다.</w:t>
      </w:r>
    </w:p>
    <w:p>
      <w:pPr>
        <w:spacing w:line="312" w:lineRule="auto" w:before="160" w:after="60"/>
        <w:jc w:val="left"/>
      </w:pPr>
      <w:r>
        <w:rPr>
          <w:rFonts w:ascii="맑은 고딕" w:hAnsi="맑은 고딕" w:eastAsia="맑은 고딕"/>
          <w:b/>
          <w:i w:val="0"/>
          <w:sz w:val="20"/>
        </w:rPr>
        <w:t>(라) 고정 규칙 — 학습하지 않는 기준선</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무행동</w:t>
      </w:r>
      <w:r>
        <w:rPr>
          <w:rFonts w:ascii="바탕" w:hAnsi="바탕" w:eastAsia="바탕"/>
          <w:b w:val="0"/>
          <w:i w:val="0"/>
          <w:sz w:val="20"/>
        </w:rPr>
        <w:t>: 항상 no-op. λ가 충분히 크면 이것이 최적이 된다 (실험의 한쪽 끝)</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k스텝 주기</w:t>
      </w:r>
      <w:r>
        <w:rPr>
          <w:rFonts w:ascii="바탕" w:hAnsi="바탕" w:eastAsia="바탕"/>
          <w:b w:val="0"/>
          <w:i w:val="0"/>
          <w:sz w:val="20"/>
        </w:rPr>
        <w:t>: k스텝마다 1번 기저 행동, 나머지는 no-op (k ∈ {1, 2, 3, 4, 8})</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임계값 규칙 (MountainCar, "pump")</w:t>
      </w:r>
      <w:r>
        <w:rPr>
          <w:rFonts w:ascii="바탕" w:hAnsi="바탕" w:eastAsia="바탕"/>
          <w:b w:val="0"/>
          <w:i w:val="0"/>
          <w:sz w:val="20"/>
        </w:rPr>
        <w:t>: 속도가 +면 오른쪽, −면 왼쪽으로 가속 — 그네 굴리기</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임계값 규칙 (LunarLander)</w:t>
      </w:r>
      <w:r>
        <w:rPr>
          <w:rFonts w:ascii="바탕" w:hAnsi="바탕" w:eastAsia="바탕"/>
          <w:b w:val="0"/>
          <w:i w:val="0"/>
          <w:sz w:val="20"/>
        </w:rPr>
        <w:t>: 자세 오차가 임계값을 넘으면 옆엔진, 낙하 속도가 임계값을 넘으면 주엔진, 그 외 무행동</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신중 규칙 (MinAtar Freeway)</w:t>
      </w:r>
      <w:r>
        <w:rPr>
          <w:rFonts w:ascii="바탕" w:hAnsi="바탕" w:eastAsia="바탕"/>
          <w:b w:val="0"/>
          <w:i w:val="0"/>
          <w:sz w:val="20"/>
        </w:rPr>
        <w:t>: 움직일 수 없는 프레임(이동 대기시간)에는 행동하지 않고, 바로 위 칸에 차가 있으면 기다렸다가 올라간다</w:t>
      </w:r>
    </w:p>
    <w:p>
      <w:pPr>
        <w:spacing w:line="480" w:lineRule="auto" w:before="0" w:after="0"/>
        <w:ind w:firstLine="200"/>
        <w:jc w:val="both"/>
      </w:pPr>
      <w:r>
        <w:rPr>
          <w:rFonts w:ascii="바탕" w:hAnsi="바탕" w:eastAsia="바탕"/>
          <w:b w:val="0"/>
          <w:i w:val="0"/>
          <w:sz w:val="20"/>
        </w:rPr>
        <w:t>MountainCar에서 pump 규칙은 학습 없이 100% 목표에 도달한다 (r IQM −119.3).</w:t>
      </w:r>
    </w:p>
    <w:p>
      <w:pPr>
        <w:spacing w:line="480" w:lineRule="auto" w:before="0" w:after="0"/>
        <w:ind w:firstLine="200"/>
        <w:jc w:val="both"/>
      </w:pPr>
      <w:r>
        <w:rPr>
          <w:rFonts w:ascii="바탕" w:hAnsi="바탕" w:eastAsia="바탕"/>
          <w:b/>
          <w:i w:val="0"/>
          <w:sz w:val="20"/>
        </w:rPr>
        <w:t>이 연구에서 학습 에이전트의 비교 상대는 이 pump 규칙이다.</w:t>
      </w:r>
      <w:r>
        <w:rPr>
          <w:rFonts w:ascii="바탕" w:hAnsi="바탕" w:eastAsia="바탕"/>
          <w:b w:val="0"/>
          <w:i w:val="0"/>
          <w:sz w:val="20"/>
        </w:rPr>
        <w:t xml:space="preserve"> 무행동(−200)이나 주기 규칙(−200)처럼 아예 문제를 못 푸는 약한 규칙을 기준으로 삼으면 "학습이 이겼다"는 말이 너무 쉬워지기 때문이다.</w:t>
      </w:r>
    </w:p>
    <w:p>
      <w:pPr>
        <w:spacing w:line="312" w:lineRule="auto" w:before="200" w:after="80"/>
        <w:jc w:val="left"/>
      </w:pPr>
      <w:r>
        <w:rPr>
          <w:rFonts w:ascii="맑은 고딕" w:hAnsi="맑은 고딕" w:eastAsia="맑은 고딕"/>
          <w:b/>
          <w:i w:val="0"/>
          <w:sz w:val="22"/>
        </w:rPr>
        <w:t>4. 공정 비교를 위한 통제</w:t>
      </w:r>
    </w:p>
    <w:p>
      <w:pPr>
        <w:spacing w:line="480" w:lineRule="auto" w:before="0" w:after="0"/>
        <w:ind w:firstLine="200"/>
        <w:jc w:val="both"/>
      </w:pPr>
      <w:r>
        <w:rPr>
          <w:rFonts w:ascii="바탕" w:hAnsi="바탕" w:eastAsia="바탕"/>
          <w:b w:val="0"/>
          <w:i w:val="0"/>
          <w:sz w:val="20"/>
        </w:rPr>
        <w:t xml:space="preserve">세 학습 계열은 다음을 </w:t>
      </w:r>
      <w:r>
        <w:rPr>
          <w:rFonts w:ascii="바탕" w:hAnsi="바탕" w:eastAsia="바탕"/>
          <w:b/>
          <w:i w:val="0"/>
          <w:sz w:val="20"/>
        </w:rPr>
        <w:t>완전히 동일하게</w:t>
      </w:r>
      <w:r>
        <w:rPr>
          <w:rFonts w:ascii="바탕" w:hAnsi="바탕" w:eastAsia="바탕"/>
          <w:b w:val="0"/>
          <w:i w:val="0"/>
          <w:sz w:val="20"/>
        </w:rPr>
        <w:t xml:space="preserve"> 맞췄다.</w:t>
      </w:r>
    </w:p>
    <w:p>
      <w:pPr>
        <w:spacing w:line="480" w:lineRule="auto" w:before="0" w:after="0"/>
        <w:ind w:firstLine="200"/>
        <w:jc w:val="both"/>
      </w:pPr>
      <w:r>
        <w:rPr>
          <w:rFonts w:ascii="바탕" w:hAnsi="바탕" w:eastAsia="바탕"/>
          <w:b w:val="0"/>
          <w:i w:val="0"/>
          <w:sz w:val="20"/>
        </w:rPr>
        <w:t>하이퍼파라미터는 우리가 고른 값이 아니라 TempoRL 공개 구현(</w:t>
      </w:r>
      <w:r>
        <w:rPr>
          <w:rFonts w:ascii="Consolas" w:hAnsi="Consolas" w:eastAsia="Consolas"/>
          <w:b w:val="0"/>
          <w:i w:val="0"/>
          <w:sz w:val="19"/>
        </w:rPr>
        <w:t>automl/TempoRL</w:t>
      </w:r>
      <w:r>
        <w:rPr>
          <w:rFonts w:ascii="바탕" w:hAnsi="바탕" w:eastAsia="바탕"/>
          <w:b w:val="0"/>
          <w:i w:val="0"/>
          <w:sz w:val="20"/>
        </w:rPr>
        <w:t xml:space="preserve">, </w:t>
      </w:r>
      <w:r>
        <w:rPr>
          <w:rFonts w:ascii="Consolas" w:hAnsi="Consolas" w:eastAsia="Consolas"/>
          <w:b w:val="0"/>
          <w:i w:val="0"/>
          <w:sz w:val="19"/>
        </w:rPr>
        <w:t>run_featurized_experiments.py</w:t>
      </w:r>
      <w:r>
        <w:rPr>
          <w:rFonts w:ascii="바탕" w:hAnsi="바탕" w:eastAsia="바탕"/>
          <w:b w:val="0"/>
          <w:i w:val="0"/>
          <w:sz w:val="20"/>
        </w:rPr>
        <w:t xml:space="preserve">, 2026-08-24 확인)의 기본값을 그대로 옮긴 것이다 — 은닉층 50×50 ReLU, Adam 학습률 1e-3, 할인율 0.99, 재생 버퍼 10만, 배치 64, 목표망 500 갱신마다, Double DQN, 최대 지속 길이 J=10. 예산은 </w:t>
      </w:r>
      <w:r>
        <w:rPr>
          <w:rFonts w:ascii="바탕" w:hAnsi="바탕" w:eastAsia="바탕"/>
          <w:b/>
          <w:i w:val="0"/>
          <w:sz w:val="20"/>
        </w:rPr>
        <w:t>환경 스텝 수</w:t>
      </w:r>
      <w:r>
        <w:rPr>
          <w:rFonts w:ascii="바탕" w:hAnsi="바탕" w:eastAsia="바탕"/>
          <w:b w:val="0"/>
          <w:i w:val="0"/>
          <w:sz w:val="20"/>
        </w:rPr>
        <w:t xml:space="preserve">로 통일한다. 환경별 값은 Ⅳ장의 실험 설정 표에 모아 두었다. 우리가 정한 값을 쓰면 "어느 계열에 유리하게 맞춘 것 아니냐"는 의심을 피할 수 없기 때문이다. 세 계열은 이 값을 </w:t>
      </w:r>
      <w:r>
        <w:rPr>
          <w:rFonts w:ascii="바탕" w:hAnsi="바탕" w:eastAsia="바탕"/>
          <w:b/>
          <w:i w:val="0"/>
          <w:sz w:val="20"/>
        </w:rPr>
        <w:t>완전히 동일하게</w:t>
      </w:r>
      <w:r>
        <w:rPr>
          <w:rFonts w:ascii="바탕" w:hAnsi="바탕" w:eastAsia="바탕"/>
          <w:b w:val="0"/>
          <w:i w:val="0"/>
          <w:sz w:val="20"/>
        </w:rPr>
        <w:t xml:space="preserve"> 쓰며, 계열 간 차이는 오직 '한 번의 결정이 환경을 몇 스텝 진행시키는가'와 '행동 집합에 기본 정책 위임이 있는가'뿐이다.</w:t>
      </w:r>
    </w:p>
    <w:p>
      <w:pPr>
        <w:spacing w:line="480" w:lineRule="auto" w:before="0" w:after="0"/>
        <w:ind w:firstLine="200"/>
        <w:jc w:val="both"/>
      </w:pPr>
      <w:r>
        <w:rPr>
          <w:rFonts w:ascii="바탕" w:hAnsi="바탕" w:eastAsia="바탕"/>
          <w:b w:val="0"/>
          <w:i w:val="0"/>
          <w:sz w:val="20"/>
        </w:rPr>
        <w:t>마지막 항목이 특히 중요하다. TempoRL은 한 번의 결정으로 여러 스텝을 진행하므로 "결정 횟수"로 예산을 세면 다른 계열보다 훨씬 많은 환경 경험을 얻는다. 그래서 예산은 환경 스텝 수로 세고, 학습 갱신 횟수도 소비한 환경 스텝 수에 비례시킨다.</w:t>
      </w:r>
    </w:p>
    <w:p>
      <w:pPr>
        <w:spacing w:line="480" w:lineRule="auto" w:before="0" w:after="0"/>
        <w:ind w:firstLine="200"/>
        <w:jc w:val="both"/>
      </w:pPr>
      <w:r>
        <w:rPr>
          <w:rFonts w:ascii="바탕" w:hAnsi="바탕" w:eastAsia="바탕"/>
          <w:b w:val="0"/>
          <w:i w:val="0"/>
          <w:sz w:val="20"/>
        </w:rPr>
        <w:t xml:space="preserve">평가는 모든 계열·규칙에서 동일하다. </w:t>
      </w:r>
      <w:r>
        <w:rPr>
          <w:rFonts w:ascii="바탕" w:hAnsi="바탕" w:eastAsia="바탕"/>
          <w:b/>
          <w:i w:val="0"/>
          <w:sz w:val="20"/>
        </w:rPr>
        <w:t>탐험을 끈 상태(greedy)</w:t>
      </w:r>
      <w:r>
        <w:rPr>
          <w:rFonts w:ascii="바탕" w:hAnsi="바탕" w:eastAsia="바탕"/>
          <w:b w:val="0"/>
          <w:i w:val="0"/>
          <w:sz w:val="20"/>
        </w:rPr>
        <w:t xml:space="preserve"> 로 재며, 평가 시드는 계열과 무관하게 같은 값(</w:t>
      </w:r>
      <w:r>
        <w:rPr>
          <w:rFonts w:ascii="Consolas" w:hAnsi="Consolas" w:eastAsia="Consolas"/>
          <w:b w:val="0"/>
          <w:i w:val="0"/>
          <w:sz w:val="19"/>
        </w:rPr>
        <w:t>500000 + 시드×1000 + i</w:t>
      </w:r>
      <w:r>
        <w:rPr>
          <w:rFonts w:ascii="바탕" w:hAnsi="바탕" w:eastAsia="바탕"/>
          <w:b w:val="0"/>
          <w:i w:val="0"/>
          <w:sz w:val="20"/>
        </w:rPr>
        <w:t>)을 쓴다. 고정 규칙도 같은 평가 시드로, 같은 파일 구조로 기록해 집계 코드가 규칙과 학습을 구분 없이 다룬다.</w:t>
      </w:r>
    </w:p>
    <w:p>
      <w:pPr>
        <w:spacing w:line="480" w:lineRule="auto" w:before="0" w:after="0"/>
        <w:ind w:firstLine="200"/>
        <w:jc w:val="both"/>
      </w:pPr>
      <w:r>
        <w:rPr>
          <w:rFonts w:ascii="바탕" w:hAnsi="바탕" w:eastAsia="바탕"/>
          <w:b w:val="0"/>
          <w:i w:val="0"/>
          <w:sz w:val="20"/>
        </w:rPr>
        <w:t xml:space="preserve">학습 계열의 최종 점수는 </w:t>
      </w:r>
      <w:r>
        <w:rPr>
          <w:rFonts w:ascii="바탕" w:hAnsi="바탕" w:eastAsia="바탕"/>
          <w:b/>
          <w:i w:val="0"/>
          <w:sz w:val="20"/>
        </w:rPr>
        <w:t>한 시점이 아니라 예산의 90%·95%·100% 세 시점 정책을 각각 50 에피소드씩 평가해 합친 150 에피소드</w:t>
      </w:r>
      <w:r>
        <w:rPr>
          <w:rFonts w:ascii="바탕" w:hAnsi="바탕" w:eastAsia="바탕"/>
          <w:b w:val="0"/>
          <w:i w:val="0"/>
          <w:sz w:val="20"/>
        </w:rPr>
        <w:t>의 평균이다. 파일럿에서 정책이 평가 시점마다 두 상태를 오가는 경우가 관찰됐기 때문이다(예: MountainCar의 Lazy-MDP가 '규칙에 위임(−119)'과 '직접 우가속(−200)' 사이를 손실이 0에 수렴한 채 왕복). Q값이 거의 동률이라 argmax가 뒤집히는 것인데, 한 시점만 재면 최종 점수가 동전 던지기가 된다. 학습이 없는 고정 규칙은 이런 진동이 없으므로 시드당 100 에피소드로 잰다.</w:t>
      </w:r>
    </w:p>
    <w:p>
      <w:pPr>
        <w:spacing w:line="312" w:lineRule="auto" w:before="200" w:after="80"/>
        <w:jc w:val="left"/>
      </w:pPr>
      <w:r>
        <w:rPr>
          <w:rFonts w:ascii="맑은 고딕" w:hAnsi="맑은 고딕" w:eastAsia="맑은 고딕"/>
          <w:b/>
          <w:i w:val="0"/>
          <w:sz w:val="22"/>
        </w:rPr>
        <w:t>5. 통계 처리</w:t>
      </w:r>
    </w:p>
    <w:p>
      <w:pPr>
        <w:spacing w:line="480" w:lineRule="auto" w:before="0" w:after="0"/>
        <w:ind w:firstLine="200"/>
        <w:jc w:val="both"/>
      </w:pPr>
      <w:r>
        <w:rPr>
          <w:rFonts w:ascii="바탕" w:hAnsi="바탕" w:eastAsia="바탕"/>
          <w:b w:val="0"/>
          <w:i w:val="0"/>
          <w:sz w:val="20"/>
        </w:rPr>
        <w:t>Agarwal et al. (2021)의 프로토콜을 따른다.</w:t>
      </w:r>
    </w:p>
    <w:p>
      <w:pPr>
        <w:spacing w:line="480" w:lineRule="auto" w:before="0" w:after="0"/>
        <w:ind w:left="340" w:hanging="198"/>
      </w:pPr>
      <w:r>
        <w:rPr>
          <w:rFonts w:ascii="바탕" w:hAnsi="바탕" w:eastAsia="바탕"/>
          <w:b w:val="0"/>
          <w:i w:val="0"/>
          <w:sz w:val="20"/>
        </w:rPr>
        <w:t xml:space="preserve">· 계열·λ 조합마다 </w:t>
      </w:r>
      <w:r>
        <w:rPr>
          <w:rFonts w:ascii="바탕" w:hAnsi="바탕" w:eastAsia="바탕"/>
          <w:b/>
          <w:i w:val="0"/>
          <w:sz w:val="20"/>
        </w:rPr>
        <w:t>시드 10개</w:t>
      </w:r>
      <w:r>
        <w:rPr>
          <w:rFonts w:ascii="바탕" w:hAnsi="바탕" w:eastAsia="바탕"/>
          <w:b w:val="0"/>
          <w:i w:val="0"/>
          <w:sz w:val="20"/>
        </w:rPr>
        <w:t>. 시드 1개의 점수 = 최종 평가 에피소드(학습 150 / 규칙 100)의 평균</w:t>
      </w:r>
    </w:p>
    <w:p>
      <w:pPr>
        <w:spacing w:line="480" w:lineRule="auto" w:before="0" w:after="0"/>
        <w:ind w:left="340" w:hanging="198"/>
      </w:pPr>
      <w:r>
        <w:rPr>
          <w:rFonts w:ascii="바탕" w:hAnsi="바탕" w:eastAsia="바탕"/>
          <w:b w:val="0"/>
          <w:i w:val="0"/>
          <w:sz w:val="20"/>
        </w:rPr>
        <w:t xml:space="preserve">· 대푯값은 평균이 아니라 </w:t>
      </w:r>
      <w:r>
        <w:rPr>
          <w:rFonts w:ascii="바탕" w:hAnsi="바탕" w:eastAsia="바탕"/>
          <w:b/>
          <w:i w:val="0"/>
          <w:sz w:val="20"/>
        </w:rPr>
        <w:t>IQM(사분위평균)</w:t>
      </w:r>
      <w:r>
        <w:rPr>
          <w:rFonts w:ascii="바탕" w:hAnsi="바탕" w:eastAsia="바탕"/>
          <w:b w:val="0"/>
          <w:i w:val="0"/>
          <w:sz w:val="20"/>
        </w:rPr>
        <w:t xml:space="preserve"> — 위아래 25%를 버리고 가운데 50%만 평균 낸다.</w:t>
      </w:r>
    </w:p>
    <w:p>
      <w:pPr>
        <w:spacing w:line="480" w:lineRule="auto" w:before="0" w:after="0"/>
        <w:ind w:firstLine="200"/>
        <w:jc w:val="both"/>
      </w:pPr>
      <w:r>
        <w:rPr>
          <w:rFonts w:ascii="바탕" w:hAnsi="바탕" w:eastAsia="바탕"/>
          <w:b w:val="0"/>
          <w:i w:val="0"/>
          <w:sz w:val="20"/>
        </w:rPr>
        <w:t>시드 몇 개가 유난히 잘되거나 못되는 강화학습 특유의 산포에 덜 흔들린다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95% 계층 부트스트랩 신뢰구간</w:t>
      </w:r>
      <w:r>
        <w:rPr>
          <w:rFonts w:ascii="바탕" w:hAnsi="바탕" w:eastAsia="바탕"/>
          <w:b w:val="0"/>
          <w:i w:val="0"/>
          <w:sz w:val="20"/>
        </w:rPr>
        <w:t>을 함께 보고한다 (</w:t>
      </w:r>
      <w:r>
        <w:rPr>
          <w:rFonts w:ascii="Consolas" w:hAnsi="Consolas" w:eastAsia="Consolas"/>
          <w:b w:val="0"/>
          <w:i w:val="0"/>
          <w:sz w:val="19"/>
        </w:rPr>
        <w:t>rliable</w:t>
      </w:r>
      <w:r>
        <w:rPr>
          <w:rFonts w:ascii="바탕" w:hAnsi="바탕" w:eastAsia="바탕"/>
          <w:b w:val="0"/>
          <w:i w:val="0"/>
          <w:sz w:val="20"/>
        </w:rPr>
        <w:t>). 구간이 겹치면 우열을 말하지 않는다</w:t>
      </w:r>
    </w:p>
    <w:p>
      <w:pPr>
        <w:spacing w:line="312" w:lineRule="auto" w:before="160" w:after="60"/>
        <w:jc w:val="left"/>
      </w:pPr>
      <w:r>
        <w:rPr>
          <w:rFonts w:ascii="맑은 고딕" w:hAnsi="맑은 고딕" w:eastAsia="맑은 고딕"/>
          <w:b/>
          <w:i w:val="0"/>
          <w:sz w:val="20"/>
        </w:rPr>
        <w:t>임계 비용 λ*의 정의</w:t>
      </w:r>
    </w:p>
    <w:p>
      <w:pPr>
        <w:spacing w:line="480" w:lineRule="auto" w:before="0" w:after="0"/>
        <w:ind w:firstLine="200"/>
        <w:jc w:val="both"/>
      </w:pPr>
      <w:r>
        <w:rPr>
          <w:rFonts w:ascii="바탕" w:hAnsi="바탕" w:eastAsia="바탕"/>
          <w:b/>
          <w:i w:val="0"/>
          <w:sz w:val="20"/>
        </w:rPr>
        <w:t>λ* = 학습 에이전트가 최고 고정 규칙을 더 이상 이기지 못하게 되는 가장 작은 λ.</w:t>
      </w:r>
      <w:r>
        <w:rPr>
          <w:rFonts w:ascii="바탕" w:hAnsi="바탕" w:eastAsia="바탕"/>
          <w:b w:val="0"/>
          <w:i w:val="0"/>
          <w:sz w:val="20"/>
        </w:rPr>
        <w:t xml:space="preserve"> 두 가지 엄격도로 함께 보고한다.</w:t>
      </w:r>
    </w:p>
    <w:p>
      <w:pPr>
        <w:spacing w:line="480" w:lineRule="auto" w:before="0" w:after="0"/>
        <w:ind w:firstLine="200"/>
        <w:jc w:val="both"/>
      </w:pPr>
      <w:r>
        <w:rPr>
          <w:rFonts w:ascii="바탕" w:hAnsi="바탕" w:eastAsia="바탕"/>
          <w:b w:val="0"/>
          <w:i w:val="0"/>
          <w:sz w:val="20"/>
        </w:rPr>
        <w:t xml:space="preserve">두 가지 엄격도로 함께 보고한다. </w:t>
      </w:r>
      <w:r>
        <w:rPr>
          <w:rFonts w:ascii="바탕" w:hAnsi="바탕" w:eastAsia="바탕"/>
          <w:b/>
          <w:i w:val="0"/>
          <w:sz w:val="20"/>
        </w:rPr>
        <w:t>λ*_CI</w:t>
      </w:r>
      <w:r>
        <w:rPr>
          <w:rFonts w:ascii="바탕" w:hAnsi="바탕" w:eastAsia="바탕"/>
          <w:b w:val="0"/>
          <w:i w:val="0"/>
          <w:sz w:val="20"/>
        </w:rPr>
        <w:t xml:space="preserve">는 학습의 신뢰구간 하한이 규칙의 신뢰구간 상한보다 아래로 처음 내려간 λ로, "통계적으로 확실한 우위"가 사라지는 엄격한 기준이다. </w:t>
      </w:r>
      <w:r>
        <w:rPr>
          <w:rFonts w:ascii="바탕" w:hAnsi="바탕" w:eastAsia="바탕"/>
          <w:b/>
          <w:i w:val="0"/>
          <w:sz w:val="20"/>
        </w:rPr>
        <w:t>λ*_점추정</w:t>
      </w:r>
      <w:r>
        <w:rPr>
          <w:rFonts w:ascii="바탕" w:hAnsi="바탕" w:eastAsia="바탕"/>
          <w:b w:val="0"/>
          <w:i w:val="0"/>
          <w:sz w:val="20"/>
        </w:rPr>
        <w:t>은 학습의 IQM이 규칙의 IQM보다 아래로 처음 내려간 λ로, 두 곡선이 교차하는 느슨한 기준이다.</w:t>
      </w:r>
    </w:p>
    <w:p>
      <w:pPr>
        <w:spacing w:line="480" w:lineRule="auto" w:before="0" w:after="0"/>
        <w:ind w:firstLine="200"/>
        <w:jc w:val="both"/>
      </w:pPr>
      <w:r>
        <w:rPr>
          <w:rFonts w:ascii="바탕" w:hAnsi="바탕" w:eastAsia="바탕"/>
          <w:b w:val="0"/>
          <w:i w:val="0"/>
          <w:sz w:val="20"/>
        </w:rPr>
        <w:t>격자 안에서 교차가 없으면 그 사실을 그대로 적는다 ("λ*는 격자 최대값보다 크다" 또는 "λ=0에서도 규칙을 못 이긴다"). 교차점을 보간해 만들어내지 않는다.</w:t>
      </w:r>
    </w:p>
    <w:p>
      <w:pPr>
        <w:spacing w:line="312" w:lineRule="auto" w:before="200" w:after="80"/>
        <w:jc w:val="left"/>
      </w:pPr>
      <w:r>
        <w:rPr>
          <w:rFonts w:ascii="맑은 고딕" w:hAnsi="맑은 고딕" w:eastAsia="맑은 고딕"/>
          <w:b/>
          <w:i w:val="0"/>
          <w:sz w:val="22"/>
        </w:rPr>
        <w:t>6. 이 연구가 스스로에게 건 두 가지 검사</w:t>
      </w:r>
    </w:p>
    <w:p>
      <w:pPr>
        <w:spacing w:line="480" w:lineRule="auto" w:before="0" w:after="0"/>
        <w:ind w:firstLine="200"/>
        <w:jc w:val="both"/>
      </w:pPr>
      <w:r>
        <w:rPr>
          <w:rFonts w:ascii="바탕" w:hAnsi="바탕" w:eastAsia="바탕"/>
          <w:b w:val="0"/>
          <w:i w:val="0"/>
          <w:sz w:val="20"/>
        </w:rPr>
        <w:t xml:space="preserve">결과가 나온 뒤 "그건 이런 이유 아니냐"는 반론이 나올 자리를 미리 막기 위해, 두 가지 검사를 설계에 포함시켰다. 둘 다 </w:t>
      </w:r>
      <w:r>
        <w:rPr>
          <w:rFonts w:ascii="바탕" w:hAnsi="바탕" w:eastAsia="바탕"/>
          <w:b/>
          <w:i w:val="0"/>
          <w:sz w:val="20"/>
        </w:rPr>
        <w:t>결과를 보고 나서 만든 것이 아니라</w:t>
      </w:r>
      <w:r>
        <w:rPr>
          <w:rFonts w:ascii="바탕" w:hAnsi="바탕" w:eastAsia="바탕"/>
          <w:b w:val="0"/>
          <w:i w:val="0"/>
          <w:sz w:val="20"/>
        </w:rPr>
        <w:t xml:space="preserve"> 어떤 결과가 나와도 답해야 할 질문이므로, 어떤 답이 나오든 그대로 보고한다.</w:t>
      </w:r>
    </w:p>
    <w:p>
      <w:pPr>
        <w:spacing w:line="312" w:lineRule="auto" w:before="160" w:after="60"/>
        <w:jc w:val="left"/>
      </w:pPr>
      <w:r>
        <w:rPr>
          <w:rFonts w:ascii="맑은 고딕" w:hAnsi="맑은 고딕" w:eastAsia="맑은 고딕"/>
          <w:b/>
          <w:i w:val="0"/>
          <w:sz w:val="20"/>
        </w:rPr>
        <w:t>6.1 공정성 검사 — "규칙에 진 것은 학습이 덜 된 탓 아닌가"</w:t>
      </w:r>
    </w:p>
    <w:p>
      <w:pPr>
        <w:spacing w:line="480" w:lineRule="auto" w:before="0" w:after="0"/>
        <w:ind w:firstLine="200"/>
        <w:jc w:val="both"/>
      </w:pPr>
      <w:r>
        <w:rPr>
          <w:rFonts w:ascii="바탕" w:hAnsi="바탕" w:eastAsia="바탕"/>
          <w:b w:val="0"/>
          <w:i w:val="0"/>
          <w:sz w:val="20"/>
        </w:rPr>
        <w:t xml:space="preserve">학습이 고정 규칙에 졌을 때, 그것이 </w:t>
      </w:r>
      <w:r>
        <w:rPr>
          <w:rFonts w:ascii="바탕" w:hAnsi="바탕" w:eastAsia="바탕"/>
          <w:b/>
          <w:i w:val="0"/>
          <w:sz w:val="20"/>
        </w:rPr>
        <w:t>비용 때문인지</w:t>
      </w:r>
      <w:r>
        <w:rPr>
          <w:rFonts w:ascii="바탕" w:hAnsi="바탕" w:eastAsia="바탕"/>
          <w:b w:val="0"/>
          <w:i w:val="0"/>
          <w:sz w:val="20"/>
        </w:rPr>
        <w:t xml:space="preserve"> 아니면 </w:t>
      </w:r>
      <w:r>
        <w:rPr>
          <w:rFonts w:ascii="바탕" w:hAnsi="바탕" w:eastAsia="바탕"/>
          <w:b/>
          <w:i w:val="0"/>
          <w:sz w:val="20"/>
        </w:rPr>
        <w:t>애초에 학습이 덜 됐기 때문인지</w:t>
      </w:r>
      <w:r>
        <w:rPr>
          <w:rFonts w:ascii="바탕" w:hAnsi="바탕" w:eastAsia="바탕"/>
          <w:b w:val="0"/>
          <w:i w:val="0"/>
          <w:sz w:val="20"/>
        </w:rPr>
        <w:t xml:space="preserve"> 구분되지 않으면 이 연구의 결론은 성립하지 않는다. 그래서 </w:t>
      </w:r>
      <w:r>
        <w:rPr>
          <w:rFonts w:ascii="바탕" w:hAnsi="바탕" w:eastAsia="바탕"/>
          <w:b/>
          <w:i w:val="0"/>
          <w:sz w:val="20"/>
        </w:rPr>
        <w:t>비용이 아예 없는 λ=0 조건</w:t>
      </w:r>
      <w:r>
        <w:rPr>
          <w:rFonts w:ascii="바탕" w:hAnsi="바탕" w:eastAsia="바탕"/>
          <w:b w:val="0"/>
          <w:i w:val="0"/>
          <w:sz w:val="20"/>
        </w:rPr>
        <w:t>에서 다음을 바꿔 가며 성능을 다시 잰다.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예산</w:t>
      </w:r>
      <w:r>
        <w:rPr>
          <w:rFonts w:ascii="바탕" w:hAnsi="바탕" w:eastAsia="바탕"/>
          <w:b w:val="0"/>
          <w:i w:val="0"/>
          <w:sz w:val="20"/>
        </w:rPr>
        <w:t>: 조건당 환경 스텝을 3.3~5배로 늘린다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탐험</w:t>
      </w:r>
      <w:r>
        <w:rPr>
          <w:rFonts w:ascii="바탕" w:hAnsi="바탕" w:eastAsia="바탕"/>
          <w:b w:val="0"/>
          <w:i w:val="0"/>
          <w:sz w:val="20"/>
        </w:rPr>
        <w:t>: ε를 고정(0.2)에서 감소(1.0 → 0.05)로 바꾼다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표현력</w:t>
      </w:r>
      <w:r>
        <w:rPr>
          <w:rFonts w:ascii="바탕" w:hAnsi="바탕" w:eastAsia="바탕"/>
          <w:b w:val="0"/>
          <w:i w:val="0"/>
          <w:sz w:val="20"/>
        </w:rPr>
        <w:t>: 은닉층·버퍼·배치를 키운다</w:t>
      </w:r>
    </w:p>
    <w:p>
      <w:pPr>
        <w:spacing w:line="480" w:lineRule="auto" w:before="0" w:after="0"/>
        <w:ind w:firstLine="200"/>
        <w:jc w:val="both"/>
      </w:pPr>
      <w:r>
        <w:rPr>
          <w:rFonts w:ascii="바탕" w:hAnsi="바탕" w:eastAsia="바탕"/>
          <w:b w:val="0"/>
          <w:i w:val="0"/>
          <w:sz w:val="20"/>
        </w:rPr>
        <w:t xml:space="preserve">한 번에 하나씩만 바꿔야 원인을 말할 수 있으므로 후보를 나눠 돌린다. 비교 기준과 평가 방식은 본실험과 완전히 같다(시드별 점수 · IQM · 95% 신뢰구간). λ=0에서도 규칙을 넘어서지 못한다면 그것은 비용에 대한 발견이 아니라 </w:t>
      </w:r>
      <w:r>
        <w:rPr>
          <w:rFonts w:ascii="바탕" w:hAnsi="바탕" w:eastAsia="바탕"/>
          <w:b/>
          <w:i w:val="0"/>
          <w:sz w:val="20"/>
        </w:rPr>
        <w:t>그 환경에서 학습이라는 접근 자체가 열세</w:t>
      </w:r>
      <w:r>
        <w:rPr>
          <w:rFonts w:ascii="바탕" w:hAnsi="바탕" w:eastAsia="바탕"/>
          <w:b w:val="0"/>
          <w:i w:val="0"/>
          <w:sz w:val="20"/>
        </w:rPr>
        <w:t>라는 뜻이며, 논문은 그 구분을 흐리지 않는다.</w:t>
      </w:r>
    </w:p>
    <w:p>
      <w:pPr>
        <w:spacing w:line="312" w:lineRule="auto" w:before="160" w:after="60"/>
        <w:jc w:val="left"/>
      </w:pPr>
      <w:r>
        <w:rPr>
          <w:rFonts w:ascii="맑은 고딕" w:hAnsi="맑은 고딕" w:eastAsia="맑은 고딕"/>
          <w:b/>
          <w:i w:val="0"/>
          <w:sz w:val="20"/>
        </w:rPr>
        <w:t>6.2 인과 검사 — "무행동 붕괴는 최적해인가 탐험 실패인가"</w:t>
      </w:r>
    </w:p>
    <w:p>
      <w:pPr>
        <w:spacing w:line="480" w:lineRule="auto" w:before="0" w:after="0"/>
        <w:ind w:firstLine="200"/>
        <w:jc w:val="both"/>
      </w:pPr>
      <w:r>
        <w:rPr>
          <w:rFonts w:ascii="바탕" w:hAnsi="바탕" w:eastAsia="바탕"/>
          <w:b w:val="0"/>
          <w:i w:val="0"/>
          <w:sz w:val="20"/>
        </w:rPr>
        <w:t>비용이 붙으면 학습이 '아무것도 하지 않기'로 굳는 현상이 관찰된다. 여기에는 두 가지 해석이 있다.</w:t>
      </w:r>
    </w:p>
    <w:p>
      <w:pPr>
        <w:spacing w:line="480" w:lineRule="auto" w:before="0" w:after="0"/>
        <w:ind w:left="340" w:hanging="340"/>
      </w:pPr>
      <w:r>
        <w:rPr>
          <w:rFonts w:ascii="바탕" w:hAnsi="바탕" w:eastAsia="바탕"/>
          <w:b w:val="0"/>
          <w:i w:val="0"/>
          <w:sz w:val="20"/>
        </w:rPr>
        <w:t xml:space="preserve">1. </w:t>
      </w:r>
      <w:r>
        <w:rPr>
          <w:rFonts w:ascii="바탕" w:hAnsi="바탕" w:eastAsia="바탕"/>
          <w:b/>
          <w:i w:val="0"/>
          <w:sz w:val="20"/>
        </w:rPr>
        <w:t>최적해</w:t>
      </w:r>
      <w:r>
        <w:rPr>
          <w:rFonts w:ascii="바탕" w:hAnsi="바탕" w:eastAsia="바탕"/>
          <w:b w:val="0"/>
          <w:i w:val="0"/>
          <w:sz w:val="20"/>
        </w:rPr>
        <w:t>: 비용을 반영하면 실제로 가만히 있는 것이 최선이다</w:t>
      </w:r>
    </w:p>
    <w:p>
      <w:pPr>
        <w:spacing w:line="480" w:lineRule="auto" w:before="0" w:after="0"/>
        <w:ind w:left="340" w:hanging="340"/>
      </w:pPr>
      <w:r>
        <w:rPr>
          <w:rFonts w:ascii="바탕" w:hAnsi="바탕" w:eastAsia="바탕"/>
          <w:b w:val="0"/>
          <w:i w:val="0"/>
          <w:sz w:val="20"/>
        </w:rPr>
        <w:t xml:space="preserve">2. </w:t>
      </w:r>
      <w:r>
        <w:rPr>
          <w:rFonts w:ascii="바탕" w:hAnsi="바탕" w:eastAsia="바탕"/>
          <w:b/>
          <w:i w:val="0"/>
          <w:sz w:val="20"/>
        </w:rPr>
        <w:t>탐험 실패</w:t>
      </w:r>
      <w:r>
        <w:rPr>
          <w:rFonts w:ascii="바탕" w:hAnsi="바탕" w:eastAsia="바탕"/>
          <w:b w:val="0"/>
          <w:i w:val="0"/>
          <w:sz w:val="20"/>
        </w:rPr>
        <w:t>: 비용 때문에 초반에 목표를 한 번도 보지 못해 굳었다</w:t>
      </w:r>
    </w:p>
    <w:p>
      <w:pPr>
        <w:spacing w:line="480" w:lineRule="auto" w:before="0" w:after="0"/>
        <w:ind w:firstLine="200"/>
        <w:jc w:val="both"/>
      </w:pPr>
      <w:r>
        <w:rPr>
          <w:rFonts w:ascii="바탕" w:hAnsi="바탕" w:eastAsia="바탕"/>
          <w:b w:val="0"/>
          <w:i w:val="0"/>
          <w:sz w:val="20"/>
        </w:rPr>
        <w:t xml:space="preserve">두 해석은 같은 관측을 낳지만 뜻이 정반대다. 이를 가르기 위해 </w:t>
      </w:r>
      <w:r>
        <w:rPr>
          <w:rFonts w:ascii="바탕" w:hAnsi="바탕" w:eastAsia="바탕"/>
          <w:b/>
          <w:i w:val="0"/>
          <w:sz w:val="20"/>
        </w:rPr>
        <w:t>같은 예산 안에서 비용을 켜는 시점만 바꾼 대조 조건</w:t>
      </w:r>
      <w:r>
        <w:rPr>
          <w:rFonts w:ascii="바탕" w:hAnsi="바탕" w:eastAsia="바탕"/>
          <w:b w:val="0"/>
          <w:i w:val="0"/>
          <w:sz w:val="20"/>
        </w:rPr>
        <w:t xml:space="preserve">을 둔다. 앞 절반은 λ=0으로 학습하고 나머지 절반에서 λ를 켠다. </w:t>
      </w:r>
      <w:r>
        <w:rPr>
          <w:rFonts w:ascii="바탕" w:hAnsi="바탕" w:eastAsia="바탕"/>
          <w:b/>
          <w:i w:val="0"/>
          <w:sz w:val="20"/>
        </w:rPr>
        <w:t>평가는 언제나 진짜 λ로 한다</w:t>
      </w:r>
      <w:r>
        <w:rPr>
          <w:rFonts w:ascii="바탕" w:hAnsi="바탕" w:eastAsia="바탕"/>
          <w:b w:val="0"/>
          <w:i w:val="0"/>
          <w:sz w:val="20"/>
        </w:rPr>
        <w:t xml:space="preserve"> — 성적표는 비용이 있는 세상에서 매긴다.</w:t>
      </w:r>
    </w:p>
    <w:p>
      <w:pPr>
        <w:spacing w:line="480" w:lineRule="auto" w:before="0" w:after="0"/>
        <w:ind w:left="340" w:hanging="198"/>
      </w:pPr>
      <w:r>
        <w:rPr>
          <w:rFonts w:ascii="바탕" w:hAnsi="바탕" w:eastAsia="바탕"/>
          <w:b w:val="0"/>
          <w:i w:val="0"/>
          <w:sz w:val="20"/>
        </w:rPr>
        <w:t xml:space="preserve">· 워밍업 쪽이 행동을 유지하고 점수가 높아지면 → </w:t>
      </w:r>
      <w:r>
        <w:rPr>
          <w:rFonts w:ascii="바탕" w:hAnsi="바탕" w:eastAsia="바탕"/>
          <w:b/>
          <w:i w:val="0"/>
          <w:sz w:val="20"/>
        </w:rPr>
        <w:t>탐험 실패</w:t>
      </w:r>
      <w:r>
        <w:rPr>
          <w:rFonts w:ascii="바탕" w:hAnsi="바탕" w:eastAsia="바탕"/>
          <w:b w:val="0"/>
          <w:i w:val="0"/>
          <w:sz w:val="20"/>
        </w:rPr>
        <w:t>다.</w:t>
      </w:r>
    </w:p>
    <w:p>
      <w:pPr>
        <w:spacing w:line="480" w:lineRule="auto" w:before="0" w:after="0"/>
        <w:ind w:firstLine="200"/>
        <w:jc w:val="both"/>
      </w:pPr>
      <w:r>
        <w:rPr>
          <w:rFonts w:ascii="바탕" w:hAnsi="바탕" w:eastAsia="바탕"/>
          <w:b w:val="0"/>
          <w:i w:val="0"/>
          <w:sz w:val="20"/>
        </w:rPr>
        <w:t>비용이 있는 세상에서도 행동하는 정책이 존재하는데, 처음부터 비용을 물리면 그것을 못 찾는 것이다.</w:t>
      </w:r>
    </w:p>
    <w:p>
      <w:pPr>
        <w:spacing w:line="480" w:lineRule="auto" w:before="0" w:after="0"/>
        <w:ind w:left="340" w:hanging="198"/>
      </w:pPr>
      <w:r>
        <w:rPr>
          <w:rFonts w:ascii="바탕" w:hAnsi="바탕" w:eastAsia="바탕"/>
          <w:b w:val="0"/>
          <w:i w:val="0"/>
          <w:sz w:val="20"/>
        </w:rPr>
        <w:t xml:space="preserve">· 워밍업 쪽도 똑같이 무행동으로 굳으면 → </w:t>
      </w:r>
      <w:r>
        <w:rPr>
          <w:rFonts w:ascii="바탕" w:hAnsi="바탕" w:eastAsia="바탕"/>
          <w:b/>
          <w:i w:val="0"/>
          <w:sz w:val="20"/>
        </w:rPr>
        <w:t>최적해</w:t>
      </w:r>
      <w:r>
        <w:rPr>
          <w:rFonts w:ascii="바탕" w:hAnsi="바탕" w:eastAsia="바탕"/>
          <w:b w:val="0"/>
          <w:i w:val="0"/>
          <w:sz w:val="20"/>
        </w:rPr>
        <w:t>다.</w:t>
      </w:r>
    </w:p>
    <w:p>
      <w:pPr>
        <w:spacing w:line="480" w:lineRule="auto" w:before="0" w:after="0"/>
        <w:ind w:firstLine="200"/>
        <w:jc w:val="both"/>
      </w:pPr>
      <w:r>
        <w:rPr>
          <w:rFonts w:ascii="바탕" w:hAnsi="바탕" w:eastAsia="바탕"/>
          <w:b w:val="0"/>
          <w:i w:val="0"/>
          <w:sz w:val="20"/>
        </w:rPr>
        <w:t>두 조건은 환경 스텝 예산·시드·평가 방식이 모두 같고, 다른 것은 학습 중 보상 신호뿐이다.</w:t>
      </w:r>
    </w:p>
    <w:p>
      <w:pPr>
        <w:spacing w:line="312" w:lineRule="auto" w:before="200" w:after="80"/>
        <w:jc w:val="left"/>
      </w:pPr>
      <w:r>
        <w:rPr>
          <w:rFonts w:ascii="맑은 고딕" w:hAnsi="맑은 고딕" w:eastAsia="맑은 고딕"/>
          <w:b/>
          <w:i w:val="0"/>
          <w:sz w:val="22"/>
        </w:rPr>
        <w:t>7. 재현성</w:t>
      </w:r>
    </w:p>
    <w:p>
      <w:pPr>
        <w:spacing w:line="480" w:lineRule="auto" w:before="0" w:after="0"/>
        <w:ind w:left="340" w:hanging="198"/>
      </w:pPr>
      <w:r>
        <w:rPr>
          <w:rFonts w:ascii="바탕" w:hAnsi="바탕" w:eastAsia="바탕"/>
          <w:b w:val="0"/>
          <w:i w:val="0"/>
          <w:sz w:val="20"/>
        </w:rPr>
        <w:t xml:space="preserve">· 모든 실험은 </w:t>
      </w:r>
      <w:r>
        <w:rPr>
          <w:rFonts w:ascii="Consolas" w:hAnsi="Consolas" w:eastAsia="Consolas"/>
          <w:b w:val="0"/>
          <w:i w:val="0"/>
          <w:sz w:val="19"/>
        </w:rPr>
        <w:t>experiments/configs/*.yaml</w:t>
      </w:r>
      <w:r>
        <w:rPr>
          <w:rFonts w:ascii="바탕" w:hAnsi="바탕" w:eastAsia="바탕"/>
          <w:b w:val="0"/>
          <w:i w:val="0"/>
          <w:sz w:val="20"/>
        </w:rPr>
        <w:t xml:space="preserve"> 한 장으로 실행되며, 결과 폴더 옆에 config 사본과</w:t>
      </w:r>
    </w:p>
    <w:p>
      <w:pPr>
        <w:spacing w:line="480" w:lineRule="auto" w:before="0" w:after="0"/>
        <w:ind w:firstLine="200"/>
        <w:jc w:val="both"/>
      </w:pPr>
      <w:r>
        <w:rPr>
          <w:rFonts w:ascii="바탕" w:hAnsi="바탕" w:eastAsia="바탕"/>
          <w:b w:val="0"/>
          <w:i w:val="0"/>
          <w:sz w:val="20"/>
        </w:rPr>
        <w:t>실행 메타데이터(소요시간, 스텝 예산, 평가 에피소드 수)를 남긴다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재현성을 주장하지 않고 확인했다.</w:t>
      </w:r>
      <w:r>
        <w:rPr>
          <w:rFonts w:ascii="바탕" w:hAnsi="바탕" w:eastAsia="바탕"/>
          <w:b w:val="0"/>
          <w:i w:val="0"/>
          <w:sz w:val="20"/>
        </w:rPr>
        <w:t xml:space="preserve"> 이미 끝난 조건 하나(MountainCar / 표준 DQN / λ=0 / 시드 5)를</w:t>
      </w:r>
    </w:p>
    <w:p>
      <w:pPr>
        <w:spacing w:line="480" w:lineRule="auto" w:before="0" w:after="0"/>
        <w:ind w:firstLine="200"/>
        <w:jc w:val="both"/>
      </w:pPr>
      <w:r>
        <w:rPr>
          <w:rFonts w:ascii="바탕" w:hAnsi="바탕" w:eastAsia="바탕"/>
          <w:b w:val="0"/>
          <w:i w:val="0"/>
          <w:sz w:val="20"/>
        </w:rPr>
        <w:t xml:space="preserve">같은 설정·같은 시드로 다시 돌려 대조한 결과, 학습 중 곡선 평가 12개 지점과 최종 평가 150 에피소드의 모든 지표가 </w:t>
      </w:r>
      <w:r>
        <w:rPr>
          <w:rFonts w:ascii="바탕" w:hAnsi="바탕" w:eastAsia="바탕"/>
          <w:b/>
          <w:i w:val="0"/>
          <w:sz w:val="20"/>
        </w:rPr>
        <w:t>소수점 아래 9자리까지 일치</w:t>
      </w:r>
      <w:r>
        <w:rPr>
          <w:rFonts w:ascii="바탕" w:hAnsi="바탕" w:eastAsia="바탕"/>
          <w:b w:val="0"/>
          <w:i w:val="0"/>
          <w:sz w:val="20"/>
        </w:rPr>
        <w:t>했다(총보상 −131.486842, 행동 120.3회, 목표 도달률 84.0%). 소요시간만 909초 대 1,004초로 달랐는데, 이는 그때그때의 CPU 부하 차이이며 결과와 무관하다.</w:t>
      </w:r>
    </w:p>
    <w:p>
      <w:pPr>
        <w:spacing w:line="480" w:lineRule="auto" w:before="0" w:after="0"/>
        <w:ind w:left="340" w:hanging="198"/>
      </w:pPr>
      <w:r>
        <w:rPr>
          <w:rFonts w:ascii="바탕" w:hAnsi="바탕" w:eastAsia="바탕"/>
          <w:b w:val="0"/>
          <w:i w:val="0"/>
          <w:sz w:val="20"/>
        </w:rPr>
        <w:t>· 조건 단위로 체크포인트를 저장해 중단되면 마지막 지점부터 이어서 돌린다</w:t>
      </w:r>
    </w:p>
    <w:p>
      <w:pPr>
        <w:spacing w:line="480" w:lineRule="auto" w:before="0" w:after="0"/>
        <w:ind w:left="340" w:hanging="198"/>
      </w:pPr>
      <w:r>
        <w:rPr>
          <w:rFonts w:ascii="바탕" w:hAnsi="바탕" w:eastAsia="바탕"/>
          <w:b w:val="0"/>
          <w:i w:val="0"/>
          <w:sz w:val="20"/>
        </w:rPr>
        <w:t>· 실행 중에는 감시 스크립트가 1시간마다 프로세스 생존·진행 정체·로그 예외·NaN·디스크·</w:t>
      </w:r>
    </w:p>
    <w:p>
      <w:pPr>
        <w:spacing w:line="480" w:lineRule="auto" w:before="0" w:after="0"/>
        <w:ind w:firstLine="200"/>
        <w:jc w:val="both"/>
      </w:pPr>
      <w:r>
        <w:rPr>
          <w:rFonts w:ascii="바탕" w:hAnsi="바탕" w:eastAsia="바탕"/>
          <w:b w:val="0"/>
          <w:i w:val="0"/>
          <w:sz w:val="20"/>
        </w:rPr>
        <w:t xml:space="preserve">학습 곡선 이상을 점검해 </w:t>
      </w:r>
      <w:r>
        <w:rPr>
          <w:rFonts w:ascii="Consolas" w:hAnsi="Consolas" w:eastAsia="Consolas"/>
          <w:b w:val="0"/>
          <w:i w:val="0"/>
          <w:sz w:val="19"/>
        </w:rPr>
        <w:t>results/watchdog.log</w:t>
      </w:r>
      <w:r>
        <w:rPr>
          <w:rFonts w:ascii="바탕" w:hAnsi="바탕" w:eastAsia="바탕"/>
          <w:b w:val="0"/>
          <w:i w:val="0"/>
          <w:sz w:val="20"/>
        </w:rPr>
        <w:t>에 남긴다</w:t>
      </w:r>
    </w:p>
    <w:p>
      <w:pPr>
        <w:spacing w:line="480" w:lineRule="auto" w:before="0" w:after="0"/>
        <w:ind w:left="340" w:hanging="198"/>
      </w:pPr>
      <w:r>
        <w:rPr>
          <w:rFonts w:ascii="바탕" w:hAnsi="바탕" w:eastAsia="바탕"/>
          <w:b w:val="0"/>
          <w:i w:val="0"/>
          <w:sz w:val="20"/>
        </w:rPr>
        <w:t xml:space="preserve">· 실험 도중 내린 모든 설계 결정과 그 근거는 </w:t>
      </w:r>
      <w:r>
        <w:rPr>
          <w:rFonts w:ascii="Consolas" w:hAnsi="Consolas" w:eastAsia="Consolas"/>
          <w:b w:val="0"/>
          <w:i w:val="0"/>
          <w:sz w:val="19"/>
        </w:rPr>
        <w:t>docs/실험일지.md</w:t>
      </w:r>
      <w:r>
        <w:rPr>
          <w:rFonts w:ascii="바탕" w:hAnsi="바탕" w:eastAsia="바탕"/>
          <w:b w:val="0"/>
          <w:i w:val="0"/>
          <w:sz w:val="20"/>
        </w:rPr>
        <w:t>에 날짜와 함께 기록한다</w:t>
      </w:r>
    </w:p>
    <w:p>
      <w:pPr>
        <w:spacing w:line="480" w:lineRule="auto" w:before="0" w:after="0"/>
        <w:ind w:firstLine="200"/>
        <w:jc w:val="both"/>
      </w:pPr>
      <w:r>
        <w:rPr>
          <w:rFonts w:ascii="바탕" w:hAnsi="바탕" w:eastAsia="바탕"/>
          <w:b w:val="0"/>
          <w:i w:val="0"/>
          <w:sz w:val="20"/>
        </w:rPr>
        <w:t xml:space="preserve">*인용 근거 파일: </w:t>
      </w:r>
      <w:r>
        <w:rPr>
          <w:rFonts w:ascii="Consolas" w:hAnsi="Consolas" w:eastAsia="Consolas"/>
          <w:b w:val="0"/>
          <w:i w:val="0"/>
          <w:sz w:val="19"/>
        </w:rPr>
        <w:t>results/aggregate/*_iqm.csv</w:t>
      </w:r>
      <w:r>
        <w:rPr>
          <w:rFonts w:ascii="바탕" w:hAnsi="바탕" w:eastAsia="바탕"/>
          <w:b w:val="0"/>
          <w:i w:val="0"/>
          <w:sz w:val="20"/>
        </w:rPr>
        <w:t xml:space="preserve">, </w:t>
      </w:r>
      <w:r>
        <w:rPr>
          <w:rFonts w:ascii="Consolas" w:hAnsi="Consolas" w:eastAsia="Consolas"/>
          <w:b w:val="0"/>
          <w:i w:val="0"/>
          <w:sz w:val="19"/>
        </w:rPr>
        <w:t>results/aggregate/*_lambda_star.json</w:t>
      </w:r>
      <w:r>
        <w:rPr>
          <w:rFonts w:ascii="바탕" w:hAnsi="바탕" w:eastAsia="바탕"/>
          <w:b w:val="0"/>
          <w:i w:val="0"/>
          <w:sz w:val="20"/>
        </w:rPr>
        <w:t xml:space="preserve">, </w:t>
      </w:r>
      <w:r>
        <w:rPr>
          <w:rFonts w:ascii="Consolas" w:hAnsi="Consolas" w:eastAsia="Consolas"/>
          <w:b w:val="0"/>
          <w:i w:val="0"/>
          <w:sz w:val="19"/>
        </w:rPr>
        <w:t>docs/실험일지.md</w:t>
      </w:r>
      <w:r>
        <w:rPr>
          <w:rFonts w:ascii="바탕" w:hAnsi="바탕" w:eastAsia="바탕"/>
          <w:b w:val="0"/>
          <w:i w:val="0"/>
          <w:sz w:val="20"/>
        </w:rPr>
        <w:t>*</w:t>
      </w:r>
    </w:p>
    <w:p>
      <w:pPr>
        <w:spacing w:line="312" w:lineRule="auto" w:before="320" w:after="120"/>
        <w:jc w:val="left"/>
      </w:pPr>
      <w:r>
        <w:rPr>
          <w:rFonts w:ascii="맑은 고딕" w:hAnsi="맑은 고딕" w:eastAsia="맑은 고딕"/>
          <w:b/>
          <w:i w:val="0"/>
          <w:sz w:val="26"/>
        </w:rPr>
        <w:t>Ⅳ. Experimental Results</w:t>
      </w:r>
    </w:p>
    <w:p>
      <w:pPr>
        <w:spacing w:line="312" w:lineRule="auto" w:before="200" w:after="80"/>
        <w:jc w:val="left"/>
      </w:pPr>
      <w:r>
        <w:rPr>
          <w:rFonts w:ascii="맑은 고딕" w:hAnsi="맑은 고딕" w:eastAsia="맑은 고딕"/>
          <w:b/>
          <w:i w:val="0"/>
          <w:sz w:val="22"/>
        </w:rPr>
        <w:t>1. 읽는 법</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λ</w:t>
      </w:r>
      <w:r>
        <w:rPr>
          <w:rFonts w:ascii="바탕" w:hAnsi="바탕" w:eastAsia="바탕"/>
          <w:b w:val="0"/>
          <w:i w:val="0"/>
          <w:sz w:val="20"/>
        </w:rPr>
        <w:t>: 행동 1번의 값. 오른쪽(아래쪽)으로 갈수록 행동이 비싸다. λ=0이면 원래 문제와 같다.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r′</w:t>
      </w:r>
      <w:r>
        <w:rPr>
          <w:rFonts w:ascii="바탕" w:hAnsi="바탕" w:eastAsia="바탕"/>
          <w:b w:val="0"/>
          <w:i w:val="0"/>
          <w:sz w:val="20"/>
        </w:rPr>
        <w:t>: 비용까지 빼고 남은 총보상. 높을수록 좋다.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대괄호</w:t>
      </w:r>
      <w:r>
        <w:rPr>
          <w:rFonts w:ascii="바탕" w:hAnsi="바탕" w:eastAsia="바탕"/>
          <w:b w:val="0"/>
          <w:i w:val="0"/>
          <w:sz w:val="20"/>
        </w:rPr>
        <w:t>: 95% 계층 부트스트랩 신뢰구간. 두 구간이 겹치면 우열을 말하지 않는다.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기준 규칙</w:t>
      </w:r>
      <w:r>
        <w:rPr>
          <w:rFonts w:ascii="바탕" w:hAnsi="바탕" w:eastAsia="바탕"/>
          <w:b w:val="0"/>
          <w:i w:val="0"/>
          <w:sz w:val="20"/>
        </w:rPr>
        <w:t>: 각 환경에서 가장 센 고정 규칙(MountainCar는 pump, LunarLander는 임계값). 문제를 아예 못 푸는 약한 규칙을 기준으로 삼으면 "학습이 이겼다"가 너무 쉬워진다.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최강 규칙</w:t>
      </w:r>
      <w:r>
        <w:rPr>
          <w:rFonts w:ascii="바탕" w:hAnsi="바탕" w:eastAsia="바탕"/>
          <w:b w:val="0"/>
          <w:i w:val="0"/>
          <w:sz w:val="20"/>
        </w:rPr>
        <w:t xml:space="preserve">: λ마다 그 시점에서 가장 센 고정 규칙을 골라 이은 포락선. 비용이 커지면 최강 규칙이 무행동으로 바뀌므로 이 보조선을 함께 본다. </w:t>
      </w:r>
      <w:r>
        <w:rPr>
          <w:rFonts w:ascii="바탕" w:hAnsi="바탕" w:eastAsia="바탕"/>
          <w:b/>
          <w:i w:val="0"/>
          <w:sz w:val="20"/>
        </w:rPr>
        <w:t>기준 규칙과 값이 한 번도 달라지지 않는 환경에서는 표에서 이 열을 생략한다</w:t>
      </w:r>
      <w:r>
        <w:rPr>
          <w:rFonts w:ascii="바탕" w:hAnsi="바탕" w:eastAsia="바탕"/>
          <w:b w:val="0"/>
          <w:i w:val="0"/>
          <w:sz w:val="20"/>
        </w:rPr>
        <w:t>(중복이므로).</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λ*</w:t>
      </w:r>
      <w:r>
        <w:rPr>
          <w:rFonts w:ascii="바탕" w:hAnsi="바탕" w:eastAsia="바탕"/>
          <w:b w:val="0"/>
          <w:i w:val="0"/>
          <w:sz w:val="20"/>
        </w:rPr>
        <w:t>: 학습이 규칙을 더 이상 이기지 못하게 되는 가장 작은 λ. 격자 안에서 교차가 없으면 보간하지 않고 그 사실을 그대로 적는다.</w:t>
      </w:r>
    </w:p>
    <w:p>
      <w:pPr>
        <w:spacing w:line="312" w:lineRule="auto" w:before="200" w:after="80"/>
        <w:jc w:val="left"/>
      </w:pPr>
      <w:r>
        <w:rPr>
          <w:rFonts w:ascii="맑은 고딕" w:hAnsi="맑은 고딕" w:eastAsia="맑은 고딕"/>
          <w:b/>
          <w:i w:val="0"/>
          <w:sz w:val="22"/>
        </w:rPr>
        <w:t>2. 핵심 결과 — 임계 비용 λ*</w:t>
      </w:r>
    </w:p>
    <w:p>
      <w:pPr>
        <w:spacing w:line="276" w:lineRule="auto" w:before="200" w:after="40"/>
        <w:jc w:val="center"/>
      </w:pPr>
      <w:r>
        <w:rPr>
          <w:rFonts w:ascii="맑은 고딕" w:hAnsi="맑은 고딕" w:eastAsia="맑은 고딕"/>
          <w:b/>
          <w:i w:val="0"/>
          <w:sz w:val="19"/>
        </w:rPr>
        <w:t>표 1. 임계 비용 λ* — 학습이 고정 규칙을 더 이상 이기지 못하는 지점</w:t>
      </w:r>
    </w:p>
    <w:p>
      <w:pPr>
        <w:spacing w:line="276" w:lineRule="auto" w:before="0" w:after="60"/>
        <w:jc w:val="center"/>
      </w:pPr>
      <w:r>
        <w:rPr>
          <w:rFonts w:ascii="맑은 고딕" w:hAnsi="맑은 고딕" w:eastAsia="맑은 고딕"/>
          <w:b w:val="0"/>
          <w:i/>
          <w:sz w:val="18"/>
        </w:rPr>
        <w:t>Table 1. Critical action cost λ* at which learning ceases to beat the fixed rule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814"/>
            <w:shd w:val="clear" w:color="auto" w:fill="EDEDED"/>
          </w:tcPr>
          <w:p>
            <w:pPr>
              <w:spacing w:line="240" w:lineRule="auto"/>
              <w:jc w:val="center"/>
            </w:pPr>
            <w:r/>
            <w:r>
              <w:rPr>
                <w:rFonts w:ascii="맑은 고딕" w:hAnsi="맑은 고딕" w:eastAsia="맑은 고딕"/>
                <w:b/>
                <w:i w:val="0"/>
                <w:sz w:val="18"/>
              </w:rPr>
              <w:t>환경</w:t>
            </w:r>
          </w:p>
        </w:tc>
        <w:tc>
          <w:tcPr>
            <w:tcW w:type="dxa" w:w="1474"/>
            <w:shd w:val="clear" w:color="auto" w:fill="EDEDED"/>
          </w:tcPr>
          <w:p>
            <w:pPr>
              <w:spacing w:line="240" w:lineRule="auto"/>
              <w:jc w:val="center"/>
            </w:pPr>
            <w:r/>
            <w:r>
              <w:rPr>
                <w:rFonts w:ascii="맑은 고딕" w:hAnsi="맑은 고딕" w:eastAsia="맑은 고딕"/>
                <w:b/>
                <w:i w:val="0"/>
                <w:sz w:val="18"/>
              </w:rPr>
              <w:t>학습 계열</w:t>
            </w:r>
          </w:p>
        </w:tc>
        <w:tc>
          <w:tcPr>
            <w:tcW w:type="dxa" w:w="1134"/>
            <w:shd w:val="clear" w:color="auto" w:fill="EDEDED"/>
          </w:tcPr>
          <w:p>
            <w:pPr>
              <w:spacing w:line="240" w:lineRule="auto"/>
              <w:jc w:val="center"/>
            </w:pPr>
            <w:r/>
            <w:r>
              <w:rPr>
                <w:rFonts w:ascii="맑은 고딕" w:hAnsi="맑은 고딕" w:eastAsia="맑은 고딕"/>
                <w:b/>
                <w:i w:val="0"/>
                <w:sz w:val="18"/>
              </w:rPr>
              <w:t>λ*_CI</w:t>
              <w:br/>
              <w:t>(기준 규칙)</w:t>
            </w:r>
          </w:p>
        </w:tc>
        <w:tc>
          <w:tcPr>
            <w:tcW w:type="dxa" w:w="1247"/>
            <w:shd w:val="clear" w:color="auto" w:fill="EDEDED"/>
          </w:tcPr>
          <w:p>
            <w:pPr>
              <w:spacing w:line="240" w:lineRule="auto"/>
              <w:jc w:val="center"/>
            </w:pPr>
            <w:r/>
            <w:r>
              <w:rPr>
                <w:rFonts w:ascii="맑은 고딕" w:hAnsi="맑은 고딕" w:eastAsia="맑은 고딕"/>
                <w:b/>
                <w:i w:val="0"/>
                <w:sz w:val="18"/>
              </w:rPr>
              <w:t>λ*_점추정</w:t>
              <w:br/>
              <w:t>(기준 규칙)</w:t>
            </w:r>
          </w:p>
        </w:tc>
        <w:tc>
          <w:tcPr>
            <w:tcW w:type="dxa" w:w="1134"/>
            <w:shd w:val="clear" w:color="auto" w:fill="EDEDED"/>
          </w:tcPr>
          <w:p>
            <w:pPr>
              <w:spacing w:line="240" w:lineRule="auto"/>
              <w:jc w:val="center"/>
            </w:pPr>
            <w:r/>
            <w:r>
              <w:rPr>
                <w:rFonts w:ascii="맑은 고딕" w:hAnsi="맑은 고딕" w:eastAsia="맑은 고딕"/>
                <w:b/>
                <w:i w:val="0"/>
                <w:sz w:val="18"/>
              </w:rPr>
              <w:t>λ*_CI</w:t>
              <w:br/>
              <w:t>(최강 규칙)</w:t>
            </w:r>
          </w:p>
        </w:tc>
        <w:tc>
          <w:tcPr>
            <w:tcW w:type="dxa" w:w="1247"/>
            <w:shd w:val="clear" w:color="auto" w:fill="EDEDED"/>
          </w:tcPr>
          <w:p>
            <w:pPr>
              <w:spacing w:line="240" w:lineRule="auto"/>
              <w:jc w:val="center"/>
            </w:pPr>
            <w:r/>
            <w:r>
              <w:rPr>
                <w:rFonts w:ascii="맑은 고딕" w:hAnsi="맑은 고딕" w:eastAsia="맑은 고딕"/>
                <w:b/>
                <w:i w:val="0"/>
                <w:sz w:val="18"/>
              </w:rPr>
              <w:t>λ*_점추정</w:t>
              <w:br/>
              <w:t>(최강 규칙)</w:t>
            </w:r>
          </w:p>
        </w:tc>
        <w:tc>
          <w:tcPr>
            <w:tcW w:type="dxa" w:w="737"/>
            <w:shd w:val="clear" w:color="auto" w:fill="EDEDED"/>
          </w:tcPr>
          <w:p>
            <w:pPr>
              <w:spacing w:line="240" w:lineRule="auto"/>
              <w:jc w:val="center"/>
            </w:pPr>
            <w:r/>
            <w:r>
              <w:rPr>
                <w:rFonts w:ascii="맑은 고딕" w:hAnsi="맑은 고딕" w:eastAsia="맑은 고딕"/>
                <w:b/>
                <w:i w:val="0"/>
                <w:sz w:val="18"/>
              </w:rPr>
              <w:t>시드</w:t>
            </w:r>
          </w:p>
        </w:tc>
      </w:tr>
      <w:tr>
        <w:tc>
          <w:tcPr>
            <w:tcW w:type="dxa" w:w="1814"/>
          </w:tcPr>
          <w:p>
            <w:pPr>
              <w:spacing w:line="240" w:lineRule="auto"/>
              <w:jc w:val="left"/>
            </w:pPr>
            <w:r>
              <w:rPr>
                <w:rFonts w:ascii="바탕" w:hAnsi="바탕" w:eastAsia="바탕"/>
                <w:b w:val="0"/>
                <w:i w:val="0"/>
                <w:sz w:val="18"/>
              </w:rPr>
              <w:t>MountainCar-v0</w:t>
            </w:r>
          </w:p>
        </w:tc>
        <w:tc>
          <w:tcPr>
            <w:tcW w:type="dxa" w:w="1474"/>
          </w:tcPr>
          <w:p>
            <w:pPr>
              <w:spacing w:line="240" w:lineRule="auto"/>
              <w:jc w:val="center"/>
            </w:pPr>
            <w:r>
              <w:rPr>
                <w:rFonts w:ascii="바탕" w:hAnsi="바탕" w:eastAsia="바탕"/>
                <w:b w:val="0"/>
                <w:i w:val="0"/>
                <w:sz w:val="18"/>
              </w:rPr>
              <w:t>표준 DQN</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7</w:t>
            </w:r>
          </w:p>
        </w:tc>
      </w:tr>
      <w:tr>
        <w:tc>
          <w:tcPr>
            <w:tcW w:type="dxa" w:w="1814"/>
          </w:tcPr>
          <w:p>
            <w:pPr>
              <w:spacing w:line="240" w:lineRule="auto"/>
              <w:jc w:val="left"/>
            </w:pPr>
            <w:r>
              <w:rPr>
                <w:rFonts w:ascii="바탕" w:hAnsi="바탕" w:eastAsia="바탕"/>
                <w:b w:val="0"/>
                <w:i w:val="0"/>
                <w:sz w:val="18"/>
              </w:rPr>
              <w:t>MountainCar-v0</w:t>
            </w:r>
          </w:p>
        </w:tc>
        <w:tc>
          <w:tcPr>
            <w:tcW w:type="dxa" w:w="1474"/>
          </w:tcPr>
          <w:p>
            <w:pPr>
              <w:spacing w:line="240" w:lineRule="auto"/>
              <w:jc w:val="center"/>
            </w:pPr>
            <w:r>
              <w:rPr>
                <w:rFonts w:ascii="바탕" w:hAnsi="바탕" w:eastAsia="바탕"/>
                <w:b w:val="0"/>
                <w:i w:val="0"/>
                <w:sz w:val="18"/>
              </w:rPr>
              <w:t>TempoRL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7</w:t>
            </w:r>
          </w:p>
        </w:tc>
      </w:tr>
      <w:tr>
        <w:tc>
          <w:tcPr>
            <w:tcW w:type="dxa" w:w="1814"/>
          </w:tcPr>
          <w:p>
            <w:pPr>
              <w:spacing w:line="240" w:lineRule="auto"/>
              <w:jc w:val="left"/>
            </w:pPr>
            <w:r>
              <w:rPr>
                <w:rFonts w:ascii="바탕" w:hAnsi="바탕" w:eastAsia="바탕"/>
                <w:b w:val="0"/>
                <w:i w:val="0"/>
                <w:sz w:val="18"/>
              </w:rPr>
              <w:t>MountainCar-v0</w:t>
            </w:r>
          </w:p>
        </w:tc>
        <w:tc>
          <w:tcPr>
            <w:tcW w:type="dxa" w:w="1474"/>
          </w:tcPr>
          <w:p>
            <w:pPr>
              <w:spacing w:line="240" w:lineRule="auto"/>
              <w:jc w:val="center"/>
            </w:pPr>
            <w:r>
              <w:rPr>
                <w:rFonts w:ascii="바탕" w:hAnsi="바탕" w:eastAsia="바탕"/>
                <w:b w:val="0"/>
                <w:i w:val="0"/>
                <w:sz w:val="18"/>
              </w:rPr>
              <w:t>Lazy-MDP 방식</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7</w:t>
            </w:r>
          </w:p>
        </w:tc>
      </w:tr>
      <w:tr>
        <w:tc>
          <w:tcPr>
            <w:tcW w:type="dxa" w:w="1814"/>
          </w:tcPr>
          <w:p>
            <w:pPr>
              <w:spacing w:line="240" w:lineRule="auto"/>
              <w:jc w:val="left"/>
            </w:pPr>
            <w:r>
              <w:rPr>
                <w:rFonts w:ascii="바탕" w:hAnsi="바탕" w:eastAsia="바탕"/>
                <w:b w:val="0"/>
                <w:i w:val="0"/>
                <w:sz w:val="18"/>
              </w:rPr>
              <w:t>LunarLander-v3</w:t>
            </w:r>
          </w:p>
        </w:tc>
        <w:tc>
          <w:tcPr>
            <w:tcW w:type="dxa" w:w="1474"/>
          </w:tcPr>
          <w:p>
            <w:pPr>
              <w:spacing w:line="240" w:lineRule="auto"/>
              <w:jc w:val="center"/>
            </w:pPr>
            <w:r>
              <w:rPr>
                <w:rFonts w:ascii="바탕" w:hAnsi="바탕" w:eastAsia="바탕"/>
                <w:b w:val="0"/>
                <w:i w:val="0"/>
                <w:sz w:val="18"/>
              </w:rPr>
              <w:t>표준 DQN</w:t>
            </w:r>
          </w:p>
        </w:tc>
        <w:tc>
          <w:tcPr>
            <w:tcW w:type="dxa" w:w="1134"/>
          </w:tcPr>
          <w:p>
            <w:pPr>
              <w:spacing w:line="240" w:lineRule="auto"/>
              <w:jc w:val="center"/>
            </w:pPr>
            <w:r>
              <w:rPr>
                <w:rFonts w:ascii="바탕" w:hAnsi="바탕" w:eastAsia="바탕"/>
                <w:b w:val="0"/>
                <w:i w:val="0"/>
                <w:sz w:val="18"/>
              </w:rPr>
              <w:t>3</w:t>
            </w:r>
          </w:p>
        </w:tc>
        <w:tc>
          <w:tcPr>
            <w:tcW w:type="dxa" w:w="1247"/>
          </w:tcPr>
          <w:p>
            <w:pPr>
              <w:spacing w:line="240" w:lineRule="auto"/>
              <w:jc w:val="center"/>
            </w:pPr>
            <w:r>
              <w:rPr>
                <w:rFonts w:ascii="바탕" w:hAnsi="바탕" w:eastAsia="바탕"/>
                <w:b w:val="0"/>
                <w:i w:val="0"/>
                <w:sz w:val="18"/>
              </w:rPr>
              <w:t>격자 밖</w:t>
            </w:r>
          </w:p>
        </w:tc>
        <w:tc>
          <w:tcPr>
            <w:tcW w:type="dxa" w:w="1134"/>
          </w:tcPr>
          <w:p>
            <w:pPr>
              <w:spacing w:line="240" w:lineRule="auto"/>
              <w:jc w:val="center"/>
            </w:pPr>
            <w:r>
              <w:rPr>
                <w:rFonts w:ascii="바탕" w:hAnsi="바탕" w:eastAsia="바탕"/>
                <w:b w:val="0"/>
                <w:i w:val="0"/>
                <w:sz w:val="18"/>
              </w:rPr>
              <w:t>0.1</w:t>
            </w:r>
          </w:p>
        </w:tc>
        <w:tc>
          <w:tcPr>
            <w:tcW w:type="dxa" w:w="1247"/>
          </w:tcPr>
          <w:p>
            <w:pPr>
              <w:spacing w:line="240" w:lineRule="auto"/>
              <w:jc w:val="center"/>
            </w:pPr>
            <w:r>
              <w:rPr>
                <w:rFonts w:ascii="바탕" w:hAnsi="바탕" w:eastAsia="바탕"/>
                <w:b w:val="0"/>
                <w:i w:val="0"/>
                <w:sz w:val="18"/>
              </w:rPr>
              <w:t>1</w:t>
            </w:r>
          </w:p>
        </w:tc>
        <w:tc>
          <w:tcPr>
            <w:tcW w:type="dxa" w:w="737"/>
          </w:tcPr>
          <w:p>
            <w:pPr>
              <w:spacing w:line="240" w:lineRule="auto"/>
              <w:jc w:val="center"/>
            </w:pPr>
            <w:r>
              <w:rPr>
                <w:rFonts w:ascii="바탕" w:hAnsi="바탕" w:eastAsia="바탕"/>
                <w:b w:val="0"/>
                <w:i w:val="0"/>
                <w:sz w:val="18"/>
              </w:rPr>
              <w:t>10</w:t>
            </w:r>
          </w:p>
        </w:tc>
      </w:tr>
      <w:tr>
        <w:tc>
          <w:tcPr>
            <w:tcW w:type="dxa" w:w="1814"/>
          </w:tcPr>
          <w:p>
            <w:pPr>
              <w:spacing w:line="240" w:lineRule="auto"/>
              <w:jc w:val="left"/>
            </w:pPr>
            <w:r>
              <w:rPr>
                <w:rFonts w:ascii="바탕" w:hAnsi="바탕" w:eastAsia="바탕"/>
                <w:b w:val="0"/>
                <w:i w:val="0"/>
                <w:sz w:val="18"/>
              </w:rPr>
              <w:t>LunarLander-v3</w:t>
            </w:r>
          </w:p>
        </w:tc>
        <w:tc>
          <w:tcPr>
            <w:tcW w:type="dxa" w:w="1474"/>
          </w:tcPr>
          <w:p>
            <w:pPr>
              <w:spacing w:line="240" w:lineRule="auto"/>
              <w:jc w:val="center"/>
            </w:pPr>
            <w:r>
              <w:rPr>
                <w:rFonts w:ascii="바탕" w:hAnsi="바탕" w:eastAsia="바탕"/>
                <w:b w:val="0"/>
                <w:i w:val="0"/>
                <w:sz w:val="18"/>
              </w:rPr>
              <w:t>TempoRL 방식</w:t>
            </w:r>
          </w:p>
        </w:tc>
        <w:tc>
          <w:tcPr>
            <w:tcW w:type="dxa" w:w="1134"/>
          </w:tcPr>
          <w:p>
            <w:pPr>
              <w:spacing w:line="240" w:lineRule="auto"/>
              <w:jc w:val="center"/>
            </w:pPr>
            <w:r>
              <w:rPr>
                <w:rFonts w:ascii="바탕" w:hAnsi="바탕" w:eastAsia="바탕"/>
                <w:b w:val="0"/>
                <w:i w:val="0"/>
                <w:sz w:val="18"/>
              </w:rPr>
              <w:t>1</w:t>
            </w:r>
          </w:p>
        </w:tc>
        <w:tc>
          <w:tcPr>
            <w:tcW w:type="dxa" w:w="1247"/>
          </w:tcPr>
          <w:p>
            <w:pPr>
              <w:spacing w:line="240" w:lineRule="auto"/>
              <w:jc w:val="center"/>
            </w:pPr>
            <w:r>
              <w:rPr>
                <w:rFonts w:ascii="바탕" w:hAnsi="바탕" w:eastAsia="바탕"/>
                <w:b w:val="0"/>
                <w:i w:val="0"/>
                <w:sz w:val="18"/>
              </w:rPr>
              <w:t>격자 밖</w:t>
            </w:r>
          </w:p>
        </w:tc>
        <w:tc>
          <w:tcPr>
            <w:tcW w:type="dxa" w:w="1134"/>
          </w:tcPr>
          <w:p>
            <w:pPr>
              <w:spacing w:line="240" w:lineRule="auto"/>
              <w:jc w:val="center"/>
            </w:pPr>
            <w:r>
              <w:rPr>
                <w:rFonts w:ascii="바탕" w:hAnsi="바탕" w:eastAsia="바탕"/>
                <w:b w:val="0"/>
                <w:i w:val="0"/>
                <w:sz w:val="18"/>
              </w:rPr>
              <w:t>0</w:t>
            </w:r>
          </w:p>
        </w:tc>
        <w:tc>
          <w:tcPr>
            <w:tcW w:type="dxa" w:w="1247"/>
          </w:tcPr>
          <w:p>
            <w:pPr>
              <w:spacing w:line="240" w:lineRule="auto"/>
              <w:jc w:val="center"/>
            </w:pPr>
            <w:r>
              <w:rPr>
                <w:rFonts w:ascii="바탕" w:hAnsi="바탕" w:eastAsia="바탕"/>
                <w:b w:val="0"/>
                <w:i w:val="0"/>
                <w:sz w:val="18"/>
              </w:rPr>
              <w:t>0</w:t>
            </w:r>
          </w:p>
        </w:tc>
        <w:tc>
          <w:tcPr>
            <w:tcW w:type="dxa" w:w="737"/>
          </w:tcPr>
          <w:p>
            <w:pPr>
              <w:spacing w:line="240" w:lineRule="auto"/>
              <w:jc w:val="center"/>
            </w:pPr>
            <w:r>
              <w:rPr>
                <w:rFonts w:ascii="바탕" w:hAnsi="바탕" w:eastAsia="바탕"/>
                <w:b w:val="0"/>
                <w:i w:val="0"/>
                <w:sz w:val="18"/>
              </w:rPr>
              <w:t>10</w:t>
            </w:r>
          </w:p>
        </w:tc>
      </w:tr>
      <w:tr>
        <w:tc>
          <w:tcPr>
            <w:tcW w:type="dxa" w:w="1814"/>
          </w:tcPr>
          <w:p>
            <w:pPr>
              <w:spacing w:line="240" w:lineRule="auto"/>
              <w:jc w:val="left"/>
            </w:pPr>
            <w:r>
              <w:rPr>
                <w:rFonts w:ascii="바탕" w:hAnsi="바탕" w:eastAsia="바탕"/>
                <w:b w:val="0"/>
                <w:i w:val="0"/>
                <w:sz w:val="18"/>
              </w:rPr>
              <w:t>LunarLander-v3</w:t>
            </w:r>
          </w:p>
        </w:tc>
        <w:tc>
          <w:tcPr>
            <w:tcW w:type="dxa" w:w="1474"/>
          </w:tcPr>
          <w:p>
            <w:pPr>
              <w:spacing w:line="240" w:lineRule="auto"/>
              <w:jc w:val="center"/>
            </w:pPr>
            <w:r>
              <w:rPr>
                <w:rFonts w:ascii="바탕" w:hAnsi="바탕" w:eastAsia="바탕"/>
                <w:b w:val="0"/>
                <w:i w:val="0"/>
                <w:sz w:val="18"/>
              </w:rPr>
              <w:t>Lazy-MDP 방식</w:t>
            </w:r>
          </w:p>
        </w:tc>
        <w:tc>
          <w:tcPr>
            <w:tcW w:type="dxa" w:w="1134"/>
          </w:tcPr>
          <w:p>
            <w:pPr>
              <w:spacing w:line="240" w:lineRule="auto"/>
              <w:jc w:val="center"/>
            </w:pPr>
            <w:r>
              <w:rPr>
                <w:rFonts w:ascii="바탕" w:hAnsi="바탕" w:eastAsia="바탕"/>
                <w:b w:val="0"/>
                <w:i w:val="0"/>
                <w:sz w:val="18"/>
              </w:rPr>
              <w:t>2</w:t>
            </w:r>
          </w:p>
        </w:tc>
        <w:tc>
          <w:tcPr>
            <w:tcW w:type="dxa" w:w="1247"/>
          </w:tcPr>
          <w:p>
            <w:pPr>
              <w:spacing w:line="240" w:lineRule="auto"/>
              <w:jc w:val="center"/>
            </w:pPr>
            <w:r>
              <w:rPr>
                <w:rFonts w:ascii="바탕" w:hAnsi="바탕" w:eastAsia="바탕"/>
                <w:b w:val="0"/>
                <w:i w:val="0"/>
                <w:sz w:val="18"/>
              </w:rPr>
              <w:t>격자 밖</w:t>
            </w:r>
          </w:p>
        </w:tc>
        <w:tc>
          <w:tcPr>
            <w:tcW w:type="dxa" w:w="1134"/>
          </w:tcPr>
          <w:p>
            <w:pPr>
              <w:spacing w:line="240" w:lineRule="auto"/>
              <w:jc w:val="center"/>
            </w:pPr>
            <w:r>
              <w:rPr>
                <w:rFonts w:ascii="바탕" w:hAnsi="바탕" w:eastAsia="바탕"/>
                <w:b w:val="0"/>
                <w:i w:val="0"/>
                <w:sz w:val="18"/>
              </w:rPr>
              <w:t>0.6</w:t>
            </w:r>
          </w:p>
        </w:tc>
        <w:tc>
          <w:tcPr>
            <w:tcW w:type="dxa" w:w="1247"/>
          </w:tcPr>
          <w:p>
            <w:pPr>
              <w:spacing w:line="240" w:lineRule="auto"/>
              <w:jc w:val="center"/>
            </w:pPr>
            <w:r>
              <w:rPr>
                <w:rFonts w:ascii="바탕" w:hAnsi="바탕" w:eastAsia="바탕"/>
                <w:b w:val="0"/>
                <w:i w:val="0"/>
                <w:sz w:val="18"/>
              </w:rPr>
              <w:t>2</w:t>
            </w:r>
          </w:p>
        </w:tc>
        <w:tc>
          <w:tcPr>
            <w:tcW w:type="dxa" w:w="737"/>
          </w:tcPr>
          <w:p>
            <w:pPr>
              <w:spacing w:line="240" w:lineRule="auto"/>
              <w:jc w:val="center"/>
            </w:pPr>
            <w:r>
              <w:rPr>
                <w:rFonts w:ascii="바탕" w:hAnsi="바탕" w:eastAsia="바탕"/>
                <w:b w:val="0"/>
                <w:i w:val="0"/>
                <w:sz w:val="18"/>
              </w:rPr>
              <w:t>10</w:t>
            </w:r>
          </w:p>
        </w:tc>
      </w:tr>
    </w:tbl>
    <w:p>
      <w:pPr>
        <w:spacing w:line="276" w:lineRule="auto" w:before="60" w:after="160"/>
        <w:jc w:val="left"/>
      </w:pPr>
      <w:r>
        <w:rPr>
          <w:rFonts w:ascii="맑은 고딕" w:hAnsi="맑은 고딕" w:eastAsia="맑은 고딕"/>
          <w:b w:val="0"/>
          <w:i w:val="0"/>
          <w:color w:val="555555"/>
          <w:sz w:val="17"/>
        </w:rPr>
        <w:t>λ*_CI는 학습의 95% 신뢰구간 하한이 규칙의 상한 아래로 처음 내려간 λ(엄격), λ*_점추정은 두 IQM 곡선이 처음 교차한 λ(느슨)이다. λ*=0은 비용이 없어도 규칙을 이기지 못했다는 뜻이며, '격자 밖'은 실험한 최대 λ까지 계속 이겼다는 뜻이다. 출처: results/aggregate/*_lambda_star.json</w:t>
      </w:r>
    </w:p>
    <w:p>
      <w:pPr>
        <w:spacing w:line="312" w:lineRule="auto" w:before="200" w:after="80"/>
        <w:jc w:val="left"/>
      </w:pPr>
      <w:r>
        <w:rPr>
          <w:rFonts w:ascii="맑은 고딕" w:hAnsi="맑은 고딕" w:eastAsia="맑은 고딕"/>
          <w:b/>
          <w:i w:val="0"/>
          <w:sz w:val="22"/>
        </w:rPr>
        <w:t>3. 실험 설정</w:t>
      </w:r>
    </w:p>
    <w:p>
      <w:pPr>
        <w:spacing w:line="276" w:lineRule="auto" w:before="200" w:after="40"/>
        <w:jc w:val="center"/>
      </w:pPr>
      <w:r>
        <w:rPr>
          <w:rFonts w:ascii="맑은 고딕" w:hAnsi="맑은 고딕" w:eastAsia="맑은 고딕"/>
          <w:b/>
          <w:i w:val="0"/>
          <w:sz w:val="19"/>
        </w:rPr>
        <w:t>표 2. 실험 설정 요약</w:t>
      </w:r>
    </w:p>
    <w:p>
      <w:pPr>
        <w:spacing w:line="276" w:lineRule="auto" w:before="0" w:after="60"/>
        <w:jc w:val="center"/>
      </w:pPr>
      <w:r>
        <w:rPr>
          <w:rFonts w:ascii="맑은 고딕" w:hAnsi="맑은 고딕" w:eastAsia="맑은 고딕"/>
          <w:b w:val="0"/>
          <w:i/>
          <w:sz w:val="18"/>
        </w:rPr>
        <w:t>Table 2. Summary of the experimental setup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EDEDED"/>
          </w:tcPr>
          <w:p>
            <w:pPr>
              <w:spacing w:line="240" w:lineRule="auto"/>
              <w:jc w:val="center"/>
            </w:pPr>
            <w:r/>
            <w:r>
              <w:rPr>
                <w:rFonts w:ascii="맑은 고딕" w:hAnsi="맑은 고딕" w:eastAsia="맑은 고딕"/>
                <w:b/>
                <w:i w:val="0"/>
                <w:sz w:val="18"/>
              </w:rPr>
              <w:t>항목</w:t>
            </w:r>
          </w:p>
        </w:tc>
        <w:tc>
          <w:tcPr>
            <w:tcW w:type="dxa" w:w="3175"/>
            <w:shd w:val="clear" w:color="auto" w:fill="EDEDED"/>
          </w:tcPr>
          <w:p>
            <w:pPr>
              <w:spacing w:line="240" w:lineRule="auto"/>
              <w:jc w:val="center"/>
            </w:pPr>
            <w:r/>
            <w:r>
              <w:rPr>
                <w:rFonts w:ascii="맑은 고딕" w:hAnsi="맑은 고딕" w:eastAsia="맑은 고딕"/>
                <w:b/>
                <w:i w:val="0"/>
                <w:sz w:val="18"/>
              </w:rPr>
              <w:t>MountainCar-v0</w:t>
            </w:r>
          </w:p>
        </w:tc>
        <w:tc>
          <w:tcPr>
            <w:tcW w:type="dxa" w:w="3175"/>
            <w:shd w:val="clear" w:color="auto" w:fill="EDEDED"/>
          </w:tcPr>
          <w:p>
            <w:pPr>
              <w:spacing w:line="240" w:lineRule="auto"/>
              <w:jc w:val="center"/>
            </w:pPr>
            <w:r/>
            <w:r>
              <w:rPr>
                <w:rFonts w:ascii="맑은 고딕" w:hAnsi="맑은 고딕" w:eastAsia="맑은 고딕"/>
                <w:b/>
                <w:i w:val="0"/>
                <w:sz w:val="18"/>
              </w:rPr>
              <w:t>LunarLander-v3</w:t>
            </w:r>
          </w:p>
        </w:tc>
        <w:tc>
          <w:tcPr>
            <w:tcW w:type="dxa" w:w="2268"/>
            <w:shd w:val="clear" w:color="auto" w:fill="EDEDED"/>
          </w:tcPr>
          <w:p>
            <w:pPr>
              <w:spacing w:line="240" w:lineRule="auto"/>
              <w:jc w:val="center"/>
            </w:pPr>
            <w:r/>
            <w:r>
              <w:rPr>
                <w:rFonts w:ascii="맑은 고딕" w:hAnsi="맑은 고딕" w:eastAsia="맑은 고딕"/>
                <w:b/>
                <w:i w:val="0"/>
                <w:sz w:val="18"/>
              </w:rPr>
              <w:t>MinAtar/Freeway-v1</w:t>
            </w:r>
          </w:p>
        </w:tc>
      </w:tr>
      <w:tr>
        <w:tc>
          <w:tcPr>
            <w:tcW w:type="dxa" w:w="2381"/>
          </w:tcPr>
          <w:p>
            <w:pPr>
              <w:spacing w:line="240" w:lineRule="auto"/>
              <w:jc w:val="left"/>
            </w:pPr>
            <w:r>
              <w:rPr>
                <w:rFonts w:ascii="바탕" w:hAnsi="바탕" w:eastAsia="바탕"/>
                <w:b w:val="0"/>
                <w:i w:val="0"/>
                <w:sz w:val="18"/>
              </w:rPr>
              <w:t>환경</w:t>
            </w:r>
          </w:p>
        </w:tc>
        <w:tc>
          <w:tcPr>
            <w:tcW w:type="dxa" w:w="3175"/>
          </w:tcPr>
          <w:p>
            <w:pPr>
              <w:spacing w:line="240" w:lineRule="auto"/>
              <w:jc w:val="center"/>
            </w:pPr>
            <w:r>
              <w:rPr>
                <w:rFonts w:ascii="바탕" w:hAnsi="바탕" w:eastAsia="바탕"/>
                <w:b w:val="0"/>
                <w:i w:val="0"/>
                <w:sz w:val="18"/>
              </w:rPr>
              <w:t>MountainCar-v0</w:t>
            </w:r>
          </w:p>
        </w:tc>
        <w:tc>
          <w:tcPr>
            <w:tcW w:type="dxa" w:w="3175"/>
          </w:tcPr>
          <w:p>
            <w:pPr>
              <w:spacing w:line="240" w:lineRule="auto"/>
              <w:jc w:val="center"/>
            </w:pPr>
            <w:r>
              <w:rPr>
                <w:rFonts w:ascii="바탕" w:hAnsi="바탕" w:eastAsia="바탕"/>
                <w:b w:val="0"/>
                <w:i w:val="0"/>
                <w:sz w:val="18"/>
              </w:rPr>
              <w:t>LunarLander-v3</w:t>
            </w:r>
          </w:p>
        </w:tc>
        <w:tc>
          <w:tcPr>
            <w:tcW w:type="dxa" w:w="2268"/>
          </w:tcPr>
          <w:p>
            <w:pPr>
              <w:spacing w:line="240" w:lineRule="auto"/>
              <w:jc w:val="center"/>
            </w:pPr>
            <w:r>
              <w:rPr>
                <w:rFonts w:ascii="바탕" w:hAnsi="바탕" w:eastAsia="바탕"/>
                <w:b w:val="0"/>
                <w:i w:val="0"/>
                <w:sz w:val="18"/>
              </w:rPr>
              <w:t>MinAtar/Freeway-v1</w:t>
            </w:r>
          </w:p>
        </w:tc>
      </w:tr>
      <w:tr>
        <w:tc>
          <w:tcPr>
            <w:tcW w:type="dxa" w:w="2381"/>
          </w:tcPr>
          <w:p>
            <w:pPr>
              <w:spacing w:line="240" w:lineRule="auto"/>
              <w:jc w:val="left"/>
            </w:pPr>
            <w:r>
              <w:rPr>
                <w:rFonts w:ascii="바탕" w:hAnsi="바탕" w:eastAsia="바탕"/>
                <w:b w:val="0"/>
                <w:i w:val="0"/>
                <w:sz w:val="18"/>
              </w:rPr>
              <w:t>학습 예산 (환경 스텝)</w:t>
            </w:r>
          </w:p>
        </w:tc>
        <w:tc>
          <w:tcPr>
            <w:tcW w:type="dxa" w:w="3175"/>
          </w:tcPr>
          <w:p>
            <w:pPr>
              <w:spacing w:line="240" w:lineRule="auto"/>
              <w:jc w:val="center"/>
            </w:pPr>
            <w:r>
              <w:rPr>
                <w:rFonts w:ascii="바탕" w:hAnsi="바탕" w:eastAsia="바탕"/>
                <w:b w:val="0"/>
                <w:i w:val="0"/>
                <w:sz w:val="18"/>
              </w:rPr>
              <w:t>300,000</w:t>
            </w:r>
          </w:p>
        </w:tc>
        <w:tc>
          <w:tcPr>
            <w:tcW w:type="dxa" w:w="3175"/>
          </w:tcPr>
          <w:p>
            <w:pPr>
              <w:spacing w:line="240" w:lineRule="auto"/>
              <w:jc w:val="center"/>
            </w:pPr>
            <w:r>
              <w:rPr>
                <w:rFonts w:ascii="바탕" w:hAnsi="바탕" w:eastAsia="바탕"/>
                <w:b w:val="0"/>
                <w:i w:val="0"/>
                <w:sz w:val="18"/>
              </w:rPr>
              <w:t>200,000</w:t>
            </w:r>
          </w:p>
        </w:tc>
        <w:tc>
          <w:tcPr>
            <w:tcW w:type="dxa" w:w="2268"/>
          </w:tcPr>
          <w:p>
            <w:pPr>
              <w:spacing w:line="240" w:lineRule="auto"/>
              <w:jc w:val="center"/>
            </w:pPr>
            <w:r>
              <w:rPr>
                <w:rFonts w:ascii="바탕" w:hAnsi="바탕" w:eastAsia="바탕"/>
                <w:b w:val="0"/>
                <w:i w:val="0"/>
                <w:sz w:val="18"/>
              </w:rPr>
              <w:t>300,000</w:t>
            </w:r>
          </w:p>
        </w:tc>
      </w:tr>
      <w:tr>
        <w:tc>
          <w:tcPr>
            <w:tcW w:type="dxa" w:w="2381"/>
          </w:tcPr>
          <w:p>
            <w:pPr>
              <w:spacing w:line="240" w:lineRule="auto"/>
              <w:jc w:val="left"/>
            </w:pPr>
            <w:r>
              <w:rPr>
                <w:rFonts w:ascii="바탕" w:hAnsi="바탕" w:eastAsia="바탕"/>
                <w:b w:val="0"/>
                <w:i w:val="0"/>
                <w:sz w:val="18"/>
              </w:rPr>
              <w:t>λ 격자</w:t>
            </w:r>
          </w:p>
        </w:tc>
        <w:tc>
          <w:tcPr>
            <w:tcW w:type="dxa" w:w="3175"/>
          </w:tcPr>
          <w:p>
            <w:pPr>
              <w:spacing w:line="240" w:lineRule="auto"/>
              <w:jc w:val="center"/>
            </w:pPr>
            <w:r>
              <w:rPr>
                <w:rFonts w:ascii="바탕" w:hAnsi="바탕" w:eastAsia="바탕"/>
                <w:b w:val="0"/>
                <w:i w:val="0"/>
                <w:sz w:val="18"/>
              </w:rPr>
              <w:t>0, 0.001, 0.002, 0.003, 0.005, 0.0075, 0.01, 0.02, 0.03, 0.05, 0.1, 0.2, 0.35, 0.66</w:t>
            </w:r>
          </w:p>
        </w:tc>
        <w:tc>
          <w:tcPr>
            <w:tcW w:type="dxa" w:w="3175"/>
          </w:tcPr>
          <w:p>
            <w:pPr>
              <w:spacing w:line="240" w:lineRule="auto"/>
              <w:jc w:val="center"/>
            </w:pPr>
            <w:r>
              <w:rPr>
                <w:rFonts w:ascii="바탕" w:hAnsi="바탕" w:eastAsia="바탕"/>
                <w:b w:val="0"/>
                <w:i w:val="0"/>
                <w:sz w:val="18"/>
              </w:rPr>
              <w:t>0, 0.1, 0.3, 0.6, 1, 1.2, 1.37, 1.6, 1.8, 2, 2.5, 3</w:t>
            </w:r>
          </w:p>
        </w:tc>
        <w:tc>
          <w:tcPr>
            <w:tcW w:type="dxa" w:w="2268"/>
          </w:tcPr>
          <w:p>
            <w:pPr>
              <w:spacing w:line="240" w:lineRule="auto"/>
              <w:jc w:val="center"/>
            </w:pPr>
            <w:r>
              <w:rPr>
                <w:rFonts w:ascii="바탕" w:hAnsi="바탕" w:eastAsia="바탕"/>
                <w:b w:val="0"/>
                <w:i w:val="0"/>
                <w:sz w:val="18"/>
              </w:rPr>
              <w:t>0, 0.005, 0.01, 0.02, 0.04, 0.06</w:t>
            </w:r>
          </w:p>
        </w:tc>
      </w:tr>
      <w:tr>
        <w:tc>
          <w:tcPr>
            <w:tcW w:type="dxa" w:w="2381"/>
          </w:tcPr>
          <w:p>
            <w:pPr>
              <w:spacing w:line="240" w:lineRule="auto"/>
              <w:jc w:val="left"/>
            </w:pPr>
            <w:r>
              <w:rPr>
                <w:rFonts w:ascii="바탕" w:hAnsi="바탕" w:eastAsia="바탕"/>
                <w:b w:val="0"/>
                <w:i w:val="0"/>
                <w:sz w:val="18"/>
              </w:rPr>
              <w:t>시드</w:t>
            </w:r>
          </w:p>
        </w:tc>
        <w:tc>
          <w:tcPr>
            <w:tcW w:type="dxa" w:w="3175"/>
          </w:tcPr>
          <w:p>
            <w:pPr>
              <w:spacing w:line="240" w:lineRule="auto"/>
              <w:jc w:val="center"/>
            </w:pPr>
            <w:r>
              <w:rPr>
                <w:rFonts w:ascii="바탕" w:hAnsi="바탕" w:eastAsia="바탕"/>
                <w:b w:val="0"/>
                <w:i w:val="0"/>
                <w:sz w:val="18"/>
              </w:rPr>
              <w:t>10개 (0–9)</w:t>
            </w:r>
          </w:p>
        </w:tc>
        <w:tc>
          <w:tcPr>
            <w:tcW w:type="dxa" w:w="3175"/>
          </w:tcPr>
          <w:p>
            <w:pPr>
              <w:spacing w:line="240" w:lineRule="auto"/>
              <w:jc w:val="center"/>
            </w:pPr>
            <w:r>
              <w:rPr>
                <w:rFonts w:ascii="바탕" w:hAnsi="바탕" w:eastAsia="바탕"/>
                <w:b w:val="0"/>
                <w:i w:val="0"/>
                <w:sz w:val="18"/>
              </w:rPr>
              <w:t>10개 (0–9)</w:t>
            </w:r>
          </w:p>
        </w:tc>
        <w:tc>
          <w:tcPr>
            <w:tcW w:type="dxa" w:w="2268"/>
          </w:tcPr>
          <w:p>
            <w:pPr>
              <w:spacing w:line="240" w:lineRule="auto"/>
              <w:jc w:val="center"/>
            </w:pPr>
            <w:r>
              <w:rPr>
                <w:rFonts w:ascii="바탕" w:hAnsi="바탕" w:eastAsia="바탕"/>
                <w:b w:val="0"/>
                <w:i w:val="0"/>
                <w:sz w:val="18"/>
              </w:rPr>
              <w:t>10개 (0–9)</w:t>
            </w:r>
          </w:p>
        </w:tc>
      </w:tr>
      <w:tr>
        <w:tc>
          <w:tcPr>
            <w:tcW w:type="dxa" w:w="2381"/>
          </w:tcPr>
          <w:p>
            <w:pPr>
              <w:spacing w:line="240" w:lineRule="auto"/>
              <w:jc w:val="left"/>
            </w:pPr>
            <w:r>
              <w:rPr>
                <w:rFonts w:ascii="바탕" w:hAnsi="바탕" w:eastAsia="바탕"/>
                <w:b w:val="0"/>
                <w:i w:val="0"/>
                <w:sz w:val="18"/>
              </w:rPr>
              <w:t>학습 계열</w:t>
            </w:r>
          </w:p>
        </w:tc>
        <w:tc>
          <w:tcPr>
            <w:tcW w:type="dxa" w:w="3175"/>
          </w:tcPr>
          <w:p>
            <w:pPr>
              <w:spacing w:line="240" w:lineRule="auto"/>
              <w:jc w:val="center"/>
            </w:pPr>
            <w:r>
              <w:rPr>
                <w:rFonts w:ascii="바탕" w:hAnsi="바탕" w:eastAsia="바탕"/>
                <w:b w:val="0"/>
                <w:i w:val="0"/>
                <w:sz w:val="18"/>
              </w:rPr>
              <w:t>표준 DQN, TempoRL 방식, Lazy-MDP 방식</w:t>
            </w:r>
          </w:p>
        </w:tc>
        <w:tc>
          <w:tcPr>
            <w:tcW w:type="dxa" w:w="3175"/>
          </w:tcPr>
          <w:p>
            <w:pPr>
              <w:spacing w:line="240" w:lineRule="auto"/>
              <w:jc w:val="center"/>
            </w:pPr>
            <w:r>
              <w:rPr>
                <w:rFonts w:ascii="바탕" w:hAnsi="바탕" w:eastAsia="바탕"/>
                <w:b w:val="0"/>
                <w:i w:val="0"/>
                <w:sz w:val="18"/>
              </w:rPr>
              <w:t>표준 DQN, TempoRL 방식, Lazy-MDP 방식</w:t>
            </w:r>
          </w:p>
        </w:tc>
        <w:tc>
          <w:tcPr>
            <w:tcW w:type="dxa" w:w="2268"/>
          </w:tcPr>
          <w:p>
            <w:pPr>
              <w:spacing w:line="240" w:lineRule="auto"/>
              <w:jc w:val="center"/>
            </w:pPr>
            <w:r>
              <w:rPr>
                <w:rFonts w:ascii="바탕" w:hAnsi="바탕" w:eastAsia="바탕"/>
                <w:b w:val="0"/>
                <w:i w:val="0"/>
                <w:sz w:val="18"/>
              </w:rPr>
              <w:t>표준 DQN, TempoRL 방식, Lazy-MDP 방식</w:t>
            </w:r>
          </w:p>
        </w:tc>
      </w:tr>
      <w:tr>
        <w:tc>
          <w:tcPr>
            <w:tcW w:type="dxa" w:w="2381"/>
          </w:tcPr>
          <w:p>
            <w:pPr>
              <w:spacing w:line="240" w:lineRule="auto"/>
              <w:jc w:val="left"/>
            </w:pPr>
            <w:r>
              <w:rPr>
                <w:rFonts w:ascii="바탕" w:hAnsi="바탕" w:eastAsia="바탕"/>
                <w:b w:val="0"/>
                <w:i w:val="0"/>
                <w:sz w:val="18"/>
              </w:rPr>
              <w:t>고정 규칙</w:t>
            </w:r>
          </w:p>
        </w:tc>
        <w:tc>
          <w:tcPr>
            <w:tcW w:type="dxa" w:w="3175"/>
          </w:tcPr>
          <w:p>
            <w:pPr>
              <w:spacing w:line="240" w:lineRule="auto"/>
              <w:jc w:val="center"/>
            </w:pPr>
            <w:r>
              <w:rPr>
                <w:rFonts w:ascii="바탕" w:hAnsi="바탕" w:eastAsia="바탕"/>
                <w:b w:val="0"/>
                <w:i w:val="0"/>
                <w:sz w:val="18"/>
              </w:rPr>
              <w:t>noop, periodic_k1, periodic_k2, periodic_k4, periodic_k8, pump</w:t>
            </w:r>
          </w:p>
        </w:tc>
        <w:tc>
          <w:tcPr>
            <w:tcW w:type="dxa" w:w="3175"/>
          </w:tcPr>
          <w:p>
            <w:pPr>
              <w:spacing w:line="240" w:lineRule="auto"/>
              <w:jc w:val="center"/>
            </w:pPr>
            <w:r>
              <w:rPr>
                <w:rFonts w:ascii="바탕" w:hAnsi="바탕" w:eastAsia="바탕"/>
                <w:b w:val="0"/>
                <w:i w:val="0"/>
                <w:sz w:val="18"/>
              </w:rPr>
              <w:t>noop, periodic_k1, periodic_k2, periodic_k4, periodic_k8, threshold, threshold_tuned</w:t>
            </w:r>
          </w:p>
        </w:tc>
        <w:tc>
          <w:tcPr>
            <w:tcW w:type="dxa" w:w="2268"/>
          </w:tcPr>
          <w:p>
            <w:pPr>
              <w:spacing w:line="240" w:lineRule="auto"/>
              <w:jc w:val="center"/>
            </w:pPr>
            <w:r>
              <w:rPr>
                <w:rFonts w:ascii="바탕" w:hAnsi="바탕" w:eastAsia="바탕"/>
                <w:b w:val="0"/>
                <w:i w:val="0"/>
                <w:sz w:val="18"/>
              </w:rPr>
              <w:t>noop, periodic_k1, periodic_k3, periodic_k8, cautious, cautious_d1</w:t>
            </w:r>
          </w:p>
        </w:tc>
      </w:tr>
      <w:tr>
        <w:tc>
          <w:tcPr>
            <w:tcW w:type="dxa" w:w="2381"/>
          </w:tcPr>
          <w:p>
            <w:pPr>
              <w:spacing w:line="240" w:lineRule="auto"/>
              <w:jc w:val="left"/>
            </w:pPr>
            <w:r>
              <w:rPr>
                <w:rFonts w:ascii="바탕" w:hAnsi="바탕" w:eastAsia="바탕"/>
                <w:b w:val="0"/>
                <w:i w:val="0"/>
                <w:sz w:val="18"/>
              </w:rPr>
              <w:t>최종 평가</w:t>
            </w:r>
          </w:p>
        </w:tc>
        <w:tc>
          <w:tcPr>
            <w:tcW w:type="dxa" w:w="3175"/>
          </w:tcPr>
          <w:p>
            <w:pPr>
              <w:spacing w:line="240" w:lineRule="auto"/>
              <w:jc w:val="center"/>
            </w:pPr>
            <w:r>
              <w:rPr>
                <w:rFonts w:ascii="바탕" w:hAnsi="바탕" w:eastAsia="바탕"/>
                <w:b w:val="0"/>
                <w:i w:val="0"/>
                <w:sz w:val="18"/>
              </w:rPr>
              <w:t>탐험 끔, 스냅샷 3장 × 50에피소드 (규칙 100에피소드)</w:t>
            </w:r>
          </w:p>
        </w:tc>
        <w:tc>
          <w:tcPr>
            <w:tcW w:type="dxa" w:w="3175"/>
          </w:tcPr>
          <w:p>
            <w:pPr>
              <w:spacing w:line="240" w:lineRule="auto"/>
              <w:jc w:val="center"/>
            </w:pPr>
            <w:r>
              <w:rPr>
                <w:rFonts w:ascii="바탕" w:hAnsi="바탕" w:eastAsia="바탕"/>
                <w:b w:val="0"/>
                <w:i w:val="0"/>
                <w:sz w:val="18"/>
              </w:rPr>
              <w:t>탐험 끔, 스냅샷 3장 × 50에피소드 (규칙 100에피소드)</w:t>
            </w:r>
          </w:p>
        </w:tc>
        <w:tc>
          <w:tcPr>
            <w:tcW w:type="dxa" w:w="2268"/>
          </w:tcPr>
          <w:p>
            <w:pPr>
              <w:spacing w:line="240" w:lineRule="auto"/>
              <w:jc w:val="center"/>
            </w:pPr>
            <w:r>
              <w:rPr>
                <w:rFonts w:ascii="바탕" w:hAnsi="바탕" w:eastAsia="바탕"/>
                <w:b w:val="0"/>
                <w:i w:val="0"/>
                <w:sz w:val="18"/>
              </w:rPr>
              <w:t>탐험 끔, 스냅샷 3장 × 15에피소드 (규칙 50에피소드)</w:t>
            </w:r>
          </w:p>
        </w:tc>
      </w:tr>
      <w:tr>
        <w:tc>
          <w:tcPr>
            <w:tcW w:type="dxa" w:w="2381"/>
          </w:tcPr>
          <w:p>
            <w:pPr>
              <w:spacing w:line="240" w:lineRule="auto"/>
              <w:jc w:val="left"/>
            </w:pPr>
            <w:r>
              <w:rPr>
                <w:rFonts w:ascii="바탕" w:hAnsi="바탕" w:eastAsia="바탕"/>
                <w:b w:val="0"/>
                <w:i w:val="0"/>
                <w:sz w:val="18"/>
              </w:rPr>
              <w:t>신경망</w:t>
            </w:r>
          </w:p>
        </w:tc>
        <w:tc>
          <w:tcPr>
            <w:tcW w:type="dxa" w:w="3175"/>
          </w:tcPr>
          <w:p>
            <w:pPr>
              <w:spacing w:line="240" w:lineRule="auto"/>
              <w:jc w:val="center"/>
            </w:pPr>
            <w:r>
              <w:rPr>
                <w:rFonts w:ascii="바탕" w:hAnsi="바탕" w:eastAsia="바탕"/>
                <w:b w:val="0"/>
                <w:i w:val="0"/>
                <w:sz w:val="18"/>
              </w:rPr>
              <w:t xml:space="preserve">은닉 </w:t>
            </w:r>
            <w:r>
              <w:rPr>
                <w:rFonts w:ascii="바탕" w:hAnsi="바탕" w:eastAsia="바탕"/>
                <w:b w:val="0"/>
                <w:i w:val="0"/>
                <w:sz w:val="18"/>
                <w:vertAlign w:val="superscript"/>
              </w:rPr>
              <w:t>[50, 50]</w:t>
            </w:r>
            <w:r>
              <w:rPr>
                <w:rFonts w:ascii="바탕" w:hAnsi="바탕" w:eastAsia="바탕"/>
                <w:b w:val="0"/>
                <w:i w:val="0"/>
                <w:sz w:val="18"/>
              </w:rPr>
              <w:t>, ReLU</w:t>
            </w:r>
          </w:p>
        </w:tc>
        <w:tc>
          <w:tcPr>
            <w:tcW w:type="dxa" w:w="3175"/>
          </w:tcPr>
          <w:p>
            <w:pPr>
              <w:spacing w:line="240" w:lineRule="auto"/>
              <w:jc w:val="center"/>
            </w:pPr>
            <w:r>
              <w:rPr>
                <w:rFonts w:ascii="바탕" w:hAnsi="바탕" w:eastAsia="바탕"/>
                <w:b w:val="0"/>
                <w:i w:val="0"/>
                <w:sz w:val="18"/>
              </w:rPr>
              <w:t xml:space="preserve">은닉 </w:t>
            </w:r>
            <w:r>
              <w:rPr>
                <w:rFonts w:ascii="바탕" w:hAnsi="바탕" w:eastAsia="바탕"/>
                <w:b w:val="0"/>
                <w:i w:val="0"/>
                <w:sz w:val="18"/>
                <w:vertAlign w:val="superscript"/>
              </w:rPr>
              <w:t>[50, 50]</w:t>
            </w:r>
            <w:r>
              <w:rPr>
                <w:rFonts w:ascii="바탕" w:hAnsi="바탕" w:eastAsia="바탕"/>
                <w:b w:val="0"/>
                <w:i w:val="0"/>
                <w:sz w:val="18"/>
              </w:rPr>
              <w:t>, ReLU</w:t>
            </w:r>
          </w:p>
        </w:tc>
        <w:tc>
          <w:tcPr>
            <w:tcW w:type="dxa" w:w="2268"/>
          </w:tcPr>
          <w:p>
            <w:pPr>
              <w:spacing w:line="240" w:lineRule="auto"/>
              <w:jc w:val="center"/>
            </w:pPr>
            <w:r>
              <w:rPr>
                <w:rFonts w:ascii="바탕" w:hAnsi="바탕" w:eastAsia="바탕"/>
                <w:b w:val="0"/>
                <w:i w:val="0"/>
                <w:sz w:val="18"/>
              </w:rPr>
              <w:t xml:space="preserve">은닉 </w:t>
            </w:r>
            <w:r>
              <w:rPr>
                <w:rFonts w:ascii="바탕" w:hAnsi="바탕" w:eastAsia="바탕"/>
                <w:b w:val="0"/>
                <w:i w:val="0"/>
                <w:sz w:val="18"/>
                <w:vertAlign w:val="superscript"/>
              </w:rPr>
              <w:t>[128, 128]</w:t>
            </w:r>
            <w:r>
              <w:rPr>
                <w:rFonts w:ascii="바탕" w:hAnsi="바탕" w:eastAsia="바탕"/>
                <w:b w:val="0"/>
                <w:i w:val="0"/>
                <w:sz w:val="18"/>
              </w:rPr>
              <w:t>, ReLU</w:t>
            </w:r>
          </w:p>
        </w:tc>
      </w:tr>
      <w:tr>
        <w:tc>
          <w:tcPr>
            <w:tcW w:type="dxa" w:w="2381"/>
          </w:tcPr>
          <w:p>
            <w:pPr>
              <w:spacing w:line="240" w:lineRule="auto"/>
              <w:jc w:val="left"/>
            </w:pPr>
            <w:r>
              <w:rPr>
                <w:rFonts w:ascii="바탕" w:hAnsi="바탕" w:eastAsia="바탕"/>
                <w:b w:val="0"/>
                <w:i w:val="0"/>
                <w:sz w:val="18"/>
              </w:rPr>
              <w:t>학습률 / 배치</w:t>
            </w:r>
          </w:p>
        </w:tc>
        <w:tc>
          <w:tcPr>
            <w:tcW w:type="dxa" w:w="3175"/>
          </w:tcPr>
          <w:p>
            <w:pPr>
              <w:spacing w:line="240" w:lineRule="auto"/>
              <w:jc w:val="center"/>
            </w:pPr>
            <w:r>
              <w:rPr>
                <w:rFonts w:ascii="바탕" w:hAnsi="바탕" w:eastAsia="바탕"/>
                <w:b w:val="0"/>
                <w:i w:val="0"/>
                <w:sz w:val="18"/>
              </w:rPr>
              <w:t>0.001 / 64</w:t>
            </w:r>
          </w:p>
        </w:tc>
        <w:tc>
          <w:tcPr>
            <w:tcW w:type="dxa" w:w="3175"/>
          </w:tcPr>
          <w:p>
            <w:pPr>
              <w:spacing w:line="240" w:lineRule="auto"/>
              <w:jc w:val="center"/>
            </w:pPr>
            <w:r>
              <w:rPr>
                <w:rFonts w:ascii="바탕" w:hAnsi="바탕" w:eastAsia="바탕"/>
                <w:b w:val="0"/>
                <w:i w:val="0"/>
                <w:sz w:val="18"/>
              </w:rPr>
              <w:t>0.001 / 64</w:t>
            </w:r>
          </w:p>
        </w:tc>
        <w:tc>
          <w:tcPr>
            <w:tcW w:type="dxa" w:w="2268"/>
          </w:tcPr>
          <w:p>
            <w:pPr>
              <w:spacing w:line="240" w:lineRule="auto"/>
              <w:jc w:val="center"/>
            </w:pPr>
            <w:r>
              <w:rPr>
                <w:rFonts w:ascii="바탕" w:hAnsi="바탕" w:eastAsia="바탕"/>
                <w:b w:val="0"/>
                <w:i w:val="0"/>
                <w:sz w:val="18"/>
              </w:rPr>
              <w:t>0.001 / 64</w:t>
            </w:r>
          </w:p>
        </w:tc>
      </w:tr>
      <w:tr>
        <w:tc>
          <w:tcPr>
            <w:tcW w:type="dxa" w:w="2381"/>
          </w:tcPr>
          <w:p>
            <w:pPr>
              <w:spacing w:line="240" w:lineRule="auto"/>
              <w:jc w:val="left"/>
            </w:pPr>
            <w:r>
              <w:rPr>
                <w:rFonts w:ascii="바탕" w:hAnsi="바탕" w:eastAsia="바탕"/>
                <w:b w:val="0"/>
                <w:i w:val="0"/>
                <w:sz w:val="18"/>
              </w:rPr>
              <w:t>탐험 ε</w:t>
            </w:r>
          </w:p>
        </w:tc>
        <w:tc>
          <w:tcPr>
            <w:tcW w:type="dxa" w:w="3175"/>
          </w:tcPr>
          <w:p>
            <w:pPr>
              <w:spacing w:line="240" w:lineRule="auto"/>
              <w:jc w:val="center"/>
            </w:pPr>
            <w:r>
              <w:rPr>
                <w:rFonts w:ascii="바탕" w:hAnsi="바탕" w:eastAsia="바탕"/>
                <w:b w:val="0"/>
                <w:i w:val="0"/>
                <w:sz w:val="18"/>
              </w:rPr>
              <w:t>0.2 고정</w:t>
            </w:r>
          </w:p>
        </w:tc>
        <w:tc>
          <w:tcPr>
            <w:tcW w:type="dxa" w:w="3175"/>
          </w:tcPr>
          <w:p>
            <w:pPr>
              <w:spacing w:line="240" w:lineRule="auto"/>
              <w:jc w:val="center"/>
            </w:pPr>
            <w:r>
              <w:rPr>
                <w:rFonts w:ascii="바탕" w:hAnsi="바탕" w:eastAsia="바탕"/>
                <w:b w:val="0"/>
                <w:i w:val="0"/>
                <w:sz w:val="18"/>
              </w:rPr>
              <w:t>0.2 고정</w:t>
            </w:r>
          </w:p>
        </w:tc>
        <w:tc>
          <w:tcPr>
            <w:tcW w:type="dxa" w:w="2268"/>
          </w:tcPr>
          <w:p>
            <w:pPr>
              <w:spacing w:line="240" w:lineRule="auto"/>
              <w:jc w:val="center"/>
            </w:pPr>
            <w:r>
              <w:rPr>
                <w:rFonts w:ascii="바탕" w:hAnsi="바탕" w:eastAsia="바탕"/>
                <w:b w:val="0"/>
                <w:i w:val="0"/>
                <w:sz w:val="18"/>
              </w:rPr>
              <w:t>0.2 고정</w:t>
            </w:r>
          </w:p>
        </w:tc>
      </w:tr>
      <w:tr>
        <w:tc>
          <w:tcPr>
            <w:tcW w:type="dxa" w:w="2381"/>
          </w:tcPr>
          <w:p>
            <w:pPr>
              <w:spacing w:line="240" w:lineRule="auto"/>
              <w:jc w:val="left"/>
            </w:pPr>
            <w:r>
              <w:rPr>
                <w:rFonts w:ascii="바탕" w:hAnsi="바탕" w:eastAsia="바탕"/>
                <w:b w:val="0"/>
                <w:i w:val="0"/>
                <w:sz w:val="18"/>
              </w:rPr>
              <w:t>최대 지속 길이 J</w:t>
            </w:r>
          </w:p>
        </w:tc>
        <w:tc>
          <w:tcPr>
            <w:tcW w:type="dxa" w:w="3175"/>
          </w:tcPr>
          <w:p>
            <w:pPr>
              <w:spacing w:line="240" w:lineRule="auto"/>
              <w:jc w:val="center"/>
            </w:pPr>
            <w:r>
              <w:rPr>
                <w:rFonts w:ascii="바탕" w:hAnsi="바탕" w:eastAsia="바탕"/>
                <w:b w:val="0"/>
                <w:i w:val="0"/>
                <w:sz w:val="18"/>
              </w:rPr>
              <w:t>10</w:t>
            </w:r>
          </w:p>
        </w:tc>
        <w:tc>
          <w:tcPr>
            <w:tcW w:type="dxa" w:w="3175"/>
          </w:tcPr>
          <w:p>
            <w:pPr>
              <w:spacing w:line="240" w:lineRule="auto"/>
              <w:jc w:val="center"/>
            </w:pPr>
            <w:r>
              <w:rPr>
                <w:rFonts w:ascii="바탕" w:hAnsi="바탕" w:eastAsia="바탕"/>
                <w:b w:val="0"/>
                <w:i w:val="0"/>
                <w:sz w:val="18"/>
              </w:rPr>
              <w:t>10</w:t>
            </w:r>
          </w:p>
        </w:tc>
        <w:tc>
          <w:tcPr>
            <w:tcW w:type="dxa" w:w="2268"/>
          </w:tcPr>
          <w:p>
            <w:pPr>
              <w:spacing w:line="240" w:lineRule="auto"/>
              <w:jc w:val="center"/>
            </w:pPr>
            <w:r>
              <w:rPr>
                <w:rFonts w:ascii="바탕" w:hAnsi="바탕" w:eastAsia="바탕"/>
                <w:b w:val="0"/>
                <w:i w:val="0"/>
                <w:sz w:val="18"/>
              </w:rPr>
              <w:t>10</w:t>
            </w:r>
          </w:p>
        </w:tc>
      </w:tr>
      <w:tr>
        <w:tc>
          <w:tcPr>
            <w:tcW w:type="dxa" w:w="2381"/>
          </w:tcPr>
          <w:p>
            <w:pPr>
              <w:spacing w:line="240" w:lineRule="auto"/>
              <w:jc w:val="left"/>
            </w:pPr>
            <w:r>
              <w:rPr>
                <w:rFonts w:ascii="바탕" w:hAnsi="바탕" w:eastAsia="바탕"/>
                <w:b w:val="0"/>
                <w:i w:val="0"/>
                <w:sz w:val="18"/>
              </w:rPr>
              <w:t>Lazy 기본 정책</w:t>
            </w:r>
          </w:p>
        </w:tc>
        <w:tc>
          <w:tcPr>
            <w:tcW w:type="dxa" w:w="3175"/>
          </w:tcPr>
          <w:p>
            <w:pPr>
              <w:spacing w:line="240" w:lineRule="auto"/>
              <w:jc w:val="center"/>
            </w:pPr>
            <w:r>
              <w:rPr>
                <w:rFonts w:ascii="바탕" w:hAnsi="바탕" w:eastAsia="바탕"/>
                <w:b w:val="0"/>
                <w:i w:val="0"/>
                <w:sz w:val="18"/>
              </w:rPr>
              <w:t>pump</w:t>
            </w:r>
          </w:p>
        </w:tc>
        <w:tc>
          <w:tcPr>
            <w:tcW w:type="dxa" w:w="3175"/>
          </w:tcPr>
          <w:p>
            <w:pPr>
              <w:spacing w:line="240" w:lineRule="auto"/>
              <w:jc w:val="center"/>
            </w:pPr>
            <w:r>
              <w:rPr>
                <w:rFonts w:ascii="바탕" w:hAnsi="바탕" w:eastAsia="바탕"/>
                <w:b w:val="0"/>
                <w:i w:val="0"/>
                <w:sz w:val="18"/>
              </w:rPr>
              <w:t>threshold</w:t>
            </w:r>
          </w:p>
        </w:tc>
        <w:tc>
          <w:tcPr>
            <w:tcW w:type="dxa" w:w="2268"/>
          </w:tcPr>
          <w:p>
            <w:pPr>
              <w:spacing w:line="240" w:lineRule="auto"/>
              <w:jc w:val="center"/>
            </w:pPr>
            <w:r>
              <w:rPr>
                <w:rFonts w:ascii="바탕" w:hAnsi="바탕" w:eastAsia="바탕"/>
                <w:b w:val="0"/>
                <w:i w:val="0"/>
                <w:sz w:val="18"/>
              </w:rPr>
              <w:t>freeway_cautious</w:t>
            </w:r>
          </w:p>
        </w:tc>
      </w:tr>
    </w:tbl>
    <w:p>
      <w:pPr>
        <w:spacing w:line="276" w:lineRule="auto" w:before="60" w:after="160"/>
        <w:jc w:val="left"/>
      </w:pPr>
      <w:r>
        <w:rPr>
          <w:rFonts w:ascii="맑은 고딕" w:hAnsi="맑은 고딕" w:eastAsia="맑은 고딕"/>
          <w:b w:val="0"/>
          <w:i w:val="0"/>
          <w:color w:val="555555"/>
          <w:sz w:val="17"/>
        </w:rPr>
        <w:t>하이퍼파라미터는 세 학습 계열이 완전히 동일하며 TempoRL 공개 구현의 기본값을 그대로 썼다. 출처: experiments/configs/main_*.yaml</w:t>
      </w:r>
    </w:p>
    <w:p>
      <w:pPr>
        <w:spacing w:line="312" w:lineRule="auto" w:before="200" w:after="80"/>
        <w:jc w:val="left"/>
      </w:pPr>
      <w:r>
        <w:rPr>
          <w:rFonts w:ascii="맑은 고딕" w:hAnsi="맑은 고딕" w:eastAsia="맑은 고딕"/>
          <w:b/>
          <w:i w:val="0"/>
          <w:sz w:val="22"/>
        </w:rPr>
        <w:t>4. 환경별 λ-성능 지도</w:t>
      </w:r>
    </w:p>
    <w:p>
      <w:pPr>
        <w:spacing w:line="312" w:lineRule="auto" w:before="160" w:after="60"/>
        <w:jc w:val="left"/>
      </w:pPr>
      <w:r>
        <w:rPr>
          <w:rFonts w:ascii="맑은 고딕" w:hAnsi="맑은 고딕" w:eastAsia="맑은 고딕"/>
          <w:b/>
          <w:i w:val="0"/>
          <w:sz w:val="20"/>
        </w:rPr>
        <w:t>4.1 MountainCar-v0</w:t>
      </w:r>
    </w:p>
    <w:p>
      <w:pPr>
        <w:spacing w:line="480" w:lineRule="auto" w:before="0" w:after="0"/>
        <w:ind w:firstLine="200"/>
        <w:jc w:val="both"/>
      </w:pPr>
      <w:r>
        <w:rPr>
          <w:rFonts w:ascii="바탕" w:hAnsi="바탕" w:eastAsia="바탕"/>
          <w:b w:val="0"/>
          <w:i w:val="0"/>
          <w:sz w:val="20"/>
        </w:rPr>
        <w:t xml:space="preserve">보상이 희소한 탐험 문제다. 목표에 닿기 전까지 아무 신호가 없고, 매 스텝 무작위로 행동하는 탐험으로는 목표에 한 번도 닿지 못한다. 학습 없이도 문제를 푸는 강한 고정 규칙(pump)이 존재한다. 조건당 환경 300,000스텝, 학습 계열은 λ 14개(격자 14개 중) · 시드 7~10개까지 완료된 집계다. </w:t>
      </w:r>
      <w:r>
        <w:rPr>
          <w:rFonts w:ascii="바탕" w:hAnsi="바탕" w:eastAsia="바탕"/>
          <w:b/>
          <w:i w:val="0"/>
          <w:sz w:val="20"/>
        </w:rPr>
        <w:t>아직 실험이 끝나지 않았으므로 최종 결론이 아니다.</w:t>
      </w:r>
    </w:p>
    <w:p>
      <w:pPr>
        <w:spacing w:line="276" w:lineRule="auto" w:before="200" w:after="40"/>
        <w:jc w:val="center"/>
      </w:pPr>
      <w:r>
        <w:rPr>
          <w:rFonts w:ascii="맑은 고딕" w:hAnsi="맑은 고딕" w:eastAsia="맑은 고딕"/>
          <w:b/>
          <w:i w:val="0"/>
          <w:sz w:val="19"/>
        </w:rPr>
        <w:t>표 3. MountainCar-v0의 비용 반영 총보상 r′ — IQM [95% 신뢰구간]</w:t>
      </w:r>
    </w:p>
    <w:p>
      <w:pPr>
        <w:spacing w:line="276" w:lineRule="auto" w:before="0" w:after="60"/>
        <w:jc w:val="center"/>
      </w:pPr>
      <w:r>
        <w:rPr>
          <w:rFonts w:ascii="맑은 고딕" w:hAnsi="맑은 고딕" w:eastAsia="맑은 고딕"/>
          <w:b w:val="0"/>
          <w:i/>
          <w:sz w:val="18"/>
        </w:rPr>
        <w:t>Table 3. Cost-adjusted return r′ on MountainCar-v0 (IQM [95% CI])</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DEDED"/>
          </w:tcPr>
          <w:p>
            <w:pPr>
              <w:spacing w:line="240" w:lineRule="auto"/>
              <w:jc w:val="center"/>
            </w:pPr>
            <w:r/>
            <w:r>
              <w:rPr>
                <w:rFonts w:ascii="맑은 고딕" w:hAnsi="맑은 고딕" w:eastAsia="맑은 고딕"/>
                <w:b/>
                <w:i w:val="0"/>
                <w:sz w:val="18"/>
              </w:rPr>
              <w:t>λ</w:t>
            </w:r>
          </w:p>
        </w:tc>
        <w:tc>
          <w:tcPr>
            <w:tcW w:type="dxa" w:w="1512"/>
            <w:shd w:val="clear" w:color="auto" w:fill="EDEDED"/>
          </w:tcPr>
          <w:p>
            <w:pPr>
              <w:spacing w:line="240" w:lineRule="auto"/>
              <w:jc w:val="center"/>
            </w:pPr>
            <w:r/>
            <w:r>
              <w:rPr>
                <w:rFonts w:ascii="맑은 고딕" w:hAnsi="맑은 고딕" w:eastAsia="맑은 고딕"/>
                <w:b/>
                <w:i w:val="0"/>
                <w:sz w:val="18"/>
              </w:rPr>
              <w:t>표준 DQN</w:t>
            </w:r>
          </w:p>
        </w:tc>
        <w:tc>
          <w:tcPr>
            <w:tcW w:type="dxa" w:w="1512"/>
            <w:shd w:val="clear" w:color="auto" w:fill="EDEDED"/>
          </w:tcPr>
          <w:p>
            <w:pPr>
              <w:spacing w:line="240" w:lineRule="auto"/>
              <w:jc w:val="center"/>
            </w:pPr>
            <w:r/>
            <w:r>
              <w:rPr>
                <w:rFonts w:ascii="맑은 고딕" w:hAnsi="맑은 고딕" w:eastAsia="맑은 고딕"/>
                <w:b/>
                <w:i w:val="0"/>
                <w:sz w:val="18"/>
              </w:rPr>
              <w:t>TempoRL</w:t>
            </w:r>
          </w:p>
        </w:tc>
        <w:tc>
          <w:tcPr>
            <w:tcW w:type="dxa" w:w="1512"/>
            <w:shd w:val="clear" w:color="auto" w:fill="EDEDED"/>
          </w:tcPr>
          <w:p>
            <w:pPr>
              <w:spacing w:line="240" w:lineRule="auto"/>
              <w:jc w:val="center"/>
            </w:pPr>
            <w:r/>
            <w:r>
              <w:rPr>
                <w:rFonts w:ascii="맑은 고딕" w:hAnsi="맑은 고딕" w:eastAsia="맑은 고딕"/>
                <w:b/>
                <w:i w:val="0"/>
                <w:sz w:val="18"/>
              </w:rPr>
              <w:t>Lazy-MDP</w:t>
            </w:r>
          </w:p>
        </w:tc>
        <w:tc>
          <w:tcPr>
            <w:tcW w:type="dxa" w:w="1512"/>
            <w:shd w:val="clear" w:color="auto" w:fill="EDEDED"/>
          </w:tcPr>
          <w:p>
            <w:pPr>
              <w:spacing w:line="240" w:lineRule="auto"/>
              <w:jc w:val="center"/>
            </w:pPr>
            <w:r/>
            <w:r>
              <w:rPr>
                <w:rFonts w:ascii="맑은 고딕" w:hAnsi="맑은 고딕" w:eastAsia="맑은 고딕"/>
                <w:b/>
                <w:i w:val="0"/>
                <w:sz w:val="18"/>
              </w:rPr>
              <w:t>pump 규칙</w:t>
            </w:r>
          </w:p>
        </w:tc>
        <w:tc>
          <w:tcPr>
            <w:tcW w:type="dxa" w:w="1512"/>
            <w:shd w:val="clear" w:color="auto" w:fill="EDEDED"/>
          </w:tcPr>
          <w:p>
            <w:pPr>
              <w:spacing w:line="240" w:lineRule="auto"/>
              <w:jc w:val="center"/>
            </w:pPr>
            <w:r/>
            <w:r>
              <w:rPr>
                <w:rFonts w:ascii="맑은 고딕" w:hAnsi="맑은 고딕" w:eastAsia="맑은 고딕"/>
                <w:b/>
                <w:i w:val="0"/>
                <w:sz w:val="18"/>
              </w:rPr>
              <w:t>무행동</w:t>
            </w:r>
          </w:p>
        </w:tc>
      </w:tr>
      <w:tr>
        <w:tc>
          <w:tcPr>
            <w:tcW w:type="dxa" w:w="1512"/>
          </w:tcPr>
          <w:p>
            <w:pPr>
              <w:spacing w:line="240" w:lineRule="auto"/>
              <w:jc w:val="left"/>
            </w:pPr>
            <w:r>
              <w:rPr>
                <w:rFonts w:ascii="바탕" w:hAnsi="바탕" w:eastAsia="바탕"/>
                <w:b/>
                <w:i w:val="0"/>
                <w:sz w:val="18"/>
              </w:rPr>
              <w:t>0</w:t>
            </w:r>
          </w:p>
        </w:tc>
        <w:tc>
          <w:tcPr>
            <w:tcW w:type="dxa" w:w="1512"/>
          </w:tcPr>
          <w:p>
            <w:pPr>
              <w:spacing w:line="240" w:lineRule="auto"/>
              <w:jc w:val="center"/>
            </w:pPr>
            <w:r>
              <w:rPr>
                <w:rFonts w:ascii="바탕" w:hAnsi="바탕" w:eastAsia="바탕"/>
                <w:b w:val="0"/>
                <w:i w:val="0"/>
                <w:sz w:val="18"/>
              </w:rPr>
              <w:t>-160 [-180, -142]</w:t>
            </w:r>
          </w:p>
        </w:tc>
        <w:tc>
          <w:tcPr>
            <w:tcW w:type="dxa" w:w="1512"/>
          </w:tcPr>
          <w:p>
            <w:pPr>
              <w:spacing w:line="240" w:lineRule="auto"/>
              <w:jc w:val="center"/>
            </w:pPr>
            <w:r>
              <w:rPr>
                <w:rFonts w:ascii="바탕" w:hAnsi="바탕" w:eastAsia="바탕"/>
                <w:b w:val="0"/>
                <w:i w:val="0"/>
                <w:sz w:val="18"/>
              </w:rPr>
              <w:t>-141 [-159, -129]</w:t>
            </w:r>
          </w:p>
        </w:tc>
        <w:tc>
          <w:tcPr>
            <w:tcW w:type="dxa" w:w="1512"/>
          </w:tcPr>
          <w:p>
            <w:pPr>
              <w:spacing w:line="240" w:lineRule="auto"/>
              <w:jc w:val="center"/>
            </w:pPr>
            <w:r>
              <w:rPr>
                <w:rFonts w:ascii="바탕" w:hAnsi="바탕" w:eastAsia="바탕"/>
                <w:b w:val="0"/>
                <w:i w:val="0"/>
                <w:sz w:val="18"/>
              </w:rPr>
              <w:t>-128 [-152, -118]</w:t>
            </w:r>
          </w:p>
        </w:tc>
        <w:tc>
          <w:tcPr>
            <w:tcW w:type="dxa" w:w="1512"/>
          </w:tcPr>
          <w:p>
            <w:pPr>
              <w:spacing w:line="240" w:lineRule="auto"/>
              <w:jc w:val="center"/>
            </w:pPr>
            <w:r>
              <w:rPr>
                <w:rFonts w:ascii="바탕" w:hAnsi="바탕" w:eastAsia="바탕"/>
                <w:b w:val="0"/>
                <w:i w:val="0"/>
                <w:sz w:val="18"/>
              </w:rPr>
              <w:t>-119 [-120, -119]</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0.001</w:t>
            </w:r>
          </w:p>
        </w:tc>
        <w:tc>
          <w:tcPr>
            <w:tcW w:type="dxa" w:w="1512"/>
          </w:tcPr>
          <w:p>
            <w:pPr>
              <w:spacing w:line="240" w:lineRule="auto"/>
              <w:jc w:val="center"/>
            </w:pPr>
            <w:r>
              <w:rPr>
                <w:rFonts w:ascii="바탕" w:hAnsi="바탕" w:eastAsia="바탕"/>
                <w:b w:val="0"/>
                <w:i w:val="0"/>
                <w:sz w:val="18"/>
              </w:rPr>
              <w:t>-163 [-194, -132]</w:t>
            </w:r>
          </w:p>
        </w:tc>
        <w:tc>
          <w:tcPr>
            <w:tcW w:type="dxa" w:w="1512"/>
          </w:tcPr>
          <w:p>
            <w:pPr>
              <w:spacing w:line="240" w:lineRule="auto"/>
              <w:jc w:val="center"/>
            </w:pPr>
            <w:r>
              <w:rPr>
                <w:rFonts w:ascii="바탕" w:hAnsi="바탕" w:eastAsia="바탕"/>
                <w:b w:val="0"/>
                <w:i w:val="0"/>
                <w:sz w:val="18"/>
              </w:rPr>
              <w:t>-147 [-176, -129]</w:t>
            </w:r>
          </w:p>
        </w:tc>
        <w:tc>
          <w:tcPr>
            <w:tcW w:type="dxa" w:w="1512"/>
          </w:tcPr>
          <w:p>
            <w:pPr>
              <w:spacing w:line="240" w:lineRule="auto"/>
              <w:jc w:val="center"/>
            </w:pPr>
            <w:r>
              <w:rPr>
                <w:rFonts w:ascii="바탕" w:hAnsi="바탕" w:eastAsia="바탕"/>
                <w:b w:val="0"/>
                <w:i w:val="0"/>
                <w:sz w:val="18"/>
              </w:rPr>
              <w:t>-158 [-188, -130]</w:t>
            </w:r>
          </w:p>
        </w:tc>
        <w:tc>
          <w:tcPr>
            <w:tcW w:type="dxa" w:w="1512"/>
          </w:tcPr>
          <w:p>
            <w:pPr>
              <w:spacing w:line="240" w:lineRule="auto"/>
              <w:jc w:val="center"/>
            </w:pPr>
            <w:r>
              <w:rPr>
                <w:rFonts w:ascii="바탕" w:hAnsi="바탕" w:eastAsia="바탕"/>
                <w:b w:val="0"/>
                <w:i w:val="0"/>
                <w:sz w:val="18"/>
              </w:rPr>
              <w:t>-119 [-120, -119]</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0.002</w:t>
            </w:r>
          </w:p>
        </w:tc>
        <w:tc>
          <w:tcPr>
            <w:tcW w:type="dxa" w:w="1512"/>
          </w:tcPr>
          <w:p>
            <w:pPr>
              <w:spacing w:line="240" w:lineRule="auto"/>
              <w:jc w:val="center"/>
            </w:pPr>
            <w:r>
              <w:rPr>
                <w:rFonts w:ascii="바탕" w:hAnsi="바탕" w:eastAsia="바탕"/>
                <w:b w:val="0"/>
                <w:i w:val="0"/>
                <w:sz w:val="18"/>
              </w:rPr>
              <w:t>-163 [-191, -132]</w:t>
            </w:r>
          </w:p>
        </w:tc>
        <w:tc>
          <w:tcPr>
            <w:tcW w:type="dxa" w:w="1512"/>
          </w:tcPr>
          <w:p>
            <w:pPr>
              <w:spacing w:line="240" w:lineRule="auto"/>
              <w:jc w:val="center"/>
            </w:pPr>
            <w:r>
              <w:rPr>
                <w:rFonts w:ascii="바탕" w:hAnsi="바탕" w:eastAsia="바탕"/>
                <w:b w:val="0"/>
                <w:i w:val="0"/>
                <w:sz w:val="18"/>
              </w:rPr>
              <w:t>-175 [-200, -148]</w:t>
            </w:r>
          </w:p>
        </w:tc>
        <w:tc>
          <w:tcPr>
            <w:tcW w:type="dxa" w:w="1512"/>
          </w:tcPr>
          <w:p>
            <w:pPr>
              <w:spacing w:line="240" w:lineRule="auto"/>
              <w:jc w:val="center"/>
            </w:pPr>
            <w:r>
              <w:rPr>
                <w:rFonts w:ascii="바탕" w:hAnsi="바탕" w:eastAsia="바탕"/>
                <w:b w:val="0"/>
                <w:i w:val="0"/>
                <w:sz w:val="18"/>
              </w:rPr>
              <w:t>-149 [-167, -129]</w:t>
            </w:r>
          </w:p>
        </w:tc>
        <w:tc>
          <w:tcPr>
            <w:tcW w:type="dxa" w:w="1512"/>
          </w:tcPr>
          <w:p>
            <w:pPr>
              <w:spacing w:line="240" w:lineRule="auto"/>
              <w:jc w:val="center"/>
            </w:pPr>
            <w:r>
              <w:rPr>
                <w:rFonts w:ascii="바탕" w:hAnsi="바탕" w:eastAsia="바탕"/>
                <w:b w:val="0"/>
                <w:i w:val="0"/>
                <w:sz w:val="18"/>
              </w:rPr>
              <w:t>-120 [-120, -119]</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0.003</w:t>
            </w:r>
          </w:p>
        </w:tc>
        <w:tc>
          <w:tcPr>
            <w:tcW w:type="dxa" w:w="1512"/>
          </w:tcPr>
          <w:p>
            <w:pPr>
              <w:spacing w:line="240" w:lineRule="auto"/>
              <w:jc w:val="center"/>
            </w:pPr>
            <w:r>
              <w:rPr>
                <w:rFonts w:ascii="바탕" w:hAnsi="바탕" w:eastAsia="바탕"/>
                <w:b w:val="0"/>
                <w:i w:val="0"/>
                <w:sz w:val="18"/>
              </w:rPr>
              <w:t>-163 [-192, -133]</w:t>
            </w:r>
          </w:p>
        </w:tc>
        <w:tc>
          <w:tcPr>
            <w:tcW w:type="dxa" w:w="1512"/>
          </w:tcPr>
          <w:p>
            <w:pPr>
              <w:spacing w:line="240" w:lineRule="auto"/>
              <w:jc w:val="center"/>
            </w:pPr>
            <w:r>
              <w:rPr>
                <w:rFonts w:ascii="바탕" w:hAnsi="바탕" w:eastAsia="바탕"/>
                <w:b w:val="0"/>
                <w:i w:val="0"/>
                <w:sz w:val="18"/>
              </w:rPr>
              <w:t>-161 [-187, -137]</w:t>
            </w:r>
          </w:p>
        </w:tc>
        <w:tc>
          <w:tcPr>
            <w:tcW w:type="dxa" w:w="1512"/>
          </w:tcPr>
          <w:p>
            <w:pPr>
              <w:spacing w:line="240" w:lineRule="auto"/>
              <w:jc w:val="center"/>
            </w:pPr>
            <w:r>
              <w:rPr>
                <w:rFonts w:ascii="바탕" w:hAnsi="바탕" w:eastAsia="바탕"/>
                <w:b w:val="0"/>
                <w:i w:val="0"/>
                <w:sz w:val="18"/>
              </w:rPr>
              <w:t>-142 [-179, -114]</w:t>
            </w:r>
          </w:p>
        </w:tc>
        <w:tc>
          <w:tcPr>
            <w:tcW w:type="dxa" w:w="1512"/>
          </w:tcPr>
          <w:p>
            <w:pPr>
              <w:spacing w:line="240" w:lineRule="auto"/>
              <w:jc w:val="center"/>
            </w:pPr>
            <w:r>
              <w:rPr>
                <w:rFonts w:ascii="바탕" w:hAnsi="바탕" w:eastAsia="바탕"/>
                <w:b w:val="0"/>
                <w:i w:val="0"/>
                <w:sz w:val="18"/>
              </w:rPr>
              <w:t>-120 [-120, -119]</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0.005</w:t>
            </w:r>
          </w:p>
        </w:tc>
        <w:tc>
          <w:tcPr>
            <w:tcW w:type="dxa" w:w="1512"/>
          </w:tcPr>
          <w:p>
            <w:pPr>
              <w:spacing w:line="240" w:lineRule="auto"/>
              <w:jc w:val="center"/>
            </w:pPr>
            <w:r>
              <w:rPr>
                <w:rFonts w:ascii="바탕" w:hAnsi="바탕" w:eastAsia="바탕"/>
                <w:b w:val="0"/>
                <w:i w:val="0"/>
                <w:sz w:val="18"/>
              </w:rPr>
              <w:t>-166 [-200, -130]</w:t>
            </w:r>
          </w:p>
        </w:tc>
        <w:tc>
          <w:tcPr>
            <w:tcW w:type="dxa" w:w="1512"/>
          </w:tcPr>
          <w:p>
            <w:pPr>
              <w:spacing w:line="240" w:lineRule="auto"/>
              <w:jc w:val="center"/>
            </w:pPr>
            <w:r>
              <w:rPr>
                <w:rFonts w:ascii="바탕" w:hAnsi="바탕" w:eastAsia="바탕"/>
                <w:b w:val="0"/>
                <w:i w:val="0"/>
                <w:sz w:val="18"/>
              </w:rPr>
              <w:t>-143 [-170, -129]</w:t>
            </w:r>
          </w:p>
        </w:tc>
        <w:tc>
          <w:tcPr>
            <w:tcW w:type="dxa" w:w="1512"/>
          </w:tcPr>
          <w:p>
            <w:pPr>
              <w:spacing w:line="240" w:lineRule="auto"/>
              <w:jc w:val="center"/>
            </w:pPr>
            <w:r>
              <w:rPr>
                <w:rFonts w:ascii="바탕" w:hAnsi="바탕" w:eastAsia="바탕"/>
                <w:b w:val="0"/>
                <w:i w:val="0"/>
                <w:sz w:val="18"/>
              </w:rPr>
              <w:t>-137 [-170, -121]</w:t>
            </w:r>
          </w:p>
        </w:tc>
        <w:tc>
          <w:tcPr>
            <w:tcW w:type="dxa" w:w="1512"/>
          </w:tcPr>
          <w:p>
            <w:pPr>
              <w:spacing w:line="240" w:lineRule="auto"/>
              <w:jc w:val="center"/>
            </w:pPr>
            <w:r>
              <w:rPr>
                <w:rFonts w:ascii="바탕" w:hAnsi="바탕" w:eastAsia="바탕"/>
                <w:b w:val="0"/>
                <w:i w:val="0"/>
                <w:sz w:val="18"/>
              </w:rPr>
              <w:t>-120 [-120, -120]</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0.0075</w:t>
            </w:r>
          </w:p>
        </w:tc>
        <w:tc>
          <w:tcPr>
            <w:tcW w:type="dxa" w:w="1512"/>
          </w:tcPr>
          <w:p>
            <w:pPr>
              <w:spacing w:line="240" w:lineRule="auto"/>
              <w:jc w:val="center"/>
            </w:pPr>
            <w:r>
              <w:rPr>
                <w:rFonts w:ascii="바탕" w:hAnsi="바탕" w:eastAsia="바탕"/>
                <w:b w:val="0"/>
                <w:i w:val="0"/>
                <w:sz w:val="18"/>
              </w:rPr>
              <w:t>-197 [-201, -165]</w:t>
            </w:r>
          </w:p>
        </w:tc>
        <w:tc>
          <w:tcPr>
            <w:tcW w:type="dxa" w:w="1512"/>
          </w:tcPr>
          <w:p>
            <w:pPr>
              <w:spacing w:line="240" w:lineRule="auto"/>
              <w:jc w:val="center"/>
            </w:pPr>
            <w:r>
              <w:rPr>
                <w:rFonts w:ascii="바탕" w:hAnsi="바탕" w:eastAsia="바탕"/>
                <w:b w:val="0"/>
                <w:i w:val="0"/>
                <w:sz w:val="18"/>
              </w:rPr>
              <w:t>-179 [-200, -158]</w:t>
            </w:r>
          </w:p>
        </w:tc>
        <w:tc>
          <w:tcPr>
            <w:tcW w:type="dxa" w:w="1512"/>
          </w:tcPr>
          <w:p>
            <w:pPr>
              <w:spacing w:line="240" w:lineRule="auto"/>
              <w:jc w:val="center"/>
            </w:pPr>
            <w:r>
              <w:rPr>
                <w:rFonts w:ascii="바탕" w:hAnsi="바탕" w:eastAsia="바탕"/>
                <w:b w:val="0"/>
                <w:i w:val="0"/>
                <w:sz w:val="18"/>
              </w:rPr>
              <w:t>-176 [-201, -144]</w:t>
            </w:r>
          </w:p>
        </w:tc>
        <w:tc>
          <w:tcPr>
            <w:tcW w:type="dxa" w:w="1512"/>
          </w:tcPr>
          <w:p>
            <w:pPr>
              <w:spacing w:line="240" w:lineRule="auto"/>
              <w:jc w:val="center"/>
            </w:pPr>
            <w:r>
              <w:rPr>
                <w:rFonts w:ascii="바탕" w:hAnsi="바탕" w:eastAsia="바탕"/>
                <w:b w:val="0"/>
                <w:i w:val="0"/>
                <w:sz w:val="18"/>
              </w:rPr>
              <w:t>-120 [-120, -120]</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0.01</w:t>
            </w:r>
          </w:p>
        </w:tc>
        <w:tc>
          <w:tcPr>
            <w:tcW w:type="dxa" w:w="1512"/>
          </w:tcPr>
          <w:p>
            <w:pPr>
              <w:spacing w:line="240" w:lineRule="auto"/>
              <w:jc w:val="center"/>
            </w:pPr>
            <w:r>
              <w:rPr>
                <w:rFonts w:ascii="바탕" w:hAnsi="바탕" w:eastAsia="바탕"/>
                <w:b w:val="0"/>
                <w:i w:val="0"/>
                <w:sz w:val="18"/>
              </w:rPr>
              <w:t>-197 [-200, -181]</w:t>
            </w:r>
          </w:p>
        </w:tc>
        <w:tc>
          <w:tcPr>
            <w:tcW w:type="dxa" w:w="1512"/>
          </w:tcPr>
          <w:p>
            <w:pPr>
              <w:spacing w:line="240" w:lineRule="auto"/>
              <w:jc w:val="center"/>
            </w:pPr>
            <w:r>
              <w:rPr>
                <w:rFonts w:ascii="바탕" w:hAnsi="바탕" w:eastAsia="바탕"/>
                <w:b w:val="0"/>
                <w:i w:val="0"/>
                <w:sz w:val="18"/>
              </w:rPr>
              <w:t>-193 [-200, -167]</w:t>
            </w:r>
          </w:p>
        </w:tc>
        <w:tc>
          <w:tcPr>
            <w:tcW w:type="dxa" w:w="1512"/>
          </w:tcPr>
          <w:p>
            <w:pPr>
              <w:spacing w:line="240" w:lineRule="auto"/>
              <w:jc w:val="center"/>
            </w:pPr>
            <w:r>
              <w:rPr>
                <w:rFonts w:ascii="바탕" w:hAnsi="바탕" w:eastAsia="바탕"/>
                <w:b w:val="0"/>
                <w:i w:val="0"/>
                <w:sz w:val="18"/>
              </w:rPr>
              <w:t>-156 [-174, -134]</w:t>
            </w:r>
          </w:p>
        </w:tc>
        <w:tc>
          <w:tcPr>
            <w:tcW w:type="dxa" w:w="1512"/>
          </w:tcPr>
          <w:p>
            <w:pPr>
              <w:spacing w:line="240" w:lineRule="auto"/>
              <w:jc w:val="center"/>
            </w:pPr>
            <w:r>
              <w:rPr>
                <w:rFonts w:ascii="바탕" w:hAnsi="바탕" w:eastAsia="바탕"/>
                <w:b w:val="0"/>
                <w:i w:val="0"/>
                <w:sz w:val="18"/>
              </w:rPr>
              <w:t>-121 [-121, -120]</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0.02</w:t>
            </w:r>
          </w:p>
        </w:tc>
        <w:tc>
          <w:tcPr>
            <w:tcW w:type="dxa" w:w="1512"/>
          </w:tcPr>
          <w:p>
            <w:pPr>
              <w:spacing w:line="240" w:lineRule="auto"/>
              <w:jc w:val="center"/>
            </w:pPr>
            <w:r>
              <w:rPr>
                <w:rFonts w:ascii="바탕" w:hAnsi="바탕" w:eastAsia="바탕"/>
                <w:b w:val="0"/>
                <w:i w:val="0"/>
                <w:sz w:val="18"/>
              </w:rPr>
              <w:t>-200 [-201, -200]</w:t>
            </w:r>
          </w:p>
        </w:tc>
        <w:tc>
          <w:tcPr>
            <w:tcW w:type="dxa" w:w="1512"/>
          </w:tcPr>
          <w:p>
            <w:pPr>
              <w:spacing w:line="240" w:lineRule="auto"/>
              <w:jc w:val="center"/>
            </w:pPr>
            <w:r>
              <w:rPr>
                <w:rFonts w:ascii="바탕" w:hAnsi="바탕" w:eastAsia="바탕"/>
                <w:b w:val="0"/>
                <w:i w:val="0"/>
                <w:sz w:val="18"/>
              </w:rPr>
              <w:t>-200 [-201, -182]</w:t>
            </w:r>
          </w:p>
        </w:tc>
        <w:tc>
          <w:tcPr>
            <w:tcW w:type="dxa" w:w="1512"/>
          </w:tcPr>
          <w:p>
            <w:pPr>
              <w:spacing w:line="240" w:lineRule="auto"/>
              <w:jc w:val="center"/>
            </w:pPr>
            <w:r>
              <w:rPr>
                <w:rFonts w:ascii="바탕" w:hAnsi="바탕" w:eastAsia="바탕"/>
                <w:b w:val="0"/>
                <w:i w:val="0"/>
                <w:sz w:val="18"/>
              </w:rPr>
              <w:t>-159 [-189, -129]</w:t>
            </w:r>
          </w:p>
        </w:tc>
        <w:tc>
          <w:tcPr>
            <w:tcW w:type="dxa" w:w="1512"/>
          </w:tcPr>
          <w:p>
            <w:pPr>
              <w:spacing w:line="240" w:lineRule="auto"/>
              <w:jc w:val="center"/>
            </w:pPr>
            <w:r>
              <w:rPr>
                <w:rFonts w:ascii="바탕" w:hAnsi="바탕" w:eastAsia="바탕"/>
                <w:b w:val="0"/>
                <w:i w:val="0"/>
                <w:sz w:val="18"/>
              </w:rPr>
              <w:t>-122 [-122, -121]</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0.03</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[-201, -200]</w:t>
            </w:r>
          </w:p>
        </w:tc>
        <w:tc>
          <w:tcPr>
            <w:tcW w:type="dxa" w:w="1512"/>
          </w:tcPr>
          <w:p>
            <w:pPr>
              <w:spacing w:line="240" w:lineRule="auto"/>
              <w:jc w:val="center"/>
            </w:pPr>
            <w:r>
              <w:rPr>
                <w:rFonts w:ascii="바탕" w:hAnsi="바탕" w:eastAsia="바탕"/>
                <w:b w:val="0"/>
                <w:i w:val="0"/>
                <w:sz w:val="18"/>
              </w:rPr>
              <w:t>-167 [-201, -133]</w:t>
            </w:r>
          </w:p>
        </w:tc>
        <w:tc>
          <w:tcPr>
            <w:tcW w:type="dxa" w:w="1512"/>
          </w:tcPr>
          <w:p>
            <w:pPr>
              <w:spacing w:line="240" w:lineRule="auto"/>
              <w:jc w:val="center"/>
            </w:pPr>
            <w:r>
              <w:rPr>
                <w:rFonts w:ascii="바탕" w:hAnsi="바탕" w:eastAsia="바탕"/>
                <w:b w:val="0"/>
                <w:i w:val="0"/>
                <w:sz w:val="18"/>
              </w:rPr>
              <w:t>-123 [-123, -123]</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0.05</w:t>
            </w:r>
          </w:p>
        </w:tc>
        <w:tc>
          <w:tcPr>
            <w:tcW w:type="dxa" w:w="1512"/>
          </w:tcPr>
          <w:p>
            <w:pPr>
              <w:spacing w:line="240" w:lineRule="auto"/>
              <w:jc w:val="center"/>
            </w:pPr>
            <w:r>
              <w:rPr>
                <w:rFonts w:ascii="바탕" w:hAnsi="바탕" w:eastAsia="바탕"/>
                <w:b w:val="0"/>
                <w:i w:val="0"/>
                <w:sz w:val="18"/>
              </w:rPr>
              <w:t>-200 [-201, -200]</w:t>
            </w:r>
          </w:p>
        </w:tc>
        <w:tc>
          <w:tcPr>
            <w:tcW w:type="dxa" w:w="1512"/>
          </w:tcPr>
          <w:p>
            <w:pPr>
              <w:spacing w:line="240" w:lineRule="auto"/>
              <w:jc w:val="center"/>
            </w:pPr>
            <w:r>
              <w:rPr>
                <w:rFonts w:ascii="바탕" w:hAnsi="바탕" w:eastAsia="바탕"/>
                <w:b w:val="0"/>
                <w:i w:val="0"/>
                <w:sz w:val="18"/>
              </w:rPr>
              <w:t>-200 [-202, -200]</w:t>
            </w:r>
          </w:p>
        </w:tc>
        <w:tc>
          <w:tcPr>
            <w:tcW w:type="dxa" w:w="1512"/>
          </w:tcPr>
          <w:p>
            <w:pPr>
              <w:spacing w:line="240" w:lineRule="auto"/>
              <w:jc w:val="center"/>
            </w:pPr>
            <w:r>
              <w:rPr>
                <w:rFonts w:ascii="바탕" w:hAnsi="바탕" w:eastAsia="바탕"/>
                <w:b w:val="0"/>
                <w:i w:val="0"/>
                <w:sz w:val="18"/>
              </w:rPr>
              <w:t>-187 [-200, -159]</w:t>
            </w:r>
          </w:p>
        </w:tc>
        <w:tc>
          <w:tcPr>
            <w:tcW w:type="dxa" w:w="1512"/>
          </w:tcPr>
          <w:p>
            <w:pPr>
              <w:spacing w:line="240" w:lineRule="auto"/>
              <w:jc w:val="center"/>
            </w:pPr>
            <w:r>
              <w:rPr>
                <w:rFonts w:ascii="바탕" w:hAnsi="바탕" w:eastAsia="바탕"/>
                <w:b w:val="0"/>
                <w:i w:val="0"/>
                <w:sz w:val="18"/>
              </w:rPr>
              <w:t>-125 [-126, -125]</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0.1</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-192 [-200, -160]</w:t>
            </w:r>
          </w:p>
        </w:tc>
        <w:tc>
          <w:tcPr>
            <w:tcW w:type="dxa" w:w="1512"/>
          </w:tcPr>
          <w:p>
            <w:pPr>
              <w:spacing w:line="240" w:lineRule="auto"/>
              <w:jc w:val="center"/>
            </w:pPr>
            <w:r>
              <w:rPr>
                <w:rFonts w:ascii="바탕" w:hAnsi="바탕" w:eastAsia="바탕"/>
                <w:b w:val="0"/>
                <w:i w:val="0"/>
                <w:sz w:val="18"/>
              </w:rPr>
              <w:t>-131 [-132, -131]</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0.2</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[-204, -191]</w:t>
            </w:r>
          </w:p>
        </w:tc>
        <w:tc>
          <w:tcPr>
            <w:tcW w:type="dxa" w:w="1512"/>
          </w:tcPr>
          <w:p>
            <w:pPr>
              <w:spacing w:line="240" w:lineRule="auto"/>
              <w:jc w:val="center"/>
            </w:pPr>
            <w:r>
              <w:rPr>
                <w:rFonts w:ascii="바탕" w:hAnsi="바탕" w:eastAsia="바탕"/>
                <w:b w:val="0"/>
                <w:i w:val="0"/>
                <w:sz w:val="18"/>
              </w:rPr>
              <w:t>-143 [-144, -143]</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0.35</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[-202, -198]</w:t>
            </w:r>
          </w:p>
        </w:tc>
        <w:tc>
          <w:tcPr>
            <w:tcW w:type="dxa" w:w="1512"/>
          </w:tcPr>
          <w:p>
            <w:pPr>
              <w:spacing w:line="240" w:lineRule="auto"/>
              <w:jc w:val="center"/>
            </w:pPr>
            <w:r>
              <w:rPr>
                <w:rFonts w:ascii="바탕" w:hAnsi="바탕" w:eastAsia="바탕"/>
                <w:b w:val="0"/>
                <w:i w:val="0"/>
                <w:sz w:val="18"/>
              </w:rPr>
              <w:t>-161 [-161, -161]</w:t>
            </w:r>
          </w:p>
        </w:tc>
        <w:tc>
          <w:tcPr>
            <w:tcW w:type="dxa" w:w="1512"/>
          </w:tcPr>
          <w:p>
            <w:pPr>
              <w:spacing w:line="240" w:lineRule="auto"/>
              <w:jc w:val="center"/>
            </w:pPr>
            <w:r>
              <w:rPr>
                <w:rFonts w:ascii="바탕" w:hAnsi="바탕" w:eastAsia="바탕"/>
                <w:b w:val="0"/>
                <w:i w:val="0"/>
                <w:sz w:val="18"/>
              </w:rPr>
              <w:t>-200 [-200, -200]</w:t>
            </w:r>
          </w:p>
        </w:tc>
      </w:tr>
      <w:tr>
        <w:tc>
          <w:tcPr>
            <w:tcW w:type="dxa" w:w="1512"/>
          </w:tcPr>
          <w:p>
            <w:pPr>
              <w:spacing w:line="240" w:lineRule="auto"/>
              <w:jc w:val="left"/>
            </w:pPr>
            <w:r>
              <w:rPr>
                <w:rFonts w:ascii="바탕" w:hAnsi="바탕" w:eastAsia="바탕"/>
                <w:b/>
                <w:i w:val="0"/>
                <w:sz w:val="18"/>
              </w:rPr>
              <w:t>0.66</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-200 [-200, -200]</w:t>
            </w:r>
          </w:p>
        </w:tc>
        <w:tc>
          <w:tcPr>
            <w:tcW w:type="dxa" w:w="1512"/>
          </w:tcPr>
          <w:p>
            <w:pPr>
              <w:spacing w:line="240" w:lineRule="auto"/>
              <w:jc w:val="center"/>
            </w:pPr>
            <w:r>
              <w:rPr>
                <w:rFonts w:ascii="바탕" w:hAnsi="바탕" w:eastAsia="바탕"/>
                <w:b w:val="0"/>
                <w:i w:val="0"/>
                <w:sz w:val="18"/>
              </w:rPr>
              <w:t>-198 [-199, -198]</w:t>
            </w:r>
          </w:p>
        </w:tc>
        <w:tc>
          <w:tcPr>
            <w:tcW w:type="dxa" w:w="1512"/>
          </w:tcPr>
          <w:p>
            <w:pPr>
              <w:spacing w:line="240" w:lineRule="auto"/>
              <w:jc w:val="center"/>
            </w:pPr>
            <w:r>
              <w:rPr>
                <w:rFonts w:ascii="바탕" w:hAnsi="바탕" w:eastAsia="바탕"/>
                <w:b w:val="0"/>
                <w:i w:val="0"/>
                <w:sz w:val="18"/>
              </w:rPr>
              <w:t>-200 [-200, -200]</w:t>
            </w:r>
          </w:p>
        </w:tc>
      </w:tr>
    </w:tbl>
    <w:p>
      <w:pPr>
        <w:spacing w:line="240" w:lineRule="auto" w:before="0" w:after="120"/>
        <w:jc w:val="both"/>
      </w:pPr>
    </w:p>
    <w:p>
      <w:pPr>
        <w:spacing w:line="240" w:lineRule="auto" w:before="160"/>
        <w:jc w:val="center"/>
      </w:pPr>
      <w:r>
        <w:drawing>
          <wp:inline xmlns:a="http://schemas.openxmlformats.org/drawingml/2006/main" xmlns:pic="http://schemas.openxmlformats.org/drawingml/2006/picture">
            <wp:extent cx="5040000" cy="3039196"/>
            <wp:docPr id="2" name="Picture 2"/>
            <wp:cNvGraphicFramePr>
              <a:graphicFrameLocks noChangeAspect="1"/>
            </wp:cNvGraphicFramePr>
            <a:graphic>
              <a:graphicData uri="http://schemas.openxmlformats.org/drawingml/2006/picture">
                <pic:pic>
                  <pic:nvPicPr>
                    <pic:cNvPr id="0" name="fig2_lambda_map_MountainCar-v0.png"/>
                    <pic:cNvPicPr/>
                  </pic:nvPicPr>
                  <pic:blipFill>
                    <a:blip r:embed="rId11"/>
                    <a:stretch>
                      <a:fillRect/>
                    </a:stretch>
                  </pic:blipFill>
                  <pic:spPr>
                    <a:xfrm>
                      <a:off x="0" y="0"/>
                      <a:ext cx="5040000" cy="3039196"/>
                    </a:xfrm>
                    <a:prstGeom prst="rect"/>
                  </pic:spPr>
                </pic:pic>
              </a:graphicData>
            </a:graphic>
          </wp:inline>
        </w:drawing>
      </w:r>
    </w:p>
    <w:p>
      <w:pPr>
        <w:spacing w:line="276" w:lineRule="auto" w:before="80" w:after="40"/>
        <w:jc w:val="center"/>
      </w:pPr>
      <w:r>
        <w:rPr>
          <w:rFonts w:ascii="맑은 고딕" w:hAnsi="맑은 고딕" w:eastAsia="맑은 고딕"/>
          <w:b/>
          <w:i w:val="0"/>
          <w:sz w:val="19"/>
        </w:rPr>
        <w:t>그림 2. λ-성능 지도 — MountainCar-v0 (보상이 희소한 환경)</w:t>
      </w:r>
    </w:p>
    <w:p>
      <w:pPr>
        <w:spacing w:line="276" w:lineRule="auto" w:before="0" w:after="80"/>
        <w:jc w:val="center"/>
      </w:pPr>
      <w:r>
        <w:rPr>
          <w:rFonts w:ascii="맑은 고딕" w:hAnsi="맑은 고딕" w:eastAsia="맑은 고딕"/>
          <w:b w:val="0"/>
          <w:i/>
          <w:sz w:val="18"/>
        </w:rPr>
        <w:t>Fig. 2. Performance map over action cost λ on MountainCar-v0</w:t>
      </w:r>
    </w:p>
    <w:p>
      <w:pPr>
        <w:spacing w:line="276" w:lineRule="auto" w:before="0" w:after="160"/>
        <w:jc w:val="center"/>
      </w:pPr>
      <w:r>
        <w:rPr>
          <w:rFonts w:ascii="맑은 고딕" w:hAnsi="맑은 고딕" w:eastAsia="맑은 고딕"/>
          <w:b w:val="0"/>
          <w:i w:val="0"/>
          <w:color w:val="555555"/>
          <w:sz w:val="17"/>
        </w:rPr>
        <w:t>선은 IQM(사분위평균), 띠는 95% 계층 부트스트랩 신뢰구간(시드 10개). 검은 점선은 기준이 되는 최고 고정 규칙, 보라 일점쇄선은 λ마다 가장 센 규칙의 포락선이다.</w:t>
      </w:r>
    </w:p>
    <w:p>
      <w:pPr>
        <w:spacing w:line="480" w:lineRule="auto" w:before="0" w:after="0"/>
        <w:ind w:firstLine="200"/>
        <w:jc w:val="both"/>
      </w:pPr>
      <w:r>
        <w:rPr>
          <w:rFonts w:ascii="바탕" w:hAnsi="바탕" w:eastAsia="바탕"/>
          <w:b w:val="0"/>
          <w:i w:val="0"/>
          <w:sz w:val="20"/>
        </w:rPr>
        <w:t>표에서 읽히는 사실은 다음과 같다.</w:t>
      </w:r>
    </w:p>
    <w:p>
      <w:pPr>
        <w:spacing w:line="480" w:lineRule="auto" w:before="0" w:after="0"/>
        <w:ind w:left="340" w:hanging="198"/>
      </w:pPr>
      <w:r>
        <w:rPr>
          <w:rFonts w:ascii="바탕" w:hAnsi="바탕" w:eastAsia="바탕"/>
          <w:b w:val="0"/>
          <w:i w:val="0"/>
          <w:sz w:val="20"/>
        </w:rPr>
        <w:t>· 표준 DQN은 비용이 아예 없는 λ=0에서 pump 규칙에 졌다. 비용 때문이 아니라 학습된 정책 자체가 규칙보다 약하다는 뜻이다.</w:t>
      </w:r>
    </w:p>
    <w:p>
      <w:pPr>
        <w:spacing w:line="480" w:lineRule="auto" w:before="0" w:after="0"/>
        <w:ind w:left="340" w:hanging="198"/>
      </w:pPr>
      <w:r>
        <w:rPr>
          <w:rFonts w:ascii="바탕" w:hAnsi="바탕" w:eastAsia="바탕"/>
          <w:b w:val="0"/>
          <w:i w:val="0"/>
          <w:sz w:val="20"/>
        </w:rPr>
        <w:t>· Lazy-MDP는 비용이 아예 없는 λ=0에서 pump 규칙에 비겼다(신뢰구간이 겹쳐 우열을 말할 수 없다). 어느 쪽이든 '비용 때문에 졌다'고 말할 수 없다 — 비용이 0인 조건이다.</w:t>
      </w:r>
    </w:p>
    <w:p>
      <w:pPr>
        <w:spacing w:line="480" w:lineRule="auto" w:before="0" w:after="0"/>
        <w:ind w:left="340" w:hanging="198"/>
      </w:pPr>
      <w:r>
        <w:rPr>
          <w:rFonts w:ascii="바탕" w:hAnsi="바탕" w:eastAsia="바탕"/>
          <w:b w:val="0"/>
          <w:i w:val="0"/>
          <w:sz w:val="20"/>
        </w:rPr>
        <w:t>· TempoRL은 비용이 아예 없는 λ=0에서 pump 규칙에 졌다. 비용 때문이 아니라 학습된 정책 자체가 규칙보다 약하다는 뜻이다.</w:t>
      </w:r>
    </w:p>
    <w:p>
      <w:pPr>
        <w:spacing w:line="480" w:lineRule="auto" w:before="0" w:after="0"/>
        <w:ind w:firstLine="200"/>
        <w:jc w:val="both"/>
      </w:pPr>
      <w:r>
        <w:rPr>
          <w:rFonts w:ascii="바탕" w:hAnsi="바탕" w:eastAsia="바탕"/>
          <w:b w:val="0"/>
          <w:i w:val="0"/>
          <w:sz w:val="20"/>
        </w:rPr>
        <w:t>비용이 오를 때 실제로 행동을 아꼈는지는 행동 횟수로 확인된다: 표준 DQN 141.1회(λ=0) → 0.0회(λ=0.66), 100% 감소; TempoRL 122.6회(λ=0) → 0.0회(λ=0.66), 100% 감소; Lazy-MDP 125.2회(λ=0) → 0.0회(λ=0.66), 100% 감소.</w:t>
      </w:r>
    </w:p>
    <w:p>
      <w:pPr>
        <w:spacing w:line="276" w:lineRule="auto" w:before="200" w:after="40"/>
        <w:jc w:val="center"/>
      </w:pPr>
      <w:r>
        <w:rPr>
          <w:rFonts w:ascii="맑은 고딕" w:hAnsi="맑은 고딕" w:eastAsia="맑은 고딕"/>
          <w:b/>
          <w:i w:val="0"/>
          <w:sz w:val="19"/>
        </w:rPr>
        <w:t>표 4. MountainCar-v0의 에피소드당 행동 횟수 (IQM)</w:t>
      </w:r>
    </w:p>
    <w:p>
      <w:pPr>
        <w:spacing w:line="276" w:lineRule="auto" w:before="0" w:after="60"/>
        <w:jc w:val="center"/>
      </w:pPr>
      <w:r>
        <w:rPr>
          <w:rFonts w:ascii="맑은 고딕" w:hAnsi="맑은 고딕" w:eastAsia="맑은 고딕"/>
          <w:b w:val="0"/>
          <w:i/>
          <w:sz w:val="18"/>
        </w:rPr>
        <w:t>Table 4. Actions per episode on MountainCar-v0 (IQM)</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DEDED"/>
          </w:tcPr>
          <w:p>
            <w:pPr>
              <w:spacing w:line="240" w:lineRule="auto"/>
              <w:jc w:val="center"/>
            </w:pPr>
            <w:r/>
            <w:r>
              <w:rPr>
                <w:rFonts w:ascii="맑은 고딕" w:hAnsi="맑은 고딕" w:eastAsia="맑은 고딕"/>
                <w:b/>
                <w:i w:val="0"/>
                <w:sz w:val="18"/>
              </w:rPr>
              <w:t>λ</w:t>
            </w:r>
          </w:p>
        </w:tc>
        <w:tc>
          <w:tcPr>
            <w:tcW w:type="dxa" w:w="1512"/>
            <w:shd w:val="clear" w:color="auto" w:fill="EDEDED"/>
          </w:tcPr>
          <w:p>
            <w:pPr>
              <w:spacing w:line="240" w:lineRule="auto"/>
              <w:jc w:val="center"/>
            </w:pPr>
            <w:r/>
            <w:r>
              <w:rPr>
                <w:rFonts w:ascii="맑은 고딕" w:hAnsi="맑은 고딕" w:eastAsia="맑은 고딕"/>
                <w:b/>
                <w:i w:val="0"/>
                <w:sz w:val="18"/>
              </w:rPr>
              <w:t>표준 DQN</w:t>
            </w:r>
          </w:p>
        </w:tc>
        <w:tc>
          <w:tcPr>
            <w:tcW w:type="dxa" w:w="1512"/>
            <w:shd w:val="clear" w:color="auto" w:fill="EDEDED"/>
          </w:tcPr>
          <w:p>
            <w:pPr>
              <w:spacing w:line="240" w:lineRule="auto"/>
              <w:jc w:val="center"/>
            </w:pPr>
            <w:r/>
            <w:r>
              <w:rPr>
                <w:rFonts w:ascii="맑은 고딕" w:hAnsi="맑은 고딕" w:eastAsia="맑은 고딕"/>
                <w:b/>
                <w:i w:val="0"/>
                <w:sz w:val="18"/>
              </w:rPr>
              <w:t>TempoRL</w:t>
            </w:r>
          </w:p>
        </w:tc>
        <w:tc>
          <w:tcPr>
            <w:tcW w:type="dxa" w:w="1512"/>
            <w:shd w:val="clear" w:color="auto" w:fill="EDEDED"/>
          </w:tcPr>
          <w:p>
            <w:pPr>
              <w:spacing w:line="240" w:lineRule="auto"/>
              <w:jc w:val="center"/>
            </w:pPr>
            <w:r/>
            <w:r>
              <w:rPr>
                <w:rFonts w:ascii="맑은 고딕" w:hAnsi="맑은 고딕" w:eastAsia="맑은 고딕"/>
                <w:b/>
                <w:i w:val="0"/>
                <w:sz w:val="18"/>
              </w:rPr>
              <w:t>Lazy-MDP</w:t>
            </w:r>
          </w:p>
        </w:tc>
        <w:tc>
          <w:tcPr>
            <w:tcW w:type="dxa" w:w="1512"/>
            <w:shd w:val="clear" w:color="auto" w:fill="EDEDED"/>
          </w:tcPr>
          <w:p>
            <w:pPr>
              <w:spacing w:line="240" w:lineRule="auto"/>
              <w:jc w:val="center"/>
            </w:pPr>
            <w:r/>
            <w:r>
              <w:rPr>
                <w:rFonts w:ascii="맑은 고딕" w:hAnsi="맑은 고딕" w:eastAsia="맑은 고딕"/>
                <w:b/>
                <w:i w:val="0"/>
                <w:sz w:val="18"/>
              </w:rPr>
              <w:t>pump 규칙</w:t>
            </w:r>
          </w:p>
        </w:tc>
        <w:tc>
          <w:tcPr>
            <w:tcW w:type="dxa" w:w="1512"/>
            <w:shd w:val="clear" w:color="auto" w:fill="EDEDED"/>
          </w:tcPr>
          <w:p>
            <w:pPr>
              <w:spacing w:line="240" w:lineRule="auto"/>
              <w:jc w:val="center"/>
            </w:pPr>
            <w:r/>
            <w:r>
              <w:rPr>
                <w:rFonts w:ascii="맑은 고딕" w:hAnsi="맑은 고딕" w:eastAsia="맑은 고딕"/>
                <w:b/>
                <w:i w:val="0"/>
                <w:sz w:val="18"/>
              </w:rPr>
              <w:t>무행동</w:t>
            </w:r>
          </w:p>
        </w:tc>
      </w:tr>
      <w:tr>
        <w:tc>
          <w:tcPr>
            <w:tcW w:type="dxa" w:w="1512"/>
          </w:tcPr>
          <w:p>
            <w:pPr>
              <w:spacing w:line="240" w:lineRule="auto"/>
              <w:jc w:val="left"/>
            </w:pPr>
            <w:r>
              <w:rPr>
                <w:rFonts w:ascii="바탕" w:hAnsi="바탕" w:eastAsia="바탕"/>
                <w:b/>
                <w:i w:val="0"/>
                <w:sz w:val="18"/>
              </w:rPr>
              <w:t>0</w:t>
            </w:r>
          </w:p>
        </w:tc>
        <w:tc>
          <w:tcPr>
            <w:tcW w:type="dxa" w:w="1512"/>
          </w:tcPr>
          <w:p>
            <w:pPr>
              <w:spacing w:line="240" w:lineRule="auto"/>
              <w:jc w:val="center"/>
            </w:pPr>
            <w:r>
              <w:rPr>
                <w:rFonts w:ascii="바탕" w:hAnsi="바탕" w:eastAsia="바탕"/>
                <w:b w:val="0"/>
                <w:i w:val="0"/>
                <w:sz w:val="18"/>
              </w:rPr>
              <w:t>141</w:t>
            </w:r>
          </w:p>
        </w:tc>
        <w:tc>
          <w:tcPr>
            <w:tcW w:type="dxa" w:w="1512"/>
          </w:tcPr>
          <w:p>
            <w:pPr>
              <w:spacing w:line="240" w:lineRule="auto"/>
              <w:jc w:val="center"/>
            </w:pPr>
            <w:r>
              <w:rPr>
                <w:rFonts w:ascii="바탕" w:hAnsi="바탕" w:eastAsia="바탕"/>
                <w:b w:val="0"/>
                <w:i w:val="0"/>
                <w:sz w:val="18"/>
              </w:rPr>
              <w:t>123</w:t>
            </w:r>
          </w:p>
        </w:tc>
        <w:tc>
          <w:tcPr>
            <w:tcW w:type="dxa" w:w="1512"/>
          </w:tcPr>
          <w:p>
            <w:pPr>
              <w:spacing w:line="240" w:lineRule="auto"/>
              <w:jc w:val="center"/>
            </w:pPr>
            <w:r>
              <w:rPr>
                <w:rFonts w:ascii="바탕" w:hAnsi="바탕" w:eastAsia="바탕"/>
                <w:b w:val="0"/>
                <w:i w:val="0"/>
                <w:sz w:val="18"/>
              </w:rPr>
              <w:t>125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0.001</w:t>
            </w:r>
          </w:p>
        </w:tc>
        <w:tc>
          <w:tcPr>
            <w:tcW w:type="dxa" w:w="1512"/>
          </w:tcPr>
          <w:p>
            <w:pPr>
              <w:spacing w:line="240" w:lineRule="auto"/>
              <w:jc w:val="center"/>
            </w:pPr>
            <w:r>
              <w:rPr>
                <w:rFonts w:ascii="바탕" w:hAnsi="바탕" w:eastAsia="바탕"/>
                <w:b w:val="0"/>
                <w:i w:val="0"/>
                <w:sz w:val="18"/>
              </w:rPr>
              <w:t>124</w:t>
            </w:r>
          </w:p>
        </w:tc>
        <w:tc>
          <w:tcPr>
            <w:tcW w:type="dxa" w:w="1512"/>
          </w:tcPr>
          <w:p>
            <w:pPr>
              <w:spacing w:line="240" w:lineRule="auto"/>
              <w:jc w:val="center"/>
            </w:pPr>
            <w:r>
              <w:rPr>
                <w:rFonts w:ascii="바탕" w:hAnsi="바탕" w:eastAsia="바탕"/>
                <w:b w:val="0"/>
                <w:i w:val="0"/>
                <w:sz w:val="18"/>
              </w:rPr>
              <w:t>131</w:t>
            </w:r>
          </w:p>
        </w:tc>
        <w:tc>
          <w:tcPr>
            <w:tcW w:type="dxa" w:w="1512"/>
          </w:tcPr>
          <w:p>
            <w:pPr>
              <w:spacing w:line="240" w:lineRule="auto"/>
              <w:jc w:val="center"/>
            </w:pPr>
            <w:r>
              <w:rPr>
                <w:rFonts w:ascii="바탕" w:hAnsi="바탕" w:eastAsia="바탕"/>
                <w:b w:val="0"/>
                <w:i w:val="0"/>
                <w:sz w:val="18"/>
              </w:rPr>
              <w:t>139</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0.002</w:t>
            </w:r>
          </w:p>
        </w:tc>
        <w:tc>
          <w:tcPr>
            <w:tcW w:type="dxa" w:w="1512"/>
          </w:tcPr>
          <w:p>
            <w:pPr>
              <w:spacing w:line="240" w:lineRule="auto"/>
              <w:jc w:val="center"/>
            </w:pPr>
            <w:r>
              <w:rPr>
                <w:rFonts w:ascii="바탕" w:hAnsi="바탕" w:eastAsia="바탕"/>
                <w:b w:val="0"/>
                <w:i w:val="0"/>
                <w:sz w:val="18"/>
              </w:rPr>
              <w:t>127</w:t>
            </w:r>
          </w:p>
        </w:tc>
        <w:tc>
          <w:tcPr>
            <w:tcW w:type="dxa" w:w="1512"/>
          </w:tcPr>
          <w:p>
            <w:pPr>
              <w:spacing w:line="240" w:lineRule="auto"/>
              <w:jc w:val="center"/>
            </w:pPr>
            <w:r>
              <w:rPr>
                <w:rFonts w:ascii="바탕" w:hAnsi="바탕" w:eastAsia="바탕"/>
                <w:b w:val="0"/>
                <w:i w:val="0"/>
                <w:sz w:val="18"/>
              </w:rPr>
              <w:t>135</w:t>
            </w:r>
          </w:p>
        </w:tc>
        <w:tc>
          <w:tcPr>
            <w:tcW w:type="dxa" w:w="1512"/>
          </w:tcPr>
          <w:p>
            <w:pPr>
              <w:spacing w:line="240" w:lineRule="auto"/>
              <w:jc w:val="center"/>
            </w:pPr>
            <w:r>
              <w:rPr>
                <w:rFonts w:ascii="바탕" w:hAnsi="바탕" w:eastAsia="바탕"/>
                <w:b w:val="0"/>
                <w:i w:val="0"/>
                <w:sz w:val="18"/>
              </w:rPr>
              <w:t>135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0.003</w:t>
            </w:r>
          </w:p>
        </w:tc>
        <w:tc>
          <w:tcPr>
            <w:tcW w:type="dxa" w:w="1512"/>
          </w:tcPr>
          <w:p>
            <w:pPr>
              <w:spacing w:line="240" w:lineRule="auto"/>
              <w:jc w:val="center"/>
            </w:pPr>
            <w:r>
              <w:rPr>
                <w:rFonts w:ascii="바탕" w:hAnsi="바탕" w:eastAsia="바탕"/>
                <w:b w:val="0"/>
                <w:i w:val="0"/>
                <w:sz w:val="18"/>
              </w:rPr>
              <w:t>108</w:t>
            </w:r>
          </w:p>
        </w:tc>
        <w:tc>
          <w:tcPr>
            <w:tcW w:type="dxa" w:w="1512"/>
          </w:tcPr>
          <w:p>
            <w:pPr>
              <w:spacing w:line="240" w:lineRule="auto"/>
              <w:jc w:val="center"/>
            </w:pPr>
            <w:r>
              <w:rPr>
                <w:rFonts w:ascii="바탕" w:hAnsi="바탕" w:eastAsia="바탕"/>
                <w:b w:val="0"/>
                <w:i w:val="0"/>
                <w:sz w:val="18"/>
              </w:rPr>
              <w:t>125</w:t>
            </w:r>
          </w:p>
        </w:tc>
        <w:tc>
          <w:tcPr>
            <w:tcW w:type="dxa" w:w="1512"/>
          </w:tcPr>
          <w:p>
            <w:pPr>
              <w:spacing w:line="240" w:lineRule="auto"/>
              <w:jc w:val="center"/>
            </w:pPr>
            <w:r>
              <w:rPr>
                <w:rFonts w:ascii="바탕" w:hAnsi="바탕" w:eastAsia="바탕"/>
                <w:b w:val="0"/>
                <w:i w:val="0"/>
                <w:sz w:val="18"/>
              </w:rPr>
              <w:t>135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0.005</w:t>
            </w:r>
          </w:p>
        </w:tc>
        <w:tc>
          <w:tcPr>
            <w:tcW w:type="dxa" w:w="1512"/>
          </w:tcPr>
          <w:p>
            <w:pPr>
              <w:spacing w:line="240" w:lineRule="auto"/>
              <w:jc w:val="center"/>
            </w:pPr>
            <w:r>
              <w:rPr>
                <w:rFonts w:ascii="바탕" w:hAnsi="바탕" w:eastAsia="바탕"/>
                <w:b w:val="0"/>
                <w:i w:val="0"/>
                <w:sz w:val="18"/>
              </w:rPr>
              <w:t>114</w:t>
            </w:r>
          </w:p>
        </w:tc>
        <w:tc>
          <w:tcPr>
            <w:tcW w:type="dxa" w:w="1512"/>
          </w:tcPr>
          <w:p>
            <w:pPr>
              <w:spacing w:line="240" w:lineRule="auto"/>
              <w:jc w:val="center"/>
            </w:pPr>
            <w:r>
              <w:rPr>
                <w:rFonts w:ascii="바탕" w:hAnsi="바탕" w:eastAsia="바탕"/>
                <w:b w:val="0"/>
                <w:i w:val="0"/>
                <w:sz w:val="18"/>
              </w:rPr>
              <w:t>128</w:t>
            </w:r>
          </w:p>
        </w:tc>
        <w:tc>
          <w:tcPr>
            <w:tcW w:type="dxa" w:w="1512"/>
          </w:tcPr>
          <w:p>
            <w:pPr>
              <w:spacing w:line="240" w:lineRule="auto"/>
              <w:jc w:val="center"/>
            </w:pPr>
            <w:r>
              <w:rPr>
                <w:rFonts w:ascii="바탕" w:hAnsi="바탕" w:eastAsia="바탕"/>
                <w:b w:val="0"/>
                <w:i w:val="0"/>
                <w:sz w:val="18"/>
              </w:rPr>
              <w:t>123</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0.0075</w:t>
            </w:r>
          </w:p>
        </w:tc>
        <w:tc>
          <w:tcPr>
            <w:tcW w:type="dxa" w:w="1512"/>
          </w:tcPr>
          <w:p>
            <w:pPr>
              <w:spacing w:line="240" w:lineRule="auto"/>
              <w:jc w:val="center"/>
            </w:pPr>
            <w:r>
              <w:rPr>
                <w:rFonts w:ascii="바탕" w:hAnsi="바탕" w:eastAsia="바탕"/>
                <w:b w:val="0"/>
                <w:i w:val="0"/>
                <w:sz w:val="18"/>
              </w:rPr>
              <w:t>112</w:t>
            </w:r>
          </w:p>
        </w:tc>
        <w:tc>
          <w:tcPr>
            <w:tcW w:type="dxa" w:w="1512"/>
          </w:tcPr>
          <w:p>
            <w:pPr>
              <w:spacing w:line="240" w:lineRule="auto"/>
              <w:jc w:val="center"/>
            </w:pPr>
            <w:r>
              <w:rPr>
                <w:rFonts w:ascii="바탕" w:hAnsi="바탕" w:eastAsia="바탕"/>
                <w:b w:val="0"/>
                <w:i w:val="0"/>
                <w:sz w:val="18"/>
              </w:rPr>
              <w:t>136</w:t>
            </w:r>
          </w:p>
        </w:tc>
        <w:tc>
          <w:tcPr>
            <w:tcW w:type="dxa" w:w="1512"/>
          </w:tcPr>
          <w:p>
            <w:pPr>
              <w:spacing w:line="240" w:lineRule="auto"/>
              <w:jc w:val="center"/>
            </w:pPr>
            <w:r>
              <w:rPr>
                <w:rFonts w:ascii="바탕" w:hAnsi="바탕" w:eastAsia="바탕"/>
                <w:b w:val="0"/>
                <w:i w:val="0"/>
                <w:sz w:val="18"/>
              </w:rPr>
              <w:t>89</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0.01</w:t>
            </w:r>
          </w:p>
        </w:tc>
        <w:tc>
          <w:tcPr>
            <w:tcW w:type="dxa" w:w="1512"/>
          </w:tcPr>
          <w:p>
            <w:pPr>
              <w:spacing w:line="240" w:lineRule="auto"/>
              <w:jc w:val="center"/>
            </w:pPr>
            <w:r>
              <w:rPr>
                <w:rFonts w:ascii="바탕" w:hAnsi="바탕" w:eastAsia="바탕"/>
                <w:b w:val="0"/>
                <w:i w:val="0"/>
                <w:sz w:val="18"/>
              </w:rPr>
              <w:t>33</w:t>
            </w:r>
          </w:p>
        </w:tc>
        <w:tc>
          <w:tcPr>
            <w:tcW w:type="dxa" w:w="1512"/>
          </w:tcPr>
          <w:p>
            <w:pPr>
              <w:spacing w:line="240" w:lineRule="auto"/>
              <w:jc w:val="center"/>
            </w:pPr>
            <w:r>
              <w:rPr>
                <w:rFonts w:ascii="바탕" w:hAnsi="바탕" w:eastAsia="바탕"/>
                <w:b w:val="0"/>
                <w:i w:val="0"/>
                <w:sz w:val="18"/>
              </w:rPr>
              <w:t>56</w:t>
            </w:r>
          </w:p>
        </w:tc>
        <w:tc>
          <w:tcPr>
            <w:tcW w:type="dxa" w:w="1512"/>
          </w:tcPr>
          <w:p>
            <w:pPr>
              <w:spacing w:line="240" w:lineRule="auto"/>
              <w:jc w:val="center"/>
            </w:pPr>
            <w:r>
              <w:rPr>
                <w:rFonts w:ascii="바탕" w:hAnsi="바탕" w:eastAsia="바탕"/>
                <w:b w:val="0"/>
                <w:i w:val="0"/>
                <w:sz w:val="18"/>
              </w:rPr>
              <w:t>123</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0.02</w:t>
            </w:r>
          </w:p>
        </w:tc>
        <w:tc>
          <w:tcPr>
            <w:tcW w:type="dxa" w:w="1512"/>
          </w:tcPr>
          <w:p>
            <w:pPr>
              <w:spacing w:line="240" w:lineRule="auto"/>
              <w:jc w:val="center"/>
            </w:pPr>
            <w:r>
              <w:rPr>
                <w:rFonts w:ascii="바탕" w:hAnsi="바탕" w:eastAsia="바탕"/>
                <w:b w:val="0"/>
                <w:i w:val="0"/>
                <w:sz w:val="18"/>
              </w:rPr>
              <w:t>22</w:t>
            </w:r>
          </w:p>
        </w:tc>
        <w:tc>
          <w:tcPr>
            <w:tcW w:type="dxa" w:w="1512"/>
          </w:tcPr>
          <w:p>
            <w:pPr>
              <w:spacing w:line="240" w:lineRule="auto"/>
              <w:jc w:val="center"/>
            </w:pPr>
            <w:r>
              <w:rPr>
                <w:rFonts w:ascii="바탕" w:hAnsi="바탕" w:eastAsia="바탕"/>
                <w:b w:val="0"/>
                <w:i w:val="0"/>
                <w:sz w:val="18"/>
              </w:rPr>
              <w:t>42</w:t>
            </w:r>
          </w:p>
        </w:tc>
        <w:tc>
          <w:tcPr>
            <w:tcW w:type="dxa" w:w="1512"/>
          </w:tcPr>
          <w:p>
            <w:pPr>
              <w:spacing w:line="240" w:lineRule="auto"/>
              <w:jc w:val="center"/>
            </w:pPr>
            <w:r>
              <w:rPr>
                <w:rFonts w:ascii="바탕" w:hAnsi="바탕" w:eastAsia="바탕"/>
                <w:b w:val="0"/>
                <w:i w:val="0"/>
                <w:sz w:val="18"/>
              </w:rPr>
              <w:t>105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0.03</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105</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0.05</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43</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0.1</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18</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0.2</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0.35</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r>
        <w:tc>
          <w:tcPr>
            <w:tcW w:type="dxa" w:w="1512"/>
          </w:tcPr>
          <w:p>
            <w:pPr>
              <w:spacing w:line="240" w:lineRule="auto"/>
              <w:jc w:val="left"/>
            </w:pPr>
            <w:r>
              <w:rPr>
                <w:rFonts w:ascii="바탕" w:hAnsi="바탕" w:eastAsia="바탕"/>
                <w:b/>
                <w:i w:val="0"/>
                <w:sz w:val="18"/>
              </w:rPr>
              <w:t>0.66</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0</w:t>
            </w:r>
          </w:p>
        </w:tc>
        <w:tc>
          <w:tcPr>
            <w:tcW w:type="dxa" w:w="1512"/>
          </w:tcPr>
          <w:p>
            <w:pPr>
              <w:spacing w:line="240" w:lineRule="auto"/>
              <w:jc w:val="center"/>
            </w:pPr>
            <w:r>
              <w:rPr>
                <w:rFonts w:ascii="바탕" w:hAnsi="바탕" w:eastAsia="바탕"/>
                <w:b w:val="0"/>
                <w:i w:val="0"/>
                <w:sz w:val="18"/>
              </w:rPr>
              <w:t>119</w:t>
            </w:r>
          </w:p>
        </w:tc>
        <w:tc>
          <w:tcPr>
            <w:tcW w:type="dxa" w:w="1512"/>
          </w:tcPr>
          <w:p>
            <w:pPr>
              <w:spacing w:line="240" w:lineRule="auto"/>
              <w:jc w:val="center"/>
            </w:pPr>
            <w:r>
              <w:rPr>
                <w:rFonts w:ascii="바탕" w:hAnsi="바탕" w:eastAsia="바탕"/>
                <w:b w:val="0"/>
                <w:i w:val="0"/>
                <w:sz w:val="18"/>
              </w:rPr>
              <w:t>0</w:t>
            </w:r>
          </w:p>
        </w:tc>
      </w:tr>
    </w:tbl>
    <w:p>
      <w:pPr>
        <w:spacing w:line="240" w:lineRule="auto" w:before="0" w:after="120"/>
        <w:jc w:val="both"/>
      </w:pPr>
    </w:p>
    <w:p>
      <w:pPr>
        <w:spacing w:line="312" w:lineRule="auto" w:before="160" w:after="60"/>
        <w:jc w:val="left"/>
      </w:pPr>
      <w:r>
        <w:rPr>
          <w:rFonts w:ascii="맑은 고딕" w:hAnsi="맑은 고딕" w:eastAsia="맑은 고딕"/>
          <w:b/>
          <w:i w:val="0"/>
          <w:sz w:val="20"/>
        </w:rPr>
        <w:t>4.2 LunarLander-v3</w:t>
      </w:r>
    </w:p>
    <w:p>
      <w:pPr>
        <w:spacing w:line="480" w:lineRule="auto" w:before="0" w:after="0"/>
        <w:ind w:firstLine="200"/>
        <w:jc w:val="both"/>
      </w:pPr>
      <w:r>
        <w:rPr>
          <w:rFonts w:ascii="바탕" w:hAnsi="바탕" w:eastAsia="바탕"/>
          <w:b w:val="0"/>
          <w:i w:val="0"/>
          <w:sz w:val="20"/>
        </w:rPr>
        <w:t xml:space="preserve">보상이 조밀한 제어 문제다. 매 스텝 자세·속도·연료에 대한 신호가 들어오고, 표준 DQN이 정상적으로 학습된다. 고정 규칙은 착륙은 시키지만 점수가 낮다. 조건당 환경 200,000스텝, 학습 계열은 λ 8개(격자 12개 중) · 시드 10개까지 완료된 집계다. </w:t>
      </w:r>
      <w:r>
        <w:rPr>
          <w:rFonts w:ascii="바탕" w:hAnsi="바탕" w:eastAsia="바탕"/>
          <w:b/>
          <w:i w:val="0"/>
          <w:sz w:val="20"/>
        </w:rPr>
        <w:t>아직 실험이 끝나지 않았으므로 최종 결론이 아니다.</w:t>
      </w:r>
    </w:p>
    <w:p>
      <w:pPr>
        <w:spacing w:line="276" w:lineRule="auto" w:before="200" w:after="40"/>
        <w:jc w:val="center"/>
      </w:pPr>
      <w:r>
        <w:rPr>
          <w:rFonts w:ascii="맑은 고딕" w:hAnsi="맑은 고딕" w:eastAsia="맑은 고딕"/>
          <w:b/>
          <w:i w:val="0"/>
          <w:sz w:val="19"/>
        </w:rPr>
        <w:t>표 5. LunarLander-v3의 비용 반영 총보상 r′ — IQM [95% 신뢰구간]</w:t>
      </w:r>
    </w:p>
    <w:p>
      <w:pPr>
        <w:spacing w:line="276" w:lineRule="auto" w:before="0" w:after="60"/>
        <w:jc w:val="center"/>
      </w:pPr>
      <w:r>
        <w:rPr>
          <w:rFonts w:ascii="맑은 고딕" w:hAnsi="맑은 고딕" w:eastAsia="맑은 고딕"/>
          <w:b w:val="0"/>
          <w:i/>
          <w:sz w:val="18"/>
        </w:rPr>
        <w:t>Table 5. Cost-adjusted return r′ on LunarLander-v3 (IQM [95% CI])</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DEDED"/>
          </w:tcPr>
          <w:p>
            <w:pPr>
              <w:spacing w:line="240" w:lineRule="auto"/>
              <w:jc w:val="center"/>
            </w:pPr>
            <w:r/>
            <w:r>
              <w:rPr>
                <w:rFonts w:ascii="맑은 고딕" w:hAnsi="맑은 고딕" w:eastAsia="맑은 고딕"/>
                <w:b/>
                <w:i w:val="0"/>
                <w:sz w:val="18"/>
              </w:rPr>
              <w:t>λ</w:t>
            </w:r>
          </w:p>
        </w:tc>
        <w:tc>
          <w:tcPr>
            <w:tcW w:type="dxa" w:w="1296"/>
            <w:shd w:val="clear" w:color="auto" w:fill="EDEDED"/>
          </w:tcPr>
          <w:p>
            <w:pPr>
              <w:spacing w:line="240" w:lineRule="auto"/>
              <w:jc w:val="center"/>
            </w:pPr>
            <w:r/>
            <w:r>
              <w:rPr>
                <w:rFonts w:ascii="맑은 고딕" w:hAnsi="맑은 고딕" w:eastAsia="맑은 고딕"/>
                <w:b/>
                <w:i w:val="0"/>
                <w:sz w:val="18"/>
              </w:rPr>
              <w:t>표준 DQN</w:t>
            </w:r>
          </w:p>
        </w:tc>
        <w:tc>
          <w:tcPr>
            <w:tcW w:type="dxa" w:w="1296"/>
            <w:shd w:val="clear" w:color="auto" w:fill="EDEDED"/>
          </w:tcPr>
          <w:p>
            <w:pPr>
              <w:spacing w:line="240" w:lineRule="auto"/>
              <w:jc w:val="center"/>
            </w:pPr>
            <w:r/>
            <w:r>
              <w:rPr>
                <w:rFonts w:ascii="맑은 고딕" w:hAnsi="맑은 고딕" w:eastAsia="맑은 고딕"/>
                <w:b/>
                <w:i w:val="0"/>
                <w:sz w:val="18"/>
              </w:rPr>
              <w:t>TempoRL</w:t>
            </w:r>
          </w:p>
        </w:tc>
        <w:tc>
          <w:tcPr>
            <w:tcW w:type="dxa" w:w="1296"/>
            <w:shd w:val="clear" w:color="auto" w:fill="EDEDED"/>
          </w:tcPr>
          <w:p>
            <w:pPr>
              <w:spacing w:line="240" w:lineRule="auto"/>
              <w:jc w:val="center"/>
            </w:pPr>
            <w:r/>
            <w:r>
              <w:rPr>
                <w:rFonts w:ascii="맑은 고딕" w:hAnsi="맑은 고딕" w:eastAsia="맑은 고딕"/>
                <w:b/>
                <w:i w:val="0"/>
                <w:sz w:val="18"/>
              </w:rPr>
              <w:t>Lazy-MDP</w:t>
            </w:r>
          </w:p>
        </w:tc>
        <w:tc>
          <w:tcPr>
            <w:tcW w:type="dxa" w:w="1296"/>
            <w:shd w:val="clear" w:color="auto" w:fill="EDEDED"/>
          </w:tcPr>
          <w:p>
            <w:pPr>
              <w:spacing w:line="240" w:lineRule="auto"/>
              <w:jc w:val="center"/>
            </w:pPr>
            <w:r/>
            <w:r>
              <w:rPr>
                <w:rFonts w:ascii="맑은 고딕" w:hAnsi="맑은 고딕" w:eastAsia="맑은 고딕"/>
                <w:b/>
                <w:i w:val="0"/>
                <w:sz w:val="18"/>
              </w:rPr>
              <w:t>임계값 규칙(처음)</w:t>
            </w:r>
          </w:p>
        </w:tc>
        <w:tc>
          <w:tcPr>
            <w:tcW w:type="dxa" w:w="1296"/>
            <w:shd w:val="clear" w:color="auto" w:fill="EDEDED"/>
          </w:tcPr>
          <w:p>
            <w:pPr>
              <w:spacing w:line="240" w:lineRule="auto"/>
              <w:jc w:val="center"/>
            </w:pPr>
            <w:r/>
            <w:r>
              <w:rPr>
                <w:rFonts w:ascii="맑은 고딕" w:hAnsi="맑은 고딕" w:eastAsia="맑은 고딕"/>
                <w:b/>
                <w:i w:val="0"/>
                <w:sz w:val="18"/>
              </w:rPr>
              <w:t>최강 규칙</w:t>
            </w:r>
          </w:p>
        </w:tc>
        <w:tc>
          <w:tcPr>
            <w:tcW w:type="dxa" w:w="1296"/>
            <w:shd w:val="clear" w:color="auto" w:fill="EDEDED"/>
          </w:tcPr>
          <w:p>
            <w:pPr>
              <w:spacing w:line="240" w:lineRule="auto"/>
              <w:jc w:val="center"/>
            </w:pPr>
            <w:r/>
            <w:r>
              <w:rPr>
                <w:rFonts w:ascii="맑은 고딕" w:hAnsi="맑은 고딕" w:eastAsia="맑은 고딕"/>
                <w:b/>
                <w:i w:val="0"/>
                <w:sz w:val="18"/>
              </w:rPr>
              <w:t>무행동</w:t>
            </w:r>
          </w:p>
        </w:tc>
      </w:tr>
      <w:tr>
        <w:tc>
          <w:tcPr>
            <w:tcW w:type="dxa" w:w="1296"/>
          </w:tcPr>
          <w:p>
            <w:pPr>
              <w:spacing w:line="240" w:lineRule="auto"/>
              <w:jc w:val="left"/>
            </w:pPr>
            <w:r>
              <w:rPr>
                <w:rFonts w:ascii="바탕" w:hAnsi="바탕" w:eastAsia="바탕"/>
                <w:b/>
                <w:i w:val="0"/>
                <w:sz w:val="18"/>
              </w:rPr>
              <w:t>0</w:t>
            </w:r>
          </w:p>
        </w:tc>
        <w:tc>
          <w:tcPr>
            <w:tcW w:type="dxa" w:w="1296"/>
          </w:tcPr>
          <w:p>
            <w:pPr>
              <w:spacing w:line="240" w:lineRule="auto"/>
              <w:jc w:val="center"/>
            </w:pPr>
            <w:r>
              <w:rPr>
                <w:rFonts w:ascii="바탕" w:hAnsi="바탕" w:eastAsia="바탕"/>
                <w:b w:val="0"/>
                <w:i w:val="0"/>
                <w:sz w:val="18"/>
              </w:rPr>
              <w:t xml:space="preserve">189 </w:t>
            </w:r>
            <w:r>
              <w:rPr>
                <w:rFonts w:ascii="바탕" w:hAnsi="바탕" w:eastAsia="바탕"/>
                <w:b w:val="0"/>
                <w:i w:val="0"/>
                <w:sz w:val="18"/>
                <w:vertAlign w:val="superscript"/>
              </w:rPr>
              <w:t>[171, 216]</w:t>
            </w:r>
          </w:p>
        </w:tc>
        <w:tc>
          <w:tcPr>
            <w:tcW w:type="dxa" w:w="1296"/>
          </w:tcPr>
          <w:p>
            <w:pPr>
              <w:spacing w:line="240" w:lineRule="auto"/>
              <w:jc w:val="center"/>
            </w:pPr>
            <w:r>
              <w:rPr>
                <w:rFonts w:ascii="바탕" w:hAnsi="바탕" w:eastAsia="바탕"/>
                <w:b w:val="0"/>
                <w:i w:val="0"/>
                <w:sz w:val="18"/>
              </w:rPr>
              <w:t xml:space="preserve">159 </w:t>
            </w:r>
            <w:r>
              <w:rPr>
                <w:rFonts w:ascii="바탕" w:hAnsi="바탕" w:eastAsia="바탕"/>
                <w:b w:val="0"/>
                <w:i w:val="0"/>
                <w:sz w:val="18"/>
                <w:vertAlign w:val="superscript"/>
              </w:rPr>
              <w:t>[131, 182]</w:t>
            </w:r>
          </w:p>
        </w:tc>
        <w:tc>
          <w:tcPr>
            <w:tcW w:type="dxa" w:w="1296"/>
          </w:tcPr>
          <w:p>
            <w:pPr>
              <w:spacing w:line="240" w:lineRule="auto"/>
              <w:jc w:val="center"/>
            </w:pPr>
            <w:r>
              <w:rPr>
                <w:rFonts w:ascii="바탕" w:hAnsi="바탕" w:eastAsia="바탕"/>
                <w:b w:val="0"/>
                <w:i w:val="0"/>
                <w:sz w:val="18"/>
              </w:rPr>
              <w:t xml:space="preserve">210 </w:t>
            </w:r>
            <w:r>
              <w:rPr>
                <w:rFonts w:ascii="바탕" w:hAnsi="바탕" w:eastAsia="바탕"/>
                <w:b w:val="0"/>
                <w:i w:val="0"/>
                <w:sz w:val="18"/>
                <w:vertAlign w:val="superscript"/>
              </w:rPr>
              <w:t>[180, 234]</w:t>
            </w:r>
          </w:p>
        </w:tc>
        <w:tc>
          <w:tcPr>
            <w:tcW w:type="dxa" w:w="1296"/>
          </w:tcPr>
          <w:p>
            <w:pPr>
              <w:spacing w:line="240" w:lineRule="auto"/>
              <w:jc w:val="center"/>
            </w:pPr>
            <w:r>
              <w:rPr>
                <w:rFonts w:ascii="바탕" w:hAnsi="바탕" w:eastAsia="바탕"/>
                <w:b w:val="0"/>
                <w:i w:val="0"/>
                <w:sz w:val="18"/>
              </w:rPr>
              <w:t xml:space="preserve">36 </w:t>
            </w:r>
            <w:r>
              <w:rPr>
                <w:rFonts w:ascii="바탕" w:hAnsi="바탕" w:eastAsia="바탕"/>
                <w:b w:val="0"/>
                <w:i w:val="0"/>
                <w:sz w:val="18"/>
                <w:vertAlign w:val="superscript"/>
              </w:rPr>
              <w:t>[34, 38]</w:t>
            </w:r>
          </w:p>
        </w:tc>
        <w:tc>
          <w:tcPr>
            <w:tcW w:type="dxa" w:w="1296"/>
          </w:tcPr>
          <w:p>
            <w:pPr>
              <w:spacing w:line="240" w:lineRule="auto"/>
              <w:jc w:val="center"/>
            </w:pPr>
            <w:r>
              <w:rPr>
                <w:rFonts w:ascii="바탕" w:hAnsi="바탕" w:eastAsia="바탕"/>
                <w:b w:val="0"/>
                <w:i w:val="0"/>
                <w:sz w:val="18"/>
              </w:rPr>
              <w:t xml:space="preserve">162 </w:t>
            </w:r>
            <w:r>
              <w:rPr>
                <w:rFonts w:ascii="바탕" w:hAnsi="바탕" w:eastAsia="바탕"/>
                <w:b w:val="0"/>
                <w:i w:val="0"/>
                <w:sz w:val="18"/>
                <w:vertAlign w:val="superscript"/>
              </w:rPr>
              <w:t>[157, 168]</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0.1</w:t>
            </w:r>
          </w:p>
        </w:tc>
        <w:tc>
          <w:tcPr>
            <w:tcW w:type="dxa" w:w="1296"/>
          </w:tcPr>
          <w:p>
            <w:pPr>
              <w:spacing w:line="240" w:lineRule="auto"/>
              <w:jc w:val="center"/>
            </w:pPr>
            <w:r>
              <w:rPr>
                <w:rFonts w:ascii="바탕" w:hAnsi="바탕" w:eastAsia="바탕"/>
                <w:b w:val="0"/>
                <w:i w:val="0"/>
                <w:sz w:val="18"/>
              </w:rPr>
              <w:t xml:space="preserve">189 </w:t>
            </w:r>
            <w:r>
              <w:rPr>
                <w:rFonts w:ascii="바탕" w:hAnsi="바탕" w:eastAsia="바탕"/>
                <w:b w:val="0"/>
                <w:i w:val="0"/>
                <w:sz w:val="18"/>
                <w:vertAlign w:val="superscript"/>
              </w:rPr>
              <w:t>[143, 207]</w:t>
            </w:r>
          </w:p>
        </w:tc>
        <w:tc>
          <w:tcPr>
            <w:tcW w:type="dxa" w:w="1296"/>
          </w:tcPr>
          <w:p>
            <w:pPr>
              <w:spacing w:line="240" w:lineRule="auto"/>
              <w:jc w:val="center"/>
            </w:pPr>
            <w:r>
              <w:rPr>
                <w:rFonts w:ascii="바탕" w:hAnsi="바탕" w:eastAsia="바탕"/>
                <w:b w:val="0"/>
                <w:i w:val="0"/>
                <w:sz w:val="18"/>
              </w:rPr>
              <w:t xml:space="preserve">119 </w:t>
            </w:r>
            <w:r>
              <w:rPr>
                <w:rFonts w:ascii="바탕" w:hAnsi="바탕" w:eastAsia="바탕"/>
                <w:b w:val="0"/>
                <w:i w:val="0"/>
                <w:sz w:val="18"/>
                <w:vertAlign w:val="superscript"/>
              </w:rPr>
              <w:t>[54, 177]</w:t>
            </w:r>
          </w:p>
        </w:tc>
        <w:tc>
          <w:tcPr>
            <w:tcW w:type="dxa" w:w="1296"/>
          </w:tcPr>
          <w:p>
            <w:pPr>
              <w:spacing w:line="240" w:lineRule="auto"/>
              <w:jc w:val="center"/>
            </w:pPr>
            <w:r>
              <w:rPr>
                <w:rFonts w:ascii="바탕" w:hAnsi="바탕" w:eastAsia="바탕"/>
                <w:b w:val="0"/>
                <w:i w:val="0"/>
                <w:sz w:val="18"/>
              </w:rPr>
              <w:t xml:space="preserve">213 </w:t>
            </w:r>
            <w:r>
              <w:rPr>
                <w:rFonts w:ascii="바탕" w:hAnsi="바탕" w:eastAsia="바탕"/>
                <w:b w:val="0"/>
                <w:i w:val="0"/>
                <w:sz w:val="18"/>
                <w:vertAlign w:val="superscript"/>
              </w:rPr>
              <w:t>[169, 228]</w:t>
            </w:r>
          </w:p>
        </w:tc>
        <w:tc>
          <w:tcPr>
            <w:tcW w:type="dxa" w:w="1296"/>
          </w:tcPr>
          <w:p>
            <w:pPr>
              <w:spacing w:line="240" w:lineRule="auto"/>
              <w:jc w:val="center"/>
            </w:pPr>
            <w:r>
              <w:rPr>
                <w:rFonts w:ascii="바탕" w:hAnsi="바탕" w:eastAsia="바탕"/>
                <w:b w:val="0"/>
                <w:i w:val="0"/>
                <w:sz w:val="18"/>
              </w:rPr>
              <w:t xml:space="preserve">24 </w:t>
            </w:r>
            <w:r>
              <w:rPr>
                <w:rFonts w:ascii="바탕" w:hAnsi="바탕" w:eastAsia="바탕"/>
                <w:b w:val="0"/>
                <w:i w:val="0"/>
                <w:sz w:val="18"/>
                <w:vertAlign w:val="superscript"/>
              </w:rPr>
              <w:t>[22, 25]</w:t>
            </w:r>
          </w:p>
        </w:tc>
        <w:tc>
          <w:tcPr>
            <w:tcW w:type="dxa" w:w="1296"/>
          </w:tcPr>
          <w:p>
            <w:pPr>
              <w:spacing w:line="240" w:lineRule="auto"/>
              <w:jc w:val="center"/>
            </w:pPr>
            <w:r>
              <w:rPr>
                <w:rFonts w:ascii="바탕" w:hAnsi="바탕" w:eastAsia="바탕"/>
                <w:b w:val="0"/>
                <w:i w:val="0"/>
                <w:sz w:val="18"/>
              </w:rPr>
              <w:t xml:space="preserve">146 </w:t>
            </w:r>
            <w:r>
              <w:rPr>
                <w:rFonts w:ascii="바탕" w:hAnsi="바탕" w:eastAsia="바탕"/>
                <w:b w:val="0"/>
                <w:i w:val="0"/>
                <w:sz w:val="18"/>
                <w:vertAlign w:val="superscript"/>
              </w:rPr>
              <w:t>[141, 151]</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0.3</w:t>
            </w:r>
          </w:p>
        </w:tc>
        <w:tc>
          <w:tcPr>
            <w:tcW w:type="dxa" w:w="1296"/>
          </w:tcPr>
          <w:p>
            <w:pPr>
              <w:spacing w:line="240" w:lineRule="auto"/>
              <w:jc w:val="center"/>
            </w:pPr>
            <w:r>
              <w:rPr>
                <w:rFonts w:ascii="바탕" w:hAnsi="바탕" w:eastAsia="바탕"/>
                <w:b w:val="0"/>
                <w:i w:val="0"/>
                <w:sz w:val="18"/>
              </w:rPr>
              <w:t xml:space="preserve">141 </w:t>
            </w:r>
            <w:r>
              <w:rPr>
                <w:rFonts w:ascii="바탕" w:hAnsi="바탕" w:eastAsia="바탕"/>
                <w:b w:val="0"/>
                <w:i w:val="0"/>
                <w:sz w:val="18"/>
                <w:vertAlign w:val="superscript"/>
              </w:rPr>
              <w:t>[99, 169]</w:t>
            </w:r>
          </w:p>
        </w:tc>
        <w:tc>
          <w:tcPr>
            <w:tcW w:type="dxa" w:w="1296"/>
          </w:tcPr>
          <w:p>
            <w:pPr>
              <w:spacing w:line="240" w:lineRule="auto"/>
              <w:jc w:val="center"/>
            </w:pPr>
            <w:r>
              <w:rPr>
                <w:rFonts w:ascii="바탕" w:hAnsi="바탕" w:eastAsia="바탕"/>
                <w:b w:val="0"/>
                <w:i w:val="0"/>
                <w:sz w:val="18"/>
              </w:rPr>
              <w:t xml:space="preserve">81 </w:t>
            </w:r>
            <w:r>
              <w:rPr>
                <w:rFonts w:ascii="바탕" w:hAnsi="바탕" w:eastAsia="바탕"/>
                <w:b w:val="0"/>
                <w:i w:val="0"/>
                <w:sz w:val="18"/>
                <w:vertAlign w:val="superscript"/>
              </w:rPr>
              <w:t>[5, 156]</w:t>
            </w:r>
          </w:p>
        </w:tc>
        <w:tc>
          <w:tcPr>
            <w:tcW w:type="dxa" w:w="1296"/>
          </w:tcPr>
          <w:p>
            <w:pPr>
              <w:spacing w:line="240" w:lineRule="auto"/>
              <w:jc w:val="center"/>
            </w:pPr>
            <w:r>
              <w:rPr>
                <w:rFonts w:ascii="바탕" w:hAnsi="바탕" w:eastAsia="바탕"/>
                <w:b w:val="0"/>
                <w:i w:val="0"/>
                <w:sz w:val="18"/>
              </w:rPr>
              <w:t xml:space="preserve">147 </w:t>
            </w:r>
            <w:r>
              <w:rPr>
                <w:rFonts w:ascii="바탕" w:hAnsi="바탕" w:eastAsia="바탕"/>
                <w:b w:val="0"/>
                <w:i w:val="0"/>
                <w:sz w:val="18"/>
                <w:vertAlign w:val="superscript"/>
              </w:rPr>
              <w:t>[128, 162]</w:t>
            </w:r>
          </w:p>
        </w:tc>
        <w:tc>
          <w:tcPr>
            <w:tcW w:type="dxa" w:w="1296"/>
          </w:tcPr>
          <w:p>
            <w:pPr>
              <w:spacing w:line="240" w:lineRule="auto"/>
              <w:jc w:val="center"/>
            </w:pPr>
            <w:r>
              <w:rPr>
                <w:rFonts w:ascii="바탕" w:hAnsi="바탕" w:eastAsia="바탕"/>
                <w:b w:val="0"/>
                <w:i w:val="0"/>
                <w:sz w:val="18"/>
              </w:rPr>
              <w:t>-1 [-2, 1]</w:t>
            </w:r>
          </w:p>
        </w:tc>
        <w:tc>
          <w:tcPr>
            <w:tcW w:type="dxa" w:w="1296"/>
          </w:tcPr>
          <w:p>
            <w:pPr>
              <w:spacing w:line="240" w:lineRule="auto"/>
              <w:jc w:val="center"/>
            </w:pPr>
            <w:r>
              <w:rPr>
                <w:rFonts w:ascii="바탕" w:hAnsi="바탕" w:eastAsia="바탕"/>
                <w:b w:val="0"/>
                <w:i w:val="0"/>
                <w:sz w:val="18"/>
              </w:rPr>
              <w:t xml:space="preserve">114 </w:t>
            </w:r>
            <w:r>
              <w:rPr>
                <w:rFonts w:ascii="바탕" w:hAnsi="바탕" w:eastAsia="바탕"/>
                <w:b w:val="0"/>
                <w:i w:val="0"/>
                <w:sz w:val="18"/>
                <w:vertAlign w:val="superscript"/>
              </w:rPr>
              <w:t>[108, 118]</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0.6</w:t>
            </w:r>
          </w:p>
        </w:tc>
        <w:tc>
          <w:tcPr>
            <w:tcW w:type="dxa" w:w="1296"/>
          </w:tcPr>
          <w:p>
            <w:pPr>
              <w:spacing w:line="240" w:lineRule="auto"/>
              <w:jc w:val="center"/>
            </w:pPr>
            <w:r>
              <w:rPr>
                <w:rFonts w:ascii="바탕" w:hAnsi="바탕" w:eastAsia="바탕"/>
                <w:b w:val="0"/>
                <w:i w:val="0"/>
                <w:sz w:val="18"/>
              </w:rPr>
              <w:t xml:space="preserve">90 </w:t>
            </w:r>
            <w:r>
              <w:rPr>
                <w:rFonts w:ascii="바탕" w:hAnsi="바탕" w:eastAsia="바탕"/>
                <w:b w:val="0"/>
                <w:i w:val="0"/>
                <w:sz w:val="18"/>
                <w:vertAlign w:val="superscript"/>
              </w:rPr>
              <w:t>[62, 105]</w:t>
            </w:r>
          </w:p>
        </w:tc>
        <w:tc>
          <w:tcPr>
            <w:tcW w:type="dxa" w:w="1296"/>
          </w:tcPr>
          <w:p>
            <w:pPr>
              <w:spacing w:line="240" w:lineRule="auto"/>
              <w:jc w:val="center"/>
            </w:pPr>
            <w:r>
              <w:rPr>
                <w:rFonts w:ascii="바탕" w:hAnsi="바탕" w:eastAsia="바탕"/>
                <w:b w:val="0"/>
                <w:i w:val="0"/>
                <w:sz w:val="18"/>
              </w:rPr>
              <w:t>59 [-4, 129]</w:t>
            </w:r>
          </w:p>
        </w:tc>
        <w:tc>
          <w:tcPr>
            <w:tcW w:type="dxa" w:w="1296"/>
          </w:tcPr>
          <w:p>
            <w:pPr>
              <w:spacing w:line="240" w:lineRule="auto"/>
              <w:jc w:val="center"/>
            </w:pPr>
            <w:r>
              <w:rPr>
                <w:rFonts w:ascii="바탕" w:hAnsi="바탕" w:eastAsia="바탕"/>
                <w:b w:val="0"/>
                <w:i w:val="0"/>
                <w:sz w:val="18"/>
              </w:rPr>
              <w:t xml:space="preserve">103 </w:t>
            </w:r>
            <w:r>
              <w:rPr>
                <w:rFonts w:ascii="바탕" w:hAnsi="바탕" w:eastAsia="바탕"/>
                <w:b w:val="0"/>
                <w:i w:val="0"/>
                <w:sz w:val="18"/>
                <w:vertAlign w:val="superscript"/>
              </w:rPr>
              <w:t>[54, 142]</w:t>
            </w:r>
          </w:p>
        </w:tc>
        <w:tc>
          <w:tcPr>
            <w:tcW w:type="dxa" w:w="1296"/>
          </w:tcPr>
          <w:p>
            <w:pPr>
              <w:spacing w:line="240" w:lineRule="auto"/>
              <w:jc w:val="center"/>
            </w:pPr>
            <w:r>
              <w:rPr>
                <w:rFonts w:ascii="바탕" w:hAnsi="바탕" w:eastAsia="바탕"/>
                <w:b w:val="0"/>
                <w:i w:val="0"/>
                <w:sz w:val="18"/>
              </w:rPr>
              <w:t>-37 [-39, -35]</w:t>
            </w:r>
          </w:p>
        </w:tc>
        <w:tc>
          <w:tcPr>
            <w:tcW w:type="dxa" w:w="1296"/>
          </w:tcPr>
          <w:p>
            <w:pPr>
              <w:spacing w:line="240" w:lineRule="auto"/>
              <w:jc w:val="center"/>
            </w:pPr>
            <w:r>
              <w:rPr>
                <w:rFonts w:ascii="바탕" w:hAnsi="바탕" w:eastAsia="바탕"/>
                <w:b w:val="0"/>
                <w:i w:val="0"/>
                <w:sz w:val="18"/>
              </w:rPr>
              <w:t xml:space="preserve">65 </w:t>
            </w:r>
            <w:r>
              <w:rPr>
                <w:rFonts w:ascii="바탕" w:hAnsi="바탕" w:eastAsia="바탕"/>
                <w:b w:val="0"/>
                <w:i w:val="0"/>
                <w:sz w:val="18"/>
                <w:vertAlign w:val="superscript"/>
              </w:rPr>
              <w:t>[60, 69]</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1</w:t>
            </w:r>
          </w:p>
        </w:tc>
        <w:tc>
          <w:tcPr>
            <w:tcW w:type="dxa" w:w="1296"/>
          </w:tcPr>
          <w:p>
            <w:pPr>
              <w:spacing w:line="240" w:lineRule="auto"/>
              <w:jc w:val="center"/>
            </w:pPr>
            <w:r>
              <w:rPr>
                <w:rFonts w:ascii="바탕" w:hAnsi="바탕" w:eastAsia="바탕"/>
                <w:b w:val="0"/>
                <w:i w:val="0"/>
                <w:sz w:val="18"/>
              </w:rPr>
              <w:t>-13 [-57, 35]</w:t>
            </w:r>
          </w:p>
        </w:tc>
        <w:tc>
          <w:tcPr>
            <w:tcW w:type="dxa" w:w="1296"/>
          </w:tcPr>
          <w:p>
            <w:pPr>
              <w:spacing w:line="240" w:lineRule="auto"/>
              <w:jc w:val="center"/>
            </w:pPr>
            <w:r>
              <w:rPr>
                <w:rFonts w:ascii="바탕" w:hAnsi="바탕" w:eastAsia="바탕"/>
                <w:b w:val="0"/>
                <w:i w:val="0"/>
                <w:sz w:val="18"/>
              </w:rPr>
              <w:t>-34 [-129, 24]</w:t>
            </w:r>
          </w:p>
        </w:tc>
        <w:tc>
          <w:tcPr>
            <w:tcW w:type="dxa" w:w="1296"/>
          </w:tcPr>
          <w:p>
            <w:pPr>
              <w:spacing w:line="240" w:lineRule="auto"/>
              <w:jc w:val="center"/>
            </w:pPr>
            <w:r>
              <w:rPr>
                <w:rFonts w:ascii="바탕" w:hAnsi="바탕" w:eastAsia="바탕"/>
                <w:b w:val="0"/>
                <w:i w:val="0"/>
                <w:sz w:val="18"/>
              </w:rPr>
              <w:t>37 [-42, 66]</w:t>
            </w:r>
          </w:p>
        </w:tc>
        <w:tc>
          <w:tcPr>
            <w:tcW w:type="dxa" w:w="1296"/>
          </w:tcPr>
          <w:p>
            <w:pPr>
              <w:spacing w:line="240" w:lineRule="auto"/>
              <w:jc w:val="center"/>
            </w:pPr>
            <w:r>
              <w:rPr>
                <w:rFonts w:ascii="바탕" w:hAnsi="바탕" w:eastAsia="바탕"/>
                <w:b w:val="0"/>
                <w:i w:val="0"/>
                <w:sz w:val="18"/>
              </w:rPr>
              <w:t>-86 [-87, -84]</w:t>
            </w:r>
          </w:p>
        </w:tc>
        <w:tc>
          <w:tcPr>
            <w:tcW w:type="dxa" w:w="1296"/>
          </w:tcPr>
          <w:p>
            <w:pPr>
              <w:spacing w:line="240" w:lineRule="auto"/>
              <w:jc w:val="center"/>
            </w:pPr>
            <w:r>
              <w:rPr>
                <w:rFonts w:ascii="바탕" w:hAnsi="바탕" w:eastAsia="바탕"/>
                <w:b w:val="0"/>
                <w:i w:val="0"/>
                <w:sz w:val="18"/>
              </w:rPr>
              <w:t>-1 [-7, 5]</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1.2</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-110 [-112, -108]</w:t>
            </w:r>
          </w:p>
        </w:tc>
        <w:tc>
          <w:tcPr>
            <w:tcW w:type="dxa" w:w="1296"/>
          </w:tcPr>
          <w:p>
            <w:pPr>
              <w:spacing w:line="240" w:lineRule="auto"/>
              <w:jc w:val="center"/>
            </w:pPr>
            <w:r>
              <w:rPr>
                <w:rFonts w:ascii="바탕" w:hAnsi="바탕" w:eastAsia="바탕"/>
                <w:b w:val="0"/>
                <w:i w:val="0"/>
                <w:sz w:val="18"/>
              </w:rPr>
              <w:t>-33 [-40, -27]</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1.37</w:t>
            </w:r>
          </w:p>
        </w:tc>
        <w:tc>
          <w:tcPr>
            <w:tcW w:type="dxa" w:w="1296"/>
          </w:tcPr>
          <w:p>
            <w:pPr>
              <w:spacing w:line="240" w:lineRule="auto"/>
              <w:jc w:val="center"/>
            </w:pPr>
            <w:r>
              <w:rPr>
                <w:rFonts w:ascii="바탕" w:hAnsi="바탕" w:eastAsia="바탕"/>
                <w:b w:val="0"/>
                <w:i w:val="0"/>
                <w:sz w:val="18"/>
              </w:rPr>
              <w:t>-61 [-86, -34]</w:t>
            </w:r>
          </w:p>
        </w:tc>
        <w:tc>
          <w:tcPr>
            <w:tcW w:type="dxa" w:w="1296"/>
          </w:tcPr>
          <w:p>
            <w:pPr>
              <w:spacing w:line="240" w:lineRule="auto"/>
              <w:jc w:val="center"/>
            </w:pPr>
            <w:r>
              <w:rPr>
                <w:rFonts w:ascii="바탕" w:hAnsi="바탕" w:eastAsia="바탕"/>
                <w:b w:val="0"/>
                <w:i w:val="0"/>
                <w:sz w:val="18"/>
              </w:rPr>
              <w:t>-52 [-98, -7]</w:t>
            </w:r>
          </w:p>
        </w:tc>
        <w:tc>
          <w:tcPr>
            <w:tcW w:type="dxa" w:w="1296"/>
          </w:tcPr>
          <w:p>
            <w:pPr>
              <w:spacing w:line="240" w:lineRule="auto"/>
              <w:jc w:val="center"/>
            </w:pPr>
            <w:r>
              <w:rPr>
                <w:rFonts w:ascii="바탕" w:hAnsi="바탕" w:eastAsia="바탕"/>
                <w:b w:val="0"/>
                <w:i w:val="0"/>
                <w:sz w:val="18"/>
              </w:rPr>
              <w:t>-47 [-68, -26]</w:t>
            </w:r>
          </w:p>
        </w:tc>
        <w:tc>
          <w:tcPr>
            <w:tcW w:type="dxa" w:w="1296"/>
          </w:tcPr>
          <w:p>
            <w:pPr>
              <w:spacing w:line="240" w:lineRule="auto"/>
              <w:jc w:val="center"/>
            </w:pPr>
            <w:r>
              <w:rPr>
                <w:rFonts w:ascii="바탕" w:hAnsi="바탕" w:eastAsia="바탕"/>
                <w:b w:val="0"/>
                <w:i w:val="0"/>
                <w:sz w:val="18"/>
              </w:rPr>
              <w:t>-131 [-133, -129]</w:t>
            </w:r>
          </w:p>
        </w:tc>
        <w:tc>
          <w:tcPr>
            <w:tcW w:type="dxa" w:w="1296"/>
          </w:tcPr>
          <w:p>
            <w:pPr>
              <w:spacing w:line="240" w:lineRule="auto"/>
              <w:jc w:val="center"/>
            </w:pPr>
            <w:r>
              <w:rPr>
                <w:rFonts w:ascii="바탕" w:hAnsi="바탕" w:eastAsia="바탕"/>
                <w:b w:val="0"/>
                <w:i w:val="0"/>
                <w:sz w:val="18"/>
              </w:rPr>
              <w:t>-61 [-68, -54]</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1.6</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-158 [-161, -157]</w:t>
            </w:r>
          </w:p>
        </w:tc>
        <w:tc>
          <w:tcPr>
            <w:tcW w:type="dxa" w:w="1296"/>
          </w:tcPr>
          <w:p>
            <w:pPr>
              <w:spacing w:line="240" w:lineRule="auto"/>
              <w:jc w:val="center"/>
            </w:pPr>
            <w:r>
              <w:rPr>
                <w:rFonts w:ascii="바탕" w:hAnsi="바탕" w:eastAsia="바탕"/>
                <w:b w:val="0"/>
                <w:i w:val="0"/>
                <w:sz w:val="18"/>
              </w:rPr>
              <w:t>-99 [-106, -90]</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1.8</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-183 [-185, -181]</w:t>
            </w:r>
          </w:p>
        </w:tc>
        <w:tc>
          <w:tcPr>
            <w:tcW w:type="dxa" w:w="1296"/>
          </w:tcPr>
          <w:p>
            <w:pPr>
              <w:spacing w:line="240" w:lineRule="auto"/>
              <w:jc w:val="center"/>
            </w:pPr>
            <w:r>
              <w:rPr>
                <w:rFonts w:ascii="바탕" w:hAnsi="바탕" w:eastAsia="바탕"/>
                <w:b w:val="0"/>
                <w:i w:val="0"/>
                <w:sz w:val="18"/>
              </w:rPr>
              <w:t>-131 [-139, -122]</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2</w:t>
            </w:r>
          </w:p>
        </w:tc>
        <w:tc>
          <w:tcPr>
            <w:tcW w:type="dxa" w:w="1296"/>
          </w:tcPr>
          <w:p>
            <w:pPr>
              <w:spacing w:line="240" w:lineRule="auto"/>
              <w:jc w:val="center"/>
            </w:pPr>
            <w:r>
              <w:rPr>
                <w:rFonts w:ascii="바탕" w:hAnsi="바탕" w:eastAsia="바탕"/>
                <w:b w:val="0"/>
                <w:i w:val="0"/>
                <w:sz w:val="18"/>
              </w:rPr>
              <w:t>-134 [-152, -115]</w:t>
            </w:r>
          </w:p>
        </w:tc>
        <w:tc>
          <w:tcPr>
            <w:tcW w:type="dxa" w:w="1296"/>
          </w:tcPr>
          <w:p>
            <w:pPr>
              <w:spacing w:line="240" w:lineRule="auto"/>
              <w:jc w:val="center"/>
            </w:pPr>
            <w:r>
              <w:rPr>
                <w:rFonts w:ascii="바탕" w:hAnsi="바탕" w:eastAsia="바탕"/>
                <w:b w:val="0"/>
                <w:i w:val="0"/>
                <w:sz w:val="18"/>
              </w:rPr>
              <w:t>-153 [-237, -128]</w:t>
            </w:r>
          </w:p>
        </w:tc>
        <w:tc>
          <w:tcPr>
            <w:tcW w:type="dxa" w:w="1296"/>
          </w:tcPr>
          <w:p>
            <w:pPr>
              <w:spacing w:line="240" w:lineRule="auto"/>
              <w:jc w:val="center"/>
            </w:pPr>
            <w:r>
              <w:rPr>
                <w:rFonts w:ascii="바탕" w:hAnsi="바탕" w:eastAsia="바탕"/>
                <w:b w:val="0"/>
                <w:i w:val="0"/>
                <w:sz w:val="18"/>
              </w:rPr>
              <w:t>-157 [-224, -110]</w:t>
            </w:r>
          </w:p>
        </w:tc>
        <w:tc>
          <w:tcPr>
            <w:tcW w:type="dxa" w:w="1296"/>
          </w:tcPr>
          <w:p>
            <w:pPr>
              <w:spacing w:line="240" w:lineRule="auto"/>
              <w:jc w:val="center"/>
            </w:pPr>
            <w:r>
              <w:rPr>
                <w:rFonts w:ascii="바탕" w:hAnsi="바탕" w:eastAsia="바탕"/>
                <w:b w:val="0"/>
                <w:i w:val="0"/>
                <w:sz w:val="18"/>
              </w:rPr>
              <w:t>-207 [-209, -205]</w:t>
            </w:r>
          </w:p>
        </w:tc>
        <w:tc>
          <w:tcPr>
            <w:tcW w:type="dxa" w:w="1296"/>
          </w:tcPr>
          <w:p>
            <w:pPr>
              <w:spacing w:line="240" w:lineRule="auto"/>
              <w:jc w:val="center"/>
            </w:pPr>
            <w:r>
              <w:rPr>
                <w:rFonts w:ascii="바탕" w:hAnsi="바탕" w:eastAsia="바탕"/>
                <w:b w:val="0"/>
                <w:i w:val="0"/>
                <w:sz w:val="18"/>
              </w:rPr>
              <w:t>-131 [-133, -129]</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2.5</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-267 [-270, -266]</w:t>
            </w:r>
          </w:p>
        </w:tc>
        <w:tc>
          <w:tcPr>
            <w:tcW w:type="dxa" w:w="1296"/>
          </w:tcPr>
          <w:p>
            <w:pPr>
              <w:spacing w:line="240" w:lineRule="auto"/>
              <w:jc w:val="center"/>
            </w:pPr>
            <w:r>
              <w:rPr>
                <w:rFonts w:ascii="바탕" w:hAnsi="바탕" w:eastAsia="바탕"/>
                <w:b w:val="0"/>
                <w:i w:val="0"/>
                <w:sz w:val="18"/>
              </w:rPr>
              <w:t>-131 [-133, -129]</w:t>
            </w:r>
          </w:p>
        </w:tc>
        <w:tc>
          <w:tcPr>
            <w:tcW w:type="dxa" w:w="1296"/>
          </w:tcPr>
          <w:p>
            <w:pPr>
              <w:spacing w:line="240" w:lineRule="auto"/>
              <w:jc w:val="center"/>
            </w:pPr>
            <w:r>
              <w:rPr>
                <w:rFonts w:ascii="바탕" w:hAnsi="바탕" w:eastAsia="바탕"/>
                <w:b w:val="0"/>
                <w:i w:val="0"/>
                <w:sz w:val="18"/>
              </w:rPr>
              <w:t>-131 [-133, -129]</w:t>
            </w:r>
          </w:p>
        </w:tc>
      </w:tr>
      <w:tr>
        <w:tc>
          <w:tcPr>
            <w:tcW w:type="dxa" w:w="1296"/>
          </w:tcPr>
          <w:p>
            <w:pPr>
              <w:spacing w:line="240" w:lineRule="auto"/>
              <w:jc w:val="left"/>
            </w:pPr>
            <w:r>
              <w:rPr>
                <w:rFonts w:ascii="바탕" w:hAnsi="바탕" w:eastAsia="바탕"/>
                <w:b/>
                <w:i w:val="0"/>
                <w:sz w:val="18"/>
              </w:rPr>
              <w:t>3</w:t>
            </w:r>
          </w:p>
        </w:tc>
        <w:tc>
          <w:tcPr>
            <w:tcW w:type="dxa" w:w="1296"/>
          </w:tcPr>
          <w:p>
            <w:pPr>
              <w:spacing w:line="240" w:lineRule="auto"/>
              <w:jc w:val="center"/>
            </w:pPr>
            <w:r>
              <w:rPr>
                <w:rFonts w:ascii="바탕" w:hAnsi="바탕" w:eastAsia="바탕"/>
                <w:b w:val="0"/>
                <w:i w:val="0"/>
                <w:sz w:val="18"/>
              </w:rPr>
              <w:t>-210 [-330, -148]</w:t>
            </w:r>
          </w:p>
        </w:tc>
        <w:tc>
          <w:tcPr>
            <w:tcW w:type="dxa" w:w="1296"/>
          </w:tcPr>
          <w:p>
            <w:pPr>
              <w:spacing w:line="240" w:lineRule="auto"/>
              <w:jc w:val="center"/>
            </w:pPr>
            <w:r>
              <w:rPr>
                <w:rFonts w:ascii="바탕" w:hAnsi="바탕" w:eastAsia="바탕"/>
                <w:b w:val="0"/>
                <w:i w:val="0"/>
                <w:sz w:val="18"/>
              </w:rPr>
              <w:t>-286 [-341, -205]</w:t>
            </w:r>
          </w:p>
        </w:tc>
        <w:tc>
          <w:tcPr>
            <w:tcW w:type="dxa" w:w="1296"/>
          </w:tcPr>
          <w:p>
            <w:pPr>
              <w:spacing w:line="240" w:lineRule="auto"/>
              <w:jc w:val="center"/>
            </w:pPr>
            <w:r>
              <w:rPr>
                <w:rFonts w:ascii="바탕" w:hAnsi="바탕" w:eastAsia="바탕"/>
                <w:b w:val="0"/>
                <w:i w:val="0"/>
                <w:sz w:val="18"/>
              </w:rPr>
              <w:t>-175 [-267, -137]</w:t>
            </w:r>
          </w:p>
        </w:tc>
        <w:tc>
          <w:tcPr>
            <w:tcW w:type="dxa" w:w="1296"/>
          </w:tcPr>
          <w:p>
            <w:pPr>
              <w:spacing w:line="240" w:lineRule="auto"/>
              <w:jc w:val="center"/>
            </w:pPr>
            <w:r>
              <w:rPr>
                <w:rFonts w:ascii="바탕" w:hAnsi="바탕" w:eastAsia="바탕"/>
                <w:b w:val="0"/>
                <w:i w:val="0"/>
                <w:sz w:val="18"/>
              </w:rPr>
              <w:t>-328 [-331, -327]</w:t>
            </w:r>
          </w:p>
        </w:tc>
        <w:tc>
          <w:tcPr>
            <w:tcW w:type="dxa" w:w="1296"/>
          </w:tcPr>
          <w:p>
            <w:pPr>
              <w:spacing w:line="240" w:lineRule="auto"/>
              <w:jc w:val="center"/>
            </w:pPr>
            <w:r>
              <w:rPr>
                <w:rFonts w:ascii="바탕" w:hAnsi="바탕" w:eastAsia="바탕"/>
                <w:b w:val="0"/>
                <w:i w:val="0"/>
                <w:sz w:val="18"/>
              </w:rPr>
              <w:t>-131 [-133, -129]</w:t>
            </w:r>
          </w:p>
        </w:tc>
        <w:tc>
          <w:tcPr>
            <w:tcW w:type="dxa" w:w="1296"/>
          </w:tcPr>
          <w:p>
            <w:pPr>
              <w:spacing w:line="240" w:lineRule="auto"/>
              <w:jc w:val="center"/>
            </w:pPr>
            <w:r>
              <w:rPr>
                <w:rFonts w:ascii="바탕" w:hAnsi="바탕" w:eastAsia="바탕"/>
                <w:b w:val="0"/>
                <w:i w:val="0"/>
                <w:sz w:val="18"/>
              </w:rPr>
              <w:t>-131 [-133, -129]</w:t>
            </w:r>
          </w:p>
        </w:tc>
      </w:tr>
    </w:tbl>
    <w:p>
      <w:pPr>
        <w:spacing w:line="240" w:lineRule="auto" w:before="0" w:after="120"/>
        <w:jc w:val="both"/>
      </w:pPr>
    </w:p>
    <w:p>
      <w:pPr>
        <w:spacing w:line="240" w:lineRule="auto" w:before="160"/>
        <w:jc w:val="center"/>
      </w:pPr>
      <w:r>
        <w:drawing>
          <wp:inline xmlns:a="http://schemas.openxmlformats.org/drawingml/2006/main" xmlns:pic="http://schemas.openxmlformats.org/drawingml/2006/picture">
            <wp:extent cx="5040000" cy="3037808"/>
            <wp:docPr id="3" name="Picture 3"/>
            <wp:cNvGraphicFramePr>
              <a:graphicFrameLocks noChangeAspect="1"/>
            </wp:cNvGraphicFramePr>
            <a:graphic>
              <a:graphicData uri="http://schemas.openxmlformats.org/drawingml/2006/picture">
                <pic:pic>
                  <pic:nvPicPr>
                    <pic:cNvPr id="0" name="fig3_lambda_map_LunarLander-v3.png"/>
                    <pic:cNvPicPr/>
                  </pic:nvPicPr>
                  <pic:blipFill>
                    <a:blip r:embed="rId12"/>
                    <a:stretch>
                      <a:fillRect/>
                    </a:stretch>
                  </pic:blipFill>
                  <pic:spPr>
                    <a:xfrm>
                      <a:off x="0" y="0"/>
                      <a:ext cx="5040000" cy="3037808"/>
                    </a:xfrm>
                    <a:prstGeom prst="rect"/>
                  </pic:spPr>
                </pic:pic>
              </a:graphicData>
            </a:graphic>
          </wp:inline>
        </w:drawing>
      </w:r>
    </w:p>
    <w:p>
      <w:pPr>
        <w:spacing w:line="276" w:lineRule="auto" w:before="80" w:after="40"/>
        <w:jc w:val="center"/>
      </w:pPr>
      <w:r>
        <w:rPr>
          <w:rFonts w:ascii="맑은 고딕" w:hAnsi="맑은 고딕" w:eastAsia="맑은 고딕"/>
          <w:b/>
          <w:i w:val="0"/>
          <w:sz w:val="19"/>
        </w:rPr>
        <w:t>그림 3. λ-성능 지도 — LunarLander-v3 (보상이 조밀한 환경)</w:t>
      </w:r>
    </w:p>
    <w:p>
      <w:pPr>
        <w:spacing w:line="276" w:lineRule="auto" w:before="0" w:after="80"/>
        <w:jc w:val="center"/>
      </w:pPr>
      <w:r>
        <w:rPr>
          <w:rFonts w:ascii="맑은 고딕" w:hAnsi="맑은 고딕" w:eastAsia="맑은 고딕"/>
          <w:b w:val="0"/>
          <w:i/>
          <w:sz w:val="18"/>
        </w:rPr>
        <w:t>Fig. 3. Performance map over action cost λ on LunarLander-v3</w:t>
      </w:r>
    </w:p>
    <w:p>
      <w:pPr>
        <w:spacing w:line="276" w:lineRule="auto" w:before="0" w:after="160"/>
        <w:jc w:val="center"/>
      </w:pPr>
      <w:r>
        <w:rPr>
          <w:rFonts w:ascii="맑은 고딕" w:hAnsi="맑은 고딕" w:eastAsia="맑은 고딕"/>
          <w:b w:val="0"/>
          <w:i w:val="0"/>
          <w:color w:val="555555"/>
          <w:sz w:val="17"/>
        </w:rPr>
        <w:t>선은 IQM(사분위평균), 띠는 95% 계층 부트스트랩 신뢰구간(시드 10개). 검은 점선은 기준이 되는 최고 고정 규칙, 보라 일점쇄선은 λ마다 가장 센 규칙의 포락선이다.</w:t>
      </w:r>
    </w:p>
    <w:p>
      <w:pPr>
        <w:spacing w:line="480" w:lineRule="auto" w:before="0" w:after="0"/>
        <w:ind w:firstLine="200"/>
        <w:jc w:val="both"/>
      </w:pPr>
      <w:r>
        <w:rPr>
          <w:rFonts w:ascii="바탕" w:hAnsi="바탕" w:eastAsia="바탕"/>
          <w:b w:val="0"/>
          <w:i w:val="0"/>
          <w:sz w:val="20"/>
        </w:rPr>
        <w:t>표에서 읽히는 사실은 다음과 같다.</w:t>
      </w:r>
    </w:p>
    <w:p>
      <w:pPr>
        <w:spacing w:line="480" w:lineRule="auto" w:before="0" w:after="0"/>
        <w:ind w:left="340" w:hanging="198"/>
      </w:pPr>
      <w:r>
        <w:rPr>
          <w:rFonts w:ascii="바탕" w:hAnsi="바탕" w:eastAsia="바탕"/>
          <w:b w:val="0"/>
          <w:i w:val="0"/>
          <w:sz w:val="20"/>
        </w:rPr>
        <w:t>· 표준 DQN은 비교된 λ 구간 전체(8/12 λ)에서 임계값 규칙(처음)을 이겼다.</w:t>
      </w:r>
    </w:p>
    <w:p>
      <w:pPr>
        <w:spacing w:line="480" w:lineRule="auto" w:before="0" w:after="0"/>
        <w:ind w:left="340" w:hanging="198"/>
      </w:pPr>
      <w:r>
        <w:rPr>
          <w:rFonts w:ascii="바탕" w:hAnsi="바탕" w:eastAsia="바탕"/>
          <w:b w:val="0"/>
          <w:i w:val="0"/>
          <w:sz w:val="20"/>
        </w:rPr>
        <w:t>· Lazy-MDP는 비교된 λ 구간 전체(8/12 λ)에서 임계값 규칙(처음)을 이겼다.</w:t>
      </w:r>
    </w:p>
    <w:p>
      <w:pPr>
        <w:spacing w:line="480" w:lineRule="auto" w:before="0" w:after="0"/>
        <w:ind w:left="340" w:hanging="198"/>
      </w:pPr>
      <w:r>
        <w:rPr>
          <w:rFonts w:ascii="바탕" w:hAnsi="바탕" w:eastAsia="바탕"/>
          <w:b w:val="0"/>
          <w:i w:val="0"/>
          <w:sz w:val="20"/>
        </w:rPr>
        <w:t>· TempoRL은 비교된 λ 구간 전체(8/12 λ)에서 임계값 규칙(처음)을 이겼다.</w:t>
      </w:r>
    </w:p>
    <w:p>
      <w:pPr>
        <w:spacing w:line="480" w:lineRule="auto" w:before="0" w:after="0"/>
        <w:ind w:left="340" w:hanging="198"/>
      </w:pPr>
      <w:r>
        <w:rPr>
          <w:rFonts w:ascii="바탕" w:hAnsi="바탕" w:eastAsia="바탕"/>
          <w:b w:val="0"/>
          <w:i w:val="0"/>
          <w:sz w:val="20"/>
        </w:rPr>
        <w:t>· λ마다 가장 센 규칙(최강 규칙 포락선)과 비교하면 역전 지점이 앞당겨진다: 표준 DQN λ=1, Lazy-MDP λ=2. 비용이 커지면 최강 규칙이 무행동으로 바뀌기 때문이며, 이쪽이 실질적인 임계 비용이다.</w:t>
      </w:r>
    </w:p>
    <w:p>
      <w:pPr>
        <w:spacing w:line="480" w:lineRule="auto" w:before="0" w:after="0"/>
        <w:ind w:firstLine="200"/>
        <w:jc w:val="both"/>
      </w:pPr>
      <w:r>
        <w:rPr>
          <w:rFonts w:ascii="바탕" w:hAnsi="바탕" w:eastAsia="바탕"/>
          <w:b w:val="0"/>
          <w:i w:val="0"/>
          <w:sz w:val="20"/>
        </w:rPr>
        <w:t>비용이 오를 때 실제로 행동을 아꼈는지는 행동 횟수로 확인된다: 표준 DQN 340.8회(λ=0) → 63.4회(λ=3), 81% 감소; TempoRL 406.5회(λ=0) → 97.8회(λ=3), 76% 감소; Lazy-MDP 246.6회(λ=0) → 37.5회(λ=3), 85% 감소.</w:t>
      </w:r>
    </w:p>
    <w:p>
      <w:pPr>
        <w:spacing w:line="276" w:lineRule="auto" w:before="200" w:after="40"/>
        <w:jc w:val="center"/>
      </w:pPr>
      <w:r>
        <w:rPr>
          <w:rFonts w:ascii="맑은 고딕" w:hAnsi="맑은 고딕" w:eastAsia="맑은 고딕"/>
          <w:b/>
          <w:i w:val="0"/>
          <w:sz w:val="19"/>
        </w:rPr>
        <w:t>표 6. LunarLander-v3의 에피소드당 행동 횟수 (IQM)</w:t>
      </w:r>
    </w:p>
    <w:p>
      <w:pPr>
        <w:spacing w:line="276" w:lineRule="auto" w:before="0" w:after="60"/>
        <w:jc w:val="center"/>
      </w:pPr>
      <w:r>
        <w:rPr>
          <w:rFonts w:ascii="맑은 고딕" w:hAnsi="맑은 고딕" w:eastAsia="맑은 고딕"/>
          <w:b w:val="0"/>
          <w:i/>
          <w:sz w:val="18"/>
        </w:rPr>
        <w:t>Table 6. Actions per episode on LunarLander-v3 (IQM)</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DEDED"/>
          </w:tcPr>
          <w:p>
            <w:pPr>
              <w:spacing w:line="240" w:lineRule="auto"/>
              <w:jc w:val="center"/>
            </w:pPr>
            <w:r/>
            <w:r>
              <w:rPr>
                <w:rFonts w:ascii="맑은 고딕" w:hAnsi="맑은 고딕" w:eastAsia="맑은 고딕"/>
                <w:b/>
                <w:i w:val="0"/>
                <w:sz w:val="18"/>
              </w:rPr>
              <w:t>λ</w:t>
            </w:r>
          </w:p>
        </w:tc>
        <w:tc>
          <w:tcPr>
            <w:tcW w:type="dxa" w:w="1296"/>
            <w:shd w:val="clear" w:color="auto" w:fill="EDEDED"/>
          </w:tcPr>
          <w:p>
            <w:pPr>
              <w:spacing w:line="240" w:lineRule="auto"/>
              <w:jc w:val="center"/>
            </w:pPr>
            <w:r/>
            <w:r>
              <w:rPr>
                <w:rFonts w:ascii="맑은 고딕" w:hAnsi="맑은 고딕" w:eastAsia="맑은 고딕"/>
                <w:b/>
                <w:i w:val="0"/>
                <w:sz w:val="18"/>
              </w:rPr>
              <w:t>표준 DQN</w:t>
            </w:r>
          </w:p>
        </w:tc>
        <w:tc>
          <w:tcPr>
            <w:tcW w:type="dxa" w:w="1296"/>
            <w:shd w:val="clear" w:color="auto" w:fill="EDEDED"/>
          </w:tcPr>
          <w:p>
            <w:pPr>
              <w:spacing w:line="240" w:lineRule="auto"/>
              <w:jc w:val="center"/>
            </w:pPr>
            <w:r/>
            <w:r>
              <w:rPr>
                <w:rFonts w:ascii="맑은 고딕" w:hAnsi="맑은 고딕" w:eastAsia="맑은 고딕"/>
                <w:b/>
                <w:i w:val="0"/>
                <w:sz w:val="18"/>
              </w:rPr>
              <w:t>TempoRL</w:t>
            </w:r>
          </w:p>
        </w:tc>
        <w:tc>
          <w:tcPr>
            <w:tcW w:type="dxa" w:w="1296"/>
            <w:shd w:val="clear" w:color="auto" w:fill="EDEDED"/>
          </w:tcPr>
          <w:p>
            <w:pPr>
              <w:spacing w:line="240" w:lineRule="auto"/>
              <w:jc w:val="center"/>
            </w:pPr>
            <w:r/>
            <w:r>
              <w:rPr>
                <w:rFonts w:ascii="맑은 고딕" w:hAnsi="맑은 고딕" w:eastAsia="맑은 고딕"/>
                <w:b/>
                <w:i w:val="0"/>
                <w:sz w:val="18"/>
              </w:rPr>
              <w:t>Lazy-MDP</w:t>
            </w:r>
          </w:p>
        </w:tc>
        <w:tc>
          <w:tcPr>
            <w:tcW w:type="dxa" w:w="1296"/>
            <w:shd w:val="clear" w:color="auto" w:fill="EDEDED"/>
          </w:tcPr>
          <w:p>
            <w:pPr>
              <w:spacing w:line="240" w:lineRule="auto"/>
              <w:jc w:val="center"/>
            </w:pPr>
            <w:r/>
            <w:r>
              <w:rPr>
                <w:rFonts w:ascii="맑은 고딕" w:hAnsi="맑은 고딕" w:eastAsia="맑은 고딕"/>
                <w:b/>
                <w:i w:val="0"/>
                <w:sz w:val="18"/>
              </w:rPr>
              <w:t>임계값 규칙(처음)</w:t>
            </w:r>
          </w:p>
        </w:tc>
        <w:tc>
          <w:tcPr>
            <w:tcW w:type="dxa" w:w="1296"/>
            <w:shd w:val="clear" w:color="auto" w:fill="EDEDED"/>
          </w:tcPr>
          <w:p>
            <w:pPr>
              <w:spacing w:line="240" w:lineRule="auto"/>
              <w:jc w:val="center"/>
            </w:pPr>
            <w:r/>
            <w:r>
              <w:rPr>
                <w:rFonts w:ascii="맑은 고딕" w:hAnsi="맑은 고딕" w:eastAsia="맑은 고딕"/>
                <w:b/>
                <w:i w:val="0"/>
                <w:sz w:val="18"/>
              </w:rPr>
              <w:t>최강 규칙</w:t>
            </w:r>
          </w:p>
        </w:tc>
        <w:tc>
          <w:tcPr>
            <w:tcW w:type="dxa" w:w="1296"/>
            <w:shd w:val="clear" w:color="auto" w:fill="EDEDED"/>
          </w:tcPr>
          <w:p>
            <w:pPr>
              <w:spacing w:line="240" w:lineRule="auto"/>
              <w:jc w:val="center"/>
            </w:pPr>
            <w:r/>
            <w:r>
              <w:rPr>
                <w:rFonts w:ascii="맑은 고딕" w:hAnsi="맑은 고딕" w:eastAsia="맑은 고딕"/>
                <w:b/>
                <w:i w:val="0"/>
                <w:sz w:val="18"/>
              </w:rPr>
              <w:t>무행동</w:t>
            </w:r>
          </w:p>
        </w:tc>
      </w:tr>
      <w:tr>
        <w:tc>
          <w:tcPr>
            <w:tcW w:type="dxa" w:w="1296"/>
          </w:tcPr>
          <w:p>
            <w:pPr>
              <w:spacing w:line="240" w:lineRule="auto"/>
              <w:jc w:val="left"/>
            </w:pPr>
            <w:r>
              <w:rPr>
                <w:rFonts w:ascii="바탕" w:hAnsi="바탕" w:eastAsia="바탕"/>
                <w:b/>
                <w:i w:val="0"/>
                <w:sz w:val="18"/>
              </w:rPr>
              <w:t>0</w:t>
            </w:r>
          </w:p>
        </w:tc>
        <w:tc>
          <w:tcPr>
            <w:tcW w:type="dxa" w:w="1296"/>
          </w:tcPr>
          <w:p>
            <w:pPr>
              <w:spacing w:line="240" w:lineRule="auto"/>
              <w:jc w:val="center"/>
            </w:pPr>
            <w:r>
              <w:rPr>
                <w:rFonts w:ascii="바탕" w:hAnsi="바탕" w:eastAsia="바탕"/>
                <w:b w:val="0"/>
                <w:i w:val="0"/>
                <w:sz w:val="18"/>
              </w:rPr>
              <w:t>341</w:t>
            </w:r>
          </w:p>
        </w:tc>
        <w:tc>
          <w:tcPr>
            <w:tcW w:type="dxa" w:w="1296"/>
          </w:tcPr>
          <w:p>
            <w:pPr>
              <w:spacing w:line="240" w:lineRule="auto"/>
              <w:jc w:val="center"/>
            </w:pPr>
            <w:r>
              <w:rPr>
                <w:rFonts w:ascii="바탕" w:hAnsi="바탕" w:eastAsia="바탕"/>
                <w:b w:val="0"/>
                <w:i w:val="0"/>
                <w:sz w:val="18"/>
              </w:rPr>
              <w:t>406</w:t>
            </w:r>
          </w:p>
        </w:tc>
        <w:tc>
          <w:tcPr>
            <w:tcW w:type="dxa" w:w="1296"/>
          </w:tcPr>
          <w:p>
            <w:pPr>
              <w:spacing w:line="240" w:lineRule="auto"/>
              <w:jc w:val="center"/>
            </w:pPr>
            <w:r>
              <w:rPr>
                <w:rFonts w:ascii="바탕" w:hAnsi="바탕" w:eastAsia="바탕"/>
                <w:b w:val="0"/>
                <w:i w:val="0"/>
                <w:sz w:val="18"/>
              </w:rPr>
              <w:t>247</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0.1</w:t>
            </w:r>
          </w:p>
        </w:tc>
        <w:tc>
          <w:tcPr>
            <w:tcW w:type="dxa" w:w="1296"/>
          </w:tcPr>
          <w:p>
            <w:pPr>
              <w:spacing w:line="240" w:lineRule="auto"/>
              <w:jc w:val="center"/>
            </w:pPr>
            <w:r>
              <w:rPr>
                <w:rFonts w:ascii="바탕" w:hAnsi="바탕" w:eastAsia="바탕"/>
                <w:b w:val="0"/>
                <w:i w:val="0"/>
                <w:sz w:val="18"/>
              </w:rPr>
              <w:t>222</w:t>
            </w:r>
          </w:p>
        </w:tc>
        <w:tc>
          <w:tcPr>
            <w:tcW w:type="dxa" w:w="1296"/>
          </w:tcPr>
          <w:p>
            <w:pPr>
              <w:spacing w:line="240" w:lineRule="auto"/>
              <w:jc w:val="center"/>
            </w:pPr>
            <w:r>
              <w:rPr>
                <w:rFonts w:ascii="바탕" w:hAnsi="바탕" w:eastAsia="바탕"/>
                <w:b w:val="0"/>
                <w:i w:val="0"/>
                <w:sz w:val="18"/>
              </w:rPr>
              <w:t>393</w:t>
            </w:r>
          </w:p>
        </w:tc>
        <w:tc>
          <w:tcPr>
            <w:tcW w:type="dxa" w:w="1296"/>
          </w:tcPr>
          <w:p>
            <w:pPr>
              <w:spacing w:line="240" w:lineRule="auto"/>
              <w:jc w:val="center"/>
            </w:pPr>
            <w:r>
              <w:rPr>
                <w:rFonts w:ascii="바탕" w:hAnsi="바탕" w:eastAsia="바탕"/>
                <w:b w:val="0"/>
                <w:i w:val="0"/>
                <w:sz w:val="18"/>
              </w:rPr>
              <w:t>184</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0.3</w:t>
            </w:r>
          </w:p>
        </w:tc>
        <w:tc>
          <w:tcPr>
            <w:tcW w:type="dxa" w:w="1296"/>
          </w:tcPr>
          <w:p>
            <w:pPr>
              <w:spacing w:line="240" w:lineRule="auto"/>
              <w:jc w:val="center"/>
            </w:pPr>
            <w:r>
              <w:rPr>
                <w:rFonts w:ascii="바탕" w:hAnsi="바탕" w:eastAsia="바탕"/>
                <w:b w:val="0"/>
                <w:i w:val="0"/>
                <w:sz w:val="18"/>
              </w:rPr>
              <w:t>177</w:t>
            </w:r>
          </w:p>
        </w:tc>
        <w:tc>
          <w:tcPr>
            <w:tcW w:type="dxa" w:w="1296"/>
          </w:tcPr>
          <w:p>
            <w:pPr>
              <w:spacing w:line="240" w:lineRule="auto"/>
              <w:jc w:val="center"/>
            </w:pPr>
            <w:r>
              <w:rPr>
                <w:rFonts w:ascii="바탕" w:hAnsi="바탕" w:eastAsia="바탕"/>
                <w:b w:val="0"/>
                <w:i w:val="0"/>
                <w:sz w:val="18"/>
              </w:rPr>
              <w:t>261</w:t>
            </w:r>
          </w:p>
        </w:tc>
        <w:tc>
          <w:tcPr>
            <w:tcW w:type="dxa" w:w="1296"/>
          </w:tcPr>
          <w:p>
            <w:pPr>
              <w:spacing w:line="240" w:lineRule="auto"/>
              <w:jc w:val="center"/>
            </w:pPr>
            <w:r>
              <w:rPr>
                <w:rFonts w:ascii="바탕" w:hAnsi="바탕" w:eastAsia="바탕"/>
                <w:b w:val="0"/>
                <w:i w:val="0"/>
                <w:sz w:val="18"/>
              </w:rPr>
              <w:t>151</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0.6</w:t>
            </w:r>
          </w:p>
        </w:tc>
        <w:tc>
          <w:tcPr>
            <w:tcW w:type="dxa" w:w="1296"/>
          </w:tcPr>
          <w:p>
            <w:pPr>
              <w:spacing w:line="240" w:lineRule="auto"/>
              <w:jc w:val="center"/>
            </w:pPr>
            <w:r>
              <w:rPr>
                <w:rFonts w:ascii="바탕" w:hAnsi="바탕" w:eastAsia="바탕"/>
                <w:b w:val="0"/>
                <w:i w:val="0"/>
                <w:sz w:val="18"/>
              </w:rPr>
              <w:t>156</w:t>
            </w:r>
          </w:p>
        </w:tc>
        <w:tc>
          <w:tcPr>
            <w:tcW w:type="dxa" w:w="1296"/>
          </w:tcPr>
          <w:p>
            <w:pPr>
              <w:spacing w:line="240" w:lineRule="auto"/>
              <w:jc w:val="center"/>
            </w:pPr>
            <w:r>
              <w:rPr>
                <w:rFonts w:ascii="바탕" w:hAnsi="바탕" w:eastAsia="바탕"/>
                <w:b w:val="0"/>
                <w:i w:val="0"/>
                <w:sz w:val="18"/>
              </w:rPr>
              <w:t>210</w:t>
            </w:r>
          </w:p>
        </w:tc>
        <w:tc>
          <w:tcPr>
            <w:tcW w:type="dxa" w:w="1296"/>
          </w:tcPr>
          <w:p>
            <w:pPr>
              <w:spacing w:line="240" w:lineRule="auto"/>
              <w:jc w:val="center"/>
            </w:pPr>
            <w:r>
              <w:rPr>
                <w:rFonts w:ascii="바탕" w:hAnsi="바탕" w:eastAsia="바탕"/>
                <w:b w:val="0"/>
                <w:i w:val="0"/>
                <w:sz w:val="18"/>
              </w:rPr>
              <w:t>139</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1</w:t>
            </w:r>
          </w:p>
        </w:tc>
        <w:tc>
          <w:tcPr>
            <w:tcW w:type="dxa" w:w="1296"/>
          </w:tcPr>
          <w:p>
            <w:pPr>
              <w:spacing w:line="240" w:lineRule="auto"/>
              <w:jc w:val="center"/>
            </w:pPr>
            <w:r>
              <w:rPr>
                <w:rFonts w:ascii="바탕" w:hAnsi="바탕" w:eastAsia="바탕"/>
                <w:b w:val="0"/>
                <w:i w:val="0"/>
                <w:sz w:val="18"/>
              </w:rPr>
              <w:t>144</w:t>
            </w:r>
          </w:p>
        </w:tc>
        <w:tc>
          <w:tcPr>
            <w:tcW w:type="dxa" w:w="1296"/>
          </w:tcPr>
          <w:p>
            <w:pPr>
              <w:spacing w:line="240" w:lineRule="auto"/>
              <w:jc w:val="center"/>
            </w:pPr>
            <w:r>
              <w:rPr>
                <w:rFonts w:ascii="바탕" w:hAnsi="바탕" w:eastAsia="바탕"/>
                <w:b w:val="0"/>
                <w:i w:val="0"/>
                <w:sz w:val="18"/>
              </w:rPr>
              <w:t>218</w:t>
            </w:r>
          </w:p>
        </w:tc>
        <w:tc>
          <w:tcPr>
            <w:tcW w:type="dxa" w:w="1296"/>
          </w:tcPr>
          <w:p>
            <w:pPr>
              <w:spacing w:line="240" w:lineRule="auto"/>
              <w:jc w:val="center"/>
            </w:pPr>
            <w:r>
              <w:rPr>
                <w:rFonts w:ascii="바탕" w:hAnsi="바탕" w:eastAsia="바탕"/>
                <w:b w:val="0"/>
                <w:i w:val="0"/>
                <w:sz w:val="18"/>
              </w:rPr>
              <w:t>119</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1.2</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1.37</w:t>
            </w:r>
          </w:p>
        </w:tc>
        <w:tc>
          <w:tcPr>
            <w:tcW w:type="dxa" w:w="1296"/>
          </w:tcPr>
          <w:p>
            <w:pPr>
              <w:spacing w:line="240" w:lineRule="auto"/>
              <w:jc w:val="center"/>
            </w:pPr>
            <w:r>
              <w:rPr>
                <w:rFonts w:ascii="바탕" w:hAnsi="바탕" w:eastAsia="바탕"/>
                <w:b w:val="0"/>
                <w:i w:val="0"/>
                <w:sz w:val="18"/>
              </w:rPr>
              <w:t>149</w:t>
            </w:r>
          </w:p>
        </w:tc>
        <w:tc>
          <w:tcPr>
            <w:tcW w:type="dxa" w:w="1296"/>
          </w:tcPr>
          <w:p>
            <w:pPr>
              <w:spacing w:line="240" w:lineRule="auto"/>
              <w:jc w:val="center"/>
            </w:pPr>
            <w:r>
              <w:rPr>
                <w:rFonts w:ascii="바탕" w:hAnsi="바탕" w:eastAsia="바탕"/>
                <w:b w:val="0"/>
                <w:i w:val="0"/>
                <w:sz w:val="18"/>
              </w:rPr>
              <w:t>135</w:t>
            </w:r>
          </w:p>
        </w:tc>
        <w:tc>
          <w:tcPr>
            <w:tcW w:type="dxa" w:w="1296"/>
          </w:tcPr>
          <w:p>
            <w:pPr>
              <w:spacing w:line="240" w:lineRule="auto"/>
              <w:jc w:val="center"/>
            </w:pPr>
            <w:r>
              <w:rPr>
                <w:rFonts w:ascii="바탕" w:hAnsi="바탕" w:eastAsia="바탕"/>
                <w:b w:val="0"/>
                <w:i w:val="0"/>
                <w:sz w:val="18"/>
              </w:rPr>
              <w:t>119</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1.6</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1.8</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162</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2</w:t>
            </w:r>
          </w:p>
        </w:tc>
        <w:tc>
          <w:tcPr>
            <w:tcW w:type="dxa" w:w="1296"/>
          </w:tcPr>
          <w:p>
            <w:pPr>
              <w:spacing w:line="240" w:lineRule="auto"/>
              <w:jc w:val="center"/>
            </w:pPr>
            <w:r>
              <w:rPr>
                <w:rFonts w:ascii="바탕" w:hAnsi="바탕" w:eastAsia="바탕"/>
                <w:b w:val="0"/>
                <w:i w:val="0"/>
                <w:sz w:val="18"/>
              </w:rPr>
              <w:t>112</w:t>
            </w:r>
          </w:p>
        </w:tc>
        <w:tc>
          <w:tcPr>
            <w:tcW w:type="dxa" w:w="1296"/>
          </w:tcPr>
          <w:p>
            <w:pPr>
              <w:spacing w:line="240" w:lineRule="auto"/>
              <w:jc w:val="center"/>
            </w:pPr>
            <w:r>
              <w:rPr>
                <w:rFonts w:ascii="바탕" w:hAnsi="바탕" w:eastAsia="바탕"/>
                <w:b w:val="0"/>
                <w:i w:val="0"/>
                <w:sz w:val="18"/>
              </w:rPr>
              <w:t>113</w:t>
            </w:r>
          </w:p>
        </w:tc>
        <w:tc>
          <w:tcPr>
            <w:tcW w:type="dxa" w:w="1296"/>
          </w:tcPr>
          <w:p>
            <w:pPr>
              <w:spacing w:line="240" w:lineRule="auto"/>
              <w:jc w:val="center"/>
            </w:pPr>
            <w:r>
              <w:rPr>
                <w:rFonts w:ascii="바탕" w:hAnsi="바탕" w:eastAsia="바탕"/>
                <w:b w:val="0"/>
                <w:i w:val="0"/>
                <w:sz w:val="18"/>
              </w:rPr>
              <w:t>118</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2.5</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r>
      <w:tr>
        <w:tc>
          <w:tcPr>
            <w:tcW w:type="dxa" w:w="1296"/>
          </w:tcPr>
          <w:p>
            <w:pPr>
              <w:spacing w:line="240" w:lineRule="auto"/>
              <w:jc w:val="left"/>
            </w:pPr>
            <w:r>
              <w:rPr>
                <w:rFonts w:ascii="바탕" w:hAnsi="바탕" w:eastAsia="바탕"/>
                <w:b/>
                <w:i w:val="0"/>
                <w:sz w:val="18"/>
              </w:rPr>
              <w:t>3</w:t>
            </w:r>
          </w:p>
        </w:tc>
        <w:tc>
          <w:tcPr>
            <w:tcW w:type="dxa" w:w="1296"/>
          </w:tcPr>
          <w:p>
            <w:pPr>
              <w:spacing w:line="240" w:lineRule="auto"/>
              <w:jc w:val="center"/>
            </w:pPr>
            <w:r>
              <w:rPr>
                <w:rFonts w:ascii="바탕" w:hAnsi="바탕" w:eastAsia="바탕"/>
                <w:b w:val="0"/>
                <w:i w:val="0"/>
                <w:sz w:val="18"/>
              </w:rPr>
              <w:t>63</w:t>
            </w:r>
          </w:p>
        </w:tc>
        <w:tc>
          <w:tcPr>
            <w:tcW w:type="dxa" w:w="1296"/>
          </w:tcPr>
          <w:p>
            <w:pPr>
              <w:spacing w:line="240" w:lineRule="auto"/>
              <w:jc w:val="center"/>
            </w:pPr>
            <w:r>
              <w:rPr>
                <w:rFonts w:ascii="바탕" w:hAnsi="바탕" w:eastAsia="바탕"/>
                <w:b w:val="0"/>
                <w:i w:val="0"/>
                <w:sz w:val="18"/>
              </w:rPr>
              <w:t>98</w:t>
            </w:r>
          </w:p>
        </w:tc>
        <w:tc>
          <w:tcPr>
            <w:tcW w:type="dxa" w:w="1296"/>
          </w:tcPr>
          <w:p>
            <w:pPr>
              <w:spacing w:line="240" w:lineRule="auto"/>
              <w:jc w:val="center"/>
            </w:pPr>
            <w:r>
              <w:rPr>
                <w:rFonts w:ascii="바탕" w:hAnsi="바탕" w:eastAsia="바탕"/>
                <w:b w:val="0"/>
                <w:i w:val="0"/>
                <w:sz w:val="18"/>
              </w:rPr>
              <w:t>37</w:t>
            </w:r>
          </w:p>
        </w:tc>
        <w:tc>
          <w:tcPr>
            <w:tcW w:type="dxa" w:w="1296"/>
          </w:tcPr>
          <w:p>
            <w:pPr>
              <w:spacing w:line="240" w:lineRule="auto"/>
              <w:jc w:val="center"/>
            </w:pPr>
            <w:r>
              <w:rPr>
                <w:rFonts w:ascii="바탕" w:hAnsi="바탕" w:eastAsia="바탕"/>
                <w:b w:val="0"/>
                <w:i w:val="0"/>
                <w:sz w:val="18"/>
              </w:rPr>
              <w:t>121</w:t>
            </w:r>
          </w:p>
        </w:tc>
        <w:tc>
          <w:tcPr>
            <w:tcW w:type="dxa" w:w="1296"/>
          </w:tcPr>
          <w:p>
            <w:pPr>
              <w:spacing w:line="240" w:lineRule="auto"/>
              <w:jc w:val="center"/>
            </w:pPr>
            <w:r>
              <w:rPr>
                <w:rFonts w:ascii="바탕" w:hAnsi="바탕" w:eastAsia="바탕"/>
                <w:b w:val="0"/>
                <w:i w:val="0"/>
                <w:sz w:val="18"/>
              </w:rPr>
              <w:t>0</w:t>
            </w:r>
          </w:p>
        </w:tc>
        <w:tc>
          <w:tcPr>
            <w:tcW w:type="dxa" w:w="1296"/>
          </w:tcPr>
          <w:p>
            <w:pPr>
              <w:spacing w:line="240" w:lineRule="auto"/>
              <w:jc w:val="center"/>
            </w:pPr>
            <w:r>
              <w:rPr>
                <w:rFonts w:ascii="바탕" w:hAnsi="바탕" w:eastAsia="바탕"/>
                <w:b w:val="0"/>
                <w:i w:val="0"/>
                <w:sz w:val="18"/>
              </w:rPr>
              <w:t>0</w:t>
            </w:r>
          </w:p>
        </w:tc>
      </w:tr>
    </w:tbl>
    <w:p>
      <w:pPr>
        <w:spacing w:line="240" w:lineRule="auto" w:before="0" w:after="120"/>
        <w:jc w:val="both"/>
      </w:pPr>
    </w:p>
    <w:p>
      <w:pPr>
        <w:spacing w:line="312" w:lineRule="auto" w:before="160" w:after="60"/>
        <w:jc w:val="left"/>
      </w:pPr>
      <w:r>
        <w:rPr>
          <w:rFonts w:ascii="맑은 고딕" w:hAnsi="맑은 고딕" w:eastAsia="맑은 고딕"/>
          <w:b/>
          <w:i w:val="0"/>
          <w:sz w:val="20"/>
        </w:rPr>
        <w:t>4.3 무행동 붕괴 — 아주 작은 비용에서 학습이 멈춘다</w:t>
      </w:r>
    </w:p>
    <w:p>
      <w:pPr>
        <w:spacing w:line="480" w:lineRule="auto" w:before="0" w:after="0"/>
        <w:ind w:firstLine="200"/>
        <w:jc w:val="both"/>
      </w:pPr>
      <w:r>
        <w:rPr>
          <w:rFonts w:ascii="바탕" w:hAnsi="바탕" w:eastAsia="바탕"/>
          <w:b w:val="0"/>
          <w:i w:val="0"/>
          <w:sz w:val="20"/>
        </w:rPr>
        <w:t>앞의 두 환경이 갈린 이유를 여기서 본다. MountainCar에서는 비용이 조금만 붙어도 세 계열 모두 행동을 멈추고 그 상태로 굳는다. λ를 0 부근에서 촘촘히 훑어 그 문턱이 어디인지 쟀다.</w:t>
      </w:r>
    </w:p>
    <w:p>
      <w:pPr>
        <w:spacing w:line="240" w:lineRule="auto" w:before="160"/>
        <w:jc w:val="center"/>
      </w:pPr>
      <w:r>
        <w:drawing>
          <wp:inline xmlns:a="http://schemas.openxmlformats.org/drawingml/2006/main" xmlns:pic="http://schemas.openxmlformats.org/drawingml/2006/picture">
            <wp:extent cx="5760000" cy="2460247"/>
            <wp:docPr id="4" name="Picture 4"/>
            <wp:cNvGraphicFramePr>
              <a:graphicFrameLocks noChangeAspect="1"/>
            </wp:cNvGraphicFramePr>
            <a:graphic>
              <a:graphicData uri="http://schemas.openxmlformats.org/drawingml/2006/picture">
                <pic:pic>
                  <pic:nvPicPr>
                    <pic:cNvPr id="0" name="fig4_collapse_MountainCar-v0.png"/>
                    <pic:cNvPicPr/>
                  </pic:nvPicPr>
                  <pic:blipFill>
                    <a:blip r:embed="rId13"/>
                    <a:stretch>
                      <a:fillRect/>
                    </a:stretch>
                  </pic:blipFill>
                  <pic:spPr>
                    <a:xfrm>
                      <a:off x="0" y="0"/>
                      <a:ext cx="5760000" cy="2460247"/>
                    </a:xfrm>
                    <a:prstGeom prst="rect"/>
                  </pic:spPr>
                </pic:pic>
              </a:graphicData>
            </a:graphic>
          </wp:inline>
        </w:drawing>
      </w:r>
    </w:p>
    <w:p>
      <w:pPr>
        <w:spacing w:line="276" w:lineRule="auto" w:before="80" w:after="40"/>
        <w:jc w:val="center"/>
      </w:pPr>
      <w:r>
        <w:rPr>
          <w:rFonts w:ascii="맑은 고딕" w:hAnsi="맑은 고딕" w:eastAsia="맑은 고딕"/>
          <w:b/>
          <w:i w:val="0"/>
          <w:sz w:val="19"/>
        </w:rPr>
        <w:t>그림 4. 무행동 붕괴 — 비용이 조금만 붙어도 행동을 멈춘다 (MountainCar-v0)</w:t>
      </w:r>
    </w:p>
    <w:p>
      <w:pPr>
        <w:spacing w:line="276" w:lineRule="auto" w:before="0" w:after="80"/>
        <w:jc w:val="center"/>
      </w:pPr>
      <w:r>
        <w:rPr>
          <w:rFonts w:ascii="맑은 고딕" w:hAnsi="맑은 고딕" w:eastAsia="맑은 고딕"/>
          <w:b w:val="0"/>
          <w:i/>
          <w:sz w:val="18"/>
        </w:rPr>
        <w:t>Fig. 4. Collapse to inaction: action count and success rate versus action cost λ on MountainCar-v0</w:t>
      </w:r>
    </w:p>
    <w:p>
      <w:pPr>
        <w:spacing w:line="276" w:lineRule="auto" w:before="0" w:after="160"/>
        <w:jc w:val="center"/>
      </w:pPr>
      <w:r>
        <w:rPr>
          <w:rFonts w:ascii="맑은 고딕" w:hAnsi="맑은 고딕" w:eastAsia="맑은 고딕"/>
          <w:b w:val="0"/>
          <w:i w:val="0"/>
          <w:color w:val="555555"/>
          <w:sz w:val="17"/>
        </w:rPr>
        <w:t>가로축은 λ=0 부근을 넓혀 보기 위해 대칭 로그 축을 썼다(0.001 아래는 선형). 왼쪽은 에피소드당 행동 횟수, 오른쪽은 목표 도달률이며, 선은 IQM, 띠는 95% 계층 부트스트랩 신뢰구간이다(시드 10개). 검은 점선은 기준 규칙(pump)이다.</w:t>
      </w:r>
    </w:p>
    <w:p>
      <w:pPr>
        <w:spacing w:line="276" w:lineRule="auto" w:before="200" w:after="40"/>
        <w:jc w:val="center"/>
      </w:pPr>
      <w:r>
        <w:rPr>
          <w:rFonts w:ascii="맑은 고딕" w:hAnsi="맑은 고딕" w:eastAsia="맑은 고딕"/>
          <w:b/>
          <w:i w:val="0"/>
          <w:sz w:val="19"/>
        </w:rPr>
        <w:t>표 7. 무행동 붕괴의 세 문턱 — 성능이 먼저 무너지고 행동이 나중에 멈춘다</w:t>
      </w:r>
    </w:p>
    <w:p>
      <w:pPr>
        <w:spacing w:line="276" w:lineRule="auto" w:before="0" w:after="60"/>
        <w:jc w:val="center"/>
      </w:pPr>
      <w:r>
        <w:rPr>
          <w:rFonts w:ascii="맑은 고딕" w:hAnsi="맑은 고딕" w:eastAsia="맑은 고딕"/>
          <w:b w:val="0"/>
          <w:i/>
          <w:sz w:val="18"/>
        </w:rPr>
        <w:t>Table 7. Three thresholds of the collapse: performance degrades before the agent stops acting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DEDED"/>
          </w:tcPr>
          <w:p>
            <w:pPr>
              <w:spacing w:line="240" w:lineRule="auto"/>
              <w:jc w:val="center"/>
            </w:pPr>
            <w:r/>
            <w:r>
              <w:rPr>
                <w:rFonts w:ascii="맑은 고딕" w:hAnsi="맑은 고딕" w:eastAsia="맑은 고딕"/>
                <w:b/>
                <w:i w:val="0"/>
                <w:sz w:val="18"/>
              </w:rPr>
              <w:t>계열</w:t>
            </w:r>
          </w:p>
        </w:tc>
        <w:tc>
          <w:tcPr>
            <w:tcW w:type="dxa" w:w="1814"/>
            <w:shd w:val="clear" w:color="auto" w:fill="EDEDED"/>
          </w:tcPr>
          <w:p>
            <w:pPr>
              <w:spacing w:line="240" w:lineRule="auto"/>
              <w:jc w:val="center"/>
            </w:pPr>
            <w:r/>
            <w:r>
              <w:rPr>
                <w:rFonts w:ascii="맑은 고딕" w:hAnsi="맑은 고딕" w:eastAsia="맑은 고딕"/>
                <w:b/>
                <w:i w:val="0"/>
                <w:sz w:val="18"/>
              </w:rPr>
              <w:t>도달률이 절반이 되는 첫 λ</w:t>
            </w:r>
          </w:p>
        </w:tc>
        <w:tc>
          <w:tcPr>
            <w:tcW w:type="dxa" w:w="1814"/>
            <w:shd w:val="clear" w:color="auto" w:fill="EDEDED"/>
          </w:tcPr>
          <w:p>
            <w:pPr>
              <w:spacing w:line="240" w:lineRule="auto"/>
              <w:jc w:val="center"/>
            </w:pPr>
            <w:r/>
            <w:r>
              <w:rPr>
                <w:rFonts w:ascii="맑은 고딕" w:hAnsi="맑은 고딕" w:eastAsia="맑은 고딕"/>
                <w:b/>
                <w:i w:val="0"/>
                <w:sz w:val="18"/>
              </w:rPr>
              <w:t>행동이 절반이 되는 첫 λ</w:t>
            </w:r>
          </w:p>
        </w:tc>
        <w:tc>
          <w:tcPr>
            <w:tcW w:type="dxa" w:w="1814"/>
            <w:shd w:val="clear" w:color="auto" w:fill="EDEDED"/>
          </w:tcPr>
          <w:p>
            <w:pPr>
              <w:spacing w:line="240" w:lineRule="auto"/>
              <w:jc w:val="center"/>
            </w:pPr>
            <w:r/>
            <w:r>
              <w:rPr>
                <w:rFonts w:ascii="맑은 고딕" w:hAnsi="맑은 고딕" w:eastAsia="맑은 고딕"/>
                <w:b/>
                <w:i w:val="0"/>
                <w:sz w:val="18"/>
              </w:rPr>
              <w:t>행동이 0이 되는 첫 λ</w:t>
            </w:r>
          </w:p>
        </w:tc>
        <w:tc>
          <w:tcPr>
            <w:tcW w:type="dxa" w:w="1814"/>
            <w:shd w:val="clear" w:color="auto" w:fill="EDEDED"/>
          </w:tcPr>
          <w:p>
            <w:pPr>
              <w:spacing w:line="240" w:lineRule="auto"/>
              <w:jc w:val="center"/>
            </w:pPr>
            <w:r/>
            <w:r>
              <w:rPr>
                <w:rFonts w:ascii="맑은 고딕" w:hAnsi="맑은 고딕" w:eastAsia="맑은 고딕"/>
                <w:b/>
                <w:i w:val="0"/>
                <w:sz w:val="18"/>
              </w:rPr>
              <w:t>λ=0 기준값</w:t>
            </w:r>
          </w:p>
        </w:tc>
      </w:tr>
      <w:tr>
        <w:tc>
          <w:tcPr>
            <w:tcW w:type="dxa" w:w="1814"/>
          </w:tcPr>
          <w:p>
            <w:pPr>
              <w:spacing w:line="240" w:lineRule="auto"/>
              <w:jc w:val="left"/>
            </w:pPr>
            <w:r>
              <w:rPr>
                <w:rFonts w:ascii="바탕" w:hAnsi="바탕" w:eastAsia="바탕"/>
                <w:b w:val="0"/>
                <w:i w:val="0"/>
                <w:sz w:val="18"/>
              </w:rPr>
              <w:t>표준 DQN</w:t>
            </w:r>
          </w:p>
        </w:tc>
        <w:tc>
          <w:tcPr>
            <w:tcW w:type="dxa" w:w="1814"/>
          </w:tcPr>
          <w:p>
            <w:pPr>
              <w:spacing w:line="240" w:lineRule="auto"/>
              <w:jc w:val="center"/>
            </w:pPr>
            <w:r>
              <w:rPr>
                <w:rFonts w:ascii="바탕" w:hAnsi="바탕" w:eastAsia="바탕"/>
                <w:b w:val="0"/>
                <w:i w:val="0"/>
                <w:sz w:val="18"/>
              </w:rPr>
              <w:t>0.0075</w:t>
            </w:r>
          </w:p>
        </w:tc>
        <w:tc>
          <w:tcPr>
            <w:tcW w:type="dxa" w:w="1814"/>
          </w:tcPr>
          <w:p>
            <w:pPr>
              <w:spacing w:line="240" w:lineRule="auto"/>
              <w:jc w:val="center"/>
            </w:pPr>
            <w:r>
              <w:rPr>
                <w:rFonts w:ascii="바탕" w:hAnsi="바탕" w:eastAsia="바탕"/>
                <w:b w:val="0"/>
                <w:i w:val="0"/>
                <w:sz w:val="18"/>
              </w:rPr>
              <w:t>0.01</w:t>
            </w:r>
          </w:p>
        </w:tc>
        <w:tc>
          <w:tcPr>
            <w:tcW w:type="dxa" w:w="1814"/>
          </w:tcPr>
          <w:p>
            <w:pPr>
              <w:spacing w:line="240" w:lineRule="auto"/>
              <w:jc w:val="center"/>
            </w:pPr>
            <w:r>
              <w:rPr>
                <w:rFonts w:ascii="바탕" w:hAnsi="바탕" w:eastAsia="바탕"/>
                <w:b w:val="0"/>
                <w:i w:val="0"/>
                <w:sz w:val="18"/>
              </w:rPr>
              <w:t>0.03</w:t>
            </w:r>
          </w:p>
        </w:tc>
        <w:tc>
          <w:tcPr>
            <w:tcW w:type="dxa" w:w="1814"/>
          </w:tcPr>
          <w:p>
            <w:pPr>
              <w:spacing w:line="240" w:lineRule="auto"/>
              <w:jc w:val="center"/>
            </w:pPr>
            <w:r>
              <w:rPr>
                <w:rFonts w:ascii="바탕" w:hAnsi="바탕" w:eastAsia="바탕"/>
                <w:b w:val="0"/>
                <w:i w:val="0"/>
                <w:sz w:val="18"/>
              </w:rPr>
              <w:t>141회 / 62%</w:t>
            </w:r>
          </w:p>
        </w:tc>
      </w:tr>
      <w:tr>
        <w:tc>
          <w:tcPr>
            <w:tcW w:type="dxa" w:w="1814"/>
          </w:tcPr>
          <w:p>
            <w:pPr>
              <w:spacing w:line="240" w:lineRule="auto"/>
              <w:jc w:val="left"/>
            </w:pPr>
            <w:r>
              <w:rPr>
                <w:rFonts w:ascii="바탕" w:hAnsi="바탕" w:eastAsia="바탕"/>
                <w:b w:val="0"/>
                <w:i w:val="0"/>
                <w:sz w:val="18"/>
              </w:rPr>
              <w:t>TempoRL</w:t>
            </w:r>
          </w:p>
        </w:tc>
        <w:tc>
          <w:tcPr>
            <w:tcW w:type="dxa" w:w="1814"/>
          </w:tcPr>
          <w:p>
            <w:pPr>
              <w:spacing w:line="240" w:lineRule="auto"/>
              <w:jc w:val="center"/>
            </w:pPr>
            <w:r>
              <w:rPr>
                <w:rFonts w:ascii="바탕" w:hAnsi="바탕" w:eastAsia="바탕"/>
                <w:b w:val="0"/>
                <w:i w:val="0"/>
                <w:sz w:val="18"/>
              </w:rPr>
              <w:t>0.002</w:t>
            </w:r>
          </w:p>
        </w:tc>
        <w:tc>
          <w:tcPr>
            <w:tcW w:type="dxa" w:w="1814"/>
          </w:tcPr>
          <w:p>
            <w:pPr>
              <w:spacing w:line="240" w:lineRule="auto"/>
              <w:jc w:val="center"/>
            </w:pPr>
            <w:r>
              <w:rPr>
                <w:rFonts w:ascii="바탕" w:hAnsi="바탕" w:eastAsia="바탕"/>
                <w:b w:val="0"/>
                <w:i w:val="0"/>
                <w:sz w:val="18"/>
              </w:rPr>
              <w:t>0.01</w:t>
            </w:r>
          </w:p>
        </w:tc>
        <w:tc>
          <w:tcPr>
            <w:tcW w:type="dxa" w:w="1814"/>
          </w:tcPr>
          <w:p>
            <w:pPr>
              <w:spacing w:line="240" w:lineRule="auto"/>
              <w:jc w:val="center"/>
            </w:pPr>
            <w:r>
              <w:rPr>
                <w:rFonts w:ascii="바탕" w:hAnsi="바탕" w:eastAsia="바탕"/>
                <w:b w:val="0"/>
                <w:i w:val="0"/>
                <w:sz w:val="18"/>
              </w:rPr>
              <w:t>0.03</w:t>
            </w:r>
          </w:p>
        </w:tc>
        <w:tc>
          <w:tcPr>
            <w:tcW w:type="dxa" w:w="1814"/>
          </w:tcPr>
          <w:p>
            <w:pPr>
              <w:spacing w:line="240" w:lineRule="auto"/>
              <w:jc w:val="center"/>
            </w:pPr>
            <w:r>
              <w:rPr>
                <w:rFonts w:ascii="바탕" w:hAnsi="바탕" w:eastAsia="바탕"/>
                <w:b w:val="0"/>
                <w:i w:val="0"/>
                <w:sz w:val="18"/>
              </w:rPr>
              <w:t>123회 / 86%</w:t>
            </w:r>
          </w:p>
        </w:tc>
      </w:tr>
      <w:tr>
        <w:tc>
          <w:tcPr>
            <w:tcW w:type="dxa" w:w="1814"/>
          </w:tcPr>
          <w:p>
            <w:pPr>
              <w:spacing w:line="240" w:lineRule="auto"/>
              <w:jc w:val="left"/>
            </w:pPr>
            <w:r>
              <w:rPr>
                <w:rFonts w:ascii="바탕" w:hAnsi="바탕" w:eastAsia="바탕"/>
                <w:b w:val="0"/>
                <w:i w:val="0"/>
                <w:sz w:val="18"/>
              </w:rPr>
              <w:t>Lazy-MDP</w:t>
            </w:r>
          </w:p>
        </w:tc>
        <w:tc>
          <w:tcPr>
            <w:tcW w:type="dxa" w:w="1814"/>
          </w:tcPr>
          <w:p>
            <w:pPr>
              <w:spacing w:line="240" w:lineRule="auto"/>
              <w:jc w:val="center"/>
            </w:pPr>
            <w:r>
              <w:rPr>
                <w:rFonts w:ascii="바탕" w:hAnsi="바탕" w:eastAsia="바탕"/>
                <w:b w:val="0"/>
                <w:i w:val="0"/>
                <w:sz w:val="18"/>
              </w:rPr>
              <w:t>0.0075</w:t>
            </w:r>
          </w:p>
        </w:tc>
        <w:tc>
          <w:tcPr>
            <w:tcW w:type="dxa" w:w="1814"/>
          </w:tcPr>
          <w:p>
            <w:pPr>
              <w:spacing w:line="240" w:lineRule="auto"/>
              <w:jc w:val="center"/>
            </w:pPr>
            <w:r>
              <w:rPr>
                <w:rFonts w:ascii="바탕" w:hAnsi="바탕" w:eastAsia="바탕"/>
                <w:b w:val="0"/>
                <w:i w:val="0"/>
                <w:sz w:val="18"/>
              </w:rPr>
              <w:t>0.05</w:t>
            </w:r>
          </w:p>
        </w:tc>
        <w:tc>
          <w:tcPr>
            <w:tcW w:type="dxa" w:w="1814"/>
          </w:tcPr>
          <w:p>
            <w:pPr>
              <w:spacing w:line="240" w:lineRule="auto"/>
              <w:jc w:val="center"/>
            </w:pPr>
            <w:r>
              <w:rPr>
                <w:rFonts w:ascii="바탕" w:hAnsi="바탕" w:eastAsia="바탕"/>
                <w:b w:val="0"/>
                <w:i w:val="0"/>
                <w:sz w:val="18"/>
              </w:rPr>
              <w:t>0.2</w:t>
            </w:r>
          </w:p>
        </w:tc>
        <w:tc>
          <w:tcPr>
            <w:tcW w:type="dxa" w:w="1814"/>
          </w:tcPr>
          <w:p>
            <w:pPr>
              <w:spacing w:line="240" w:lineRule="auto"/>
              <w:jc w:val="center"/>
            </w:pPr>
            <w:r>
              <w:rPr>
                <w:rFonts w:ascii="바탕" w:hAnsi="바탕" w:eastAsia="바탕"/>
                <w:b w:val="0"/>
                <w:i w:val="0"/>
                <w:sz w:val="18"/>
              </w:rPr>
              <w:t>125회 / 94%</w:t>
            </w:r>
          </w:p>
        </w:tc>
      </w:tr>
    </w:tbl>
    <w:p>
      <w:pPr>
        <w:spacing w:line="240" w:lineRule="auto" w:before="0" w:after="120"/>
        <w:jc w:val="both"/>
      </w:pPr>
    </w:p>
    <w:p>
      <w:pPr>
        <w:spacing w:line="480" w:lineRule="auto" w:before="0" w:after="0"/>
        <w:ind w:firstLine="200"/>
        <w:jc w:val="both"/>
      </w:pPr>
      <w:r>
        <w:rPr>
          <w:rFonts w:ascii="바탕" w:hAnsi="바탕" w:eastAsia="바탕"/>
          <w:b w:val="0"/>
          <w:i w:val="0"/>
          <w:sz w:val="20"/>
        </w:rPr>
        <w:t xml:space="preserve">표에서 드러나는 것은 붕괴가 </w:t>
      </w:r>
      <w:r>
        <w:rPr>
          <w:rFonts w:ascii="바탕" w:hAnsi="바탕" w:eastAsia="바탕"/>
          <w:b/>
          <w:i w:val="0"/>
          <w:sz w:val="20"/>
        </w:rPr>
        <w:t>한 번에 일어나지 않는다</w:t>
      </w:r>
      <w:r>
        <w:rPr>
          <w:rFonts w:ascii="바탕" w:hAnsi="바탕" w:eastAsia="바탕"/>
          <w:b w:val="0"/>
          <w:i w:val="0"/>
          <w:sz w:val="20"/>
        </w:rPr>
        <w:t xml:space="preserve">는 점이다. 비용이 조금 붙으면 에이전트는 여전히 λ=0과 비슷한 횟수로 행동하지만 목표에 닿는 비율이 먼저 떨어진다. 행동을 멈추는 것은 그보다 더 비싸진 뒤다. 즉 </w:t>
      </w:r>
      <w:r>
        <w:rPr>
          <w:rFonts w:ascii="바탕" w:hAnsi="바탕" w:eastAsia="바탕"/>
          <w:b/>
          <w:i w:val="0"/>
          <w:sz w:val="20"/>
        </w:rPr>
        <w:t>성능이 먼저 무너지고 행동이 나중에 멈춘다.</w:t>
      </w:r>
    </w:p>
    <w:p>
      <w:pPr>
        <w:spacing w:line="480" w:lineRule="auto" w:before="0" w:after="0"/>
        <w:ind w:firstLine="200"/>
        <w:jc w:val="both"/>
      </w:pPr>
      <w:r>
        <w:rPr>
          <w:rFonts w:ascii="바탕" w:hAnsi="바탕" w:eastAsia="바탕"/>
          <w:b w:val="0"/>
          <w:i w:val="0"/>
          <w:sz w:val="20"/>
        </w:rPr>
        <w:t>이 문턱들은 에피소드 보상 규모에 견주면 매우 작다. MountainCar의 한 에피소드 보상은 −200에서 −120 사이인데, 행동 1번의 값이 그 1% 수준만 되어도 학습은 행동을 포기한다.</w:t>
      </w:r>
    </w:p>
    <w:p>
      <w:pPr>
        <w:spacing w:line="480" w:lineRule="auto" w:before="0" w:after="0"/>
        <w:ind w:firstLine="200"/>
        <w:jc w:val="both"/>
      </w:pPr>
      <w:r>
        <w:rPr>
          <w:rFonts w:ascii="바탕" w:hAnsi="바탕" w:eastAsia="바탕"/>
          <w:b w:val="0"/>
          <w:i w:val="0"/>
          <w:sz w:val="20"/>
        </w:rPr>
        <w:t xml:space="preserve">그런데 '성능이 먼저 무너진다'는 사실 자체는 원인을 말해 주지 않는다. 두 가지가 가능하다. </w:t>
      </w:r>
      <w:r>
        <w:rPr>
          <w:rFonts w:ascii="바탕" w:hAnsi="바탕" w:eastAsia="바탕"/>
          <w:b/>
          <w:i w:val="0"/>
          <w:sz w:val="20"/>
        </w:rPr>
        <w:t>(가)</w:t>
      </w:r>
      <w:r>
        <w:rPr>
          <w:rFonts w:ascii="바탕" w:hAnsi="바탕" w:eastAsia="바탕"/>
          <w:b w:val="0"/>
          <w:i w:val="0"/>
          <w:sz w:val="20"/>
        </w:rPr>
        <w:t xml:space="preserve"> 비용이 붙은 세상에서는 그 정도가 실제로 최선이거나, </w:t>
      </w:r>
      <w:r>
        <w:rPr>
          <w:rFonts w:ascii="바탕" w:hAnsi="바탕" w:eastAsia="바탕"/>
          <w:b/>
          <w:i w:val="0"/>
          <w:sz w:val="20"/>
        </w:rPr>
        <w:t>(나)</w:t>
      </w:r>
      <w:r>
        <w:rPr>
          <w:rFonts w:ascii="바탕" w:hAnsi="바탕" w:eastAsia="바탕"/>
          <w:b w:val="0"/>
          <w:i w:val="0"/>
          <w:sz w:val="20"/>
        </w:rPr>
        <w:t xml:space="preserve"> 비용 때문에 학습 과정이 망가져 있을 법한 정책을 못 찾았거나. 다음 절의 대조 실험이 이 둘을 가른다.</w:t>
      </w:r>
    </w:p>
    <w:p>
      <w:pPr>
        <w:spacing w:line="312" w:lineRule="auto" w:before="200" w:after="80"/>
        <w:jc w:val="left"/>
      </w:pPr>
      <w:r>
        <w:rPr>
          <w:rFonts w:ascii="맑은 고딕" w:hAnsi="맑은 고딕" w:eastAsia="맑은 고딕"/>
          <w:b/>
          <w:i w:val="0"/>
          <w:sz w:val="22"/>
        </w:rPr>
        <w:t>5. 공정성 점검 — 비용이 없을 때 학습은 규칙 수준에 닿는가</w:t>
      </w:r>
    </w:p>
    <w:p>
      <w:pPr>
        <w:spacing w:line="480" w:lineRule="auto" w:before="0" w:after="0"/>
        <w:ind w:firstLine="200"/>
        <w:jc w:val="both"/>
      </w:pPr>
      <w:r>
        <w:rPr>
          <w:rFonts w:ascii="바탕" w:hAnsi="바탕" w:eastAsia="바탕"/>
          <w:b w:val="0"/>
          <w:i w:val="0"/>
          <w:sz w:val="20"/>
        </w:rPr>
        <w:t>MountainCar에서 λ*가 0으로 나왔다는 것은 "비용이 없어도 학습이 규칙에 진다"는 뜻이다. 그렇다면 이 결과는 비용에 대한 발견이 아니라 학습이 덜 됐다는 신호일 수 있다. 그래서 학습 예산과 탐험 설정을 바꿔 가며 λ=0 성능을 다시 쟀다.</w:t>
      </w:r>
    </w:p>
    <w:p>
      <w:pPr>
        <w:spacing w:line="276" w:lineRule="auto" w:before="200" w:after="40"/>
        <w:jc w:val="center"/>
      </w:pPr>
      <w:r>
        <w:rPr>
          <w:rFonts w:ascii="맑은 고딕" w:hAnsi="맑은 고딕" w:eastAsia="맑은 고딕"/>
          <w:b/>
          <w:i w:val="0"/>
          <w:sz w:val="19"/>
        </w:rPr>
        <w:t>표 8. 공정성 점검 — 비용이 없을 때(λ=0) 학습은 그 환경의 규칙 수준에 닿는가</w:t>
      </w:r>
    </w:p>
    <w:p>
      <w:pPr>
        <w:spacing w:line="276" w:lineRule="auto" w:before="0" w:after="60"/>
        <w:jc w:val="center"/>
      </w:pPr>
      <w:r>
        <w:rPr>
          <w:rFonts w:ascii="맑은 고딕" w:hAnsi="맑은 고딕" w:eastAsia="맑은 고딕"/>
          <w:b w:val="0"/>
          <w:i/>
          <w:sz w:val="18"/>
        </w:rPr>
        <w:t>Table 8. Fairness check: does learning reach rule-level performance at zero cost (λ=0)</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474"/>
            <w:shd w:val="clear" w:color="auto" w:fill="EDEDED"/>
          </w:tcPr>
          <w:p>
            <w:pPr>
              <w:spacing w:line="240" w:lineRule="auto"/>
              <w:jc w:val="center"/>
            </w:pPr>
            <w:r/>
            <w:r>
              <w:rPr>
                <w:rFonts w:ascii="맑은 고딕" w:hAnsi="맑은 고딕" w:eastAsia="맑은 고딕"/>
                <w:b/>
                <w:i w:val="0"/>
                <w:sz w:val="18"/>
              </w:rPr>
              <w:t>환경</w:t>
            </w:r>
          </w:p>
        </w:tc>
        <w:tc>
          <w:tcPr>
            <w:tcW w:type="dxa" w:w="2494"/>
            <w:shd w:val="clear" w:color="auto" w:fill="EDEDED"/>
          </w:tcPr>
          <w:p>
            <w:pPr>
              <w:spacing w:line="240" w:lineRule="auto"/>
              <w:jc w:val="center"/>
            </w:pPr>
            <w:r/>
            <w:r>
              <w:rPr>
                <w:rFonts w:ascii="맑은 고딕" w:hAnsi="맑은 고딕" w:eastAsia="맑은 고딕"/>
                <w:b/>
                <w:i w:val="0"/>
                <w:sz w:val="18"/>
              </w:rPr>
              <w:t>설정</w:t>
            </w:r>
          </w:p>
        </w:tc>
        <w:tc>
          <w:tcPr>
            <w:tcW w:type="dxa" w:w="1077"/>
            <w:shd w:val="clear" w:color="auto" w:fill="EDEDED"/>
          </w:tcPr>
          <w:p>
            <w:pPr>
              <w:spacing w:line="240" w:lineRule="auto"/>
              <w:jc w:val="center"/>
            </w:pPr>
            <w:r/>
            <w:r>
              <w:rPr>
                <w:rFonts w:ascii="맑은 고딕" w:hAnsi="맑은 고딕" w:eastAsia="맑은 고딕"/>
                <w:b/>
                <w:i w:val="0"/>
                <w:sz w:val="18"/>
              </w:rPr>
              <w:t>학습 예산</w:t>
            </w:r>
          </w:p>
        </w:tc>
        <w:tc>
          <w:tcPr>
            <w:tcW w:type="dxa" w:w="624"/>
            <w:shd w:val="clear" w:color="auto" w:fill="EDEDED"/>
          </w:tcPr>
          <w:p>
            <w:pPr>
              <w:spacing w:line="240" w:lineRule="auto"/>
              <w:jc w:val="center"/>
            </w:pPr>
            <w:r/>
            <w:r>
              <w:rPr>
                <w:rFonts w:ascii="맑은 고딕" w:hAnsi="맑은 고딕" w:eastAsia="맑은 고딕"/>
                <w:b/>
                <w:i w:val="0"/>
                <w:sz w:val="18"/>
              </w:rPr>
              <w:t>시드</w:t>
            </w:r>
          </w:p>
        </w:tc>
        <w:tc>
          <w:tcPr>
            <w:tcW w:type="dxa" w:w="907"/>
            <w:shd w:val="clear" w:color="auto" w:fill="EDEDED"/>
          </w:tcPr>
          <w:p>
            <w:pPr>
              <w:spacing w:line="240" w:lineRule="auto"/>
              <w:jc w:val="center"/>
            </w:pPr>
            <w:r/>
            <w:r>
              <w:rPr>
                <w:rFonts w:ascii="맑은 고딕" w:hAnsi="맑은 고딕" w:eastAsia="맑은 고딕"/>
                <w:b/>
                <w:i w:val="0"/>
                <w:sz w:val="18"/>
              </w:rPr>
              <w:t>r IQM</w:t>
            </w:r>
          </w:p>
        </w:tc>
        <w:tc>
          <w:tcPr>
            <w:tcW w:type="dxa" w:w="1361"/>
            <w:shd w:val="clear" w:color="auto" w:fill="EDEDED"/>
          </w:tcPr>
          <w:p>
            <w:pPr>
              <w:spacing w:line="240" w:lineRule="auto"/>
              <w:jc w:val="center"/>
            </w:pPr>
            <w:r/>
            <w:r>
              <w:rPr>
                <w:rFonts w:ascii="맑은 고딕" w:hAnsi="맑은 고딕" w:eastAsia="맑은 고딕"/>
                <w:b/>
                <w:i w:val="0"/>
                <w:sz w:val="18"/>
              </w:rPr>
              <w:t>95% CI</w:t>
            </w:r>
          </w:p>
        </w:tc>
        <w:tc>
          <w:tcPr>
            <w:tcW w:type="dxa" w:w="794"/>
            <w:shd w:val="clear" w:color="auto" w:fill="EDEDED"/>
          </w:tcPr>
          <w:p>
            <w:pPr>
              <w:spacing w:line="240" w:lineRule="auto"/>
              <w:jc w:val="center"/>
            </w:pPr>
            <w:r/>
            <w:r>
              <w:rPr>
                <w:rFonts w:ascii="맑은 고딕" w:hAnsi="맑은 고딕" w:eastAsia="맑은 고딕"/>
                <w:b/>
                <w:i w:val="0"/>
                <w:sz w:val="18"/>
              </w:rPr>
              <w:t>성공률</w:t>
            </w:r>
          </w:p>
        </w:tc>
      </w:tr>
      <w:tr>
        <w:tc>
          <w:tcPr>
            <w:tcW w:type="dxa" w:w="1474"/>
          </w:tcPr>
          <w:p>
            <w:pPr>
              <w:spacing w:line="240" w:lineRule="auto"/>
              <w:jc w:val="left"/>
            </w:pPr>
            <w:r>
              <w:rPr>
                <w:rFonts w:ascii="바탕" w:hAnsi="바탕" w:eastAsia="바탕"/>
                <w:b w:val="0"/>
                <w:i w:val="0"/>
                <w:sz w:val="18"/>
              </w:rPr>
              <w:t>MountainCar-v0</w:t>
            </w:r>
          </w:p>
        </w:tc>
        <w:tc>
          <w:tcPr>
            <w:tcW w:type="dxa" w:w="2494"/>
          </w:tcPr>
          <w:p>
            <w:pPr>
              <w:spacing w:line="240" w:lineRule="auto"/>
              <w:jc w:val="center"/>
            </w:pPr>
            <w:r>
              <w:rPr>
                <w:rFonts w:ascii="바탕" w:hAnsi="바탕" w:eastAsia="바탕"/>
                <w:b w:val="0"/>
                <w:i w:val="0"/>
                <w:sz w:val="18"/>
              </w:rPr>
              <w:t>본실험 (30만 스텝, ε=0.2 고정)</w:t>
            </w:r>
          </w:p>
        </w:tc>
        <w:tc>
          <w:tcPr>
            <w:tcW w:type="dxa" w:w="1077"/>
          </w:tcPr>
          <w:p>
            <w:pPr>
              <w:spacing w:line="240" w:lineRule="auto"/>
              <w:jc w:val="center"/>
            </w:pPr>
            <w:r>
              <w:rPr>
                <w:rFonts w:ascii="바탕" w:hAnsi="바탕" w:eastAsia="바탕"/>
                <w:b w:val="0"/>
                <w:i w:val="0"/>
                <w:sz w:val="18"/>
              </w:rPr>
              <w:t>300,000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-160.4</w:t>
            </w:r>
          </w:p>
        </w:tc>
        <w:tc>
          <w:tcPr>
            <w:tcW w:type="dxa" w:w="1361"/>
          </w:tcPr>
          <w:p>
            <w:pPr>
              <w:spacing w:line="240" w:lineRule="auto"/>
              <w:jc w:val="center"/>
            </w:pPr>
            <w:r>
              <w:rPr>
                <w:rFonts w:ascii="바탕" w:hAnsi="바탕" w:eastAsia="바탕"/>
                <w:b w:val="0"/>
                <w:i w:val="0"/>
                <w:sz w:val="18"/>
              </w:rPr>
              <w:t>[-179.9, -142.0]</w:t>
            </w:r>
          </w:p>
        </w:tc>
        <w:tc>
          <w:tcPr>
            <w:tcW w:type="dxa" w:w="794"/>
          </w:tcPr>
          <w:p>
            <w:pPr>
              <w:spacing w:line="240" w:lineRule="auto"/>
              <w:jc w:val="center"/>
            </w:pPr>
            <w:r>
              <w:rPr>
                <w:rFonts w:ascii="바탕" w:hAnsi="바탕" w:eastAsia="바탕"/>
                <w:b w:val="0"/>
                <w:i w:val="0"/>
                <w:sz w:val="18"/>
              </w:rPr>
              <w:t>62%</w:t>
            </w:r>
          </w:p>
        </w:tc>
      </w:tr>
      <w:t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(ε=0.2 고정)</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-152.1</w:t>
            </w:r>
          </w:p>
        </w:tc>
        <w:tc>
          <w:tcPr>
            <w:tcW w:type="dxa" w:w="1361"/>
          </w:tcPr>
          <w:p>
            <w:pPr>
              <w:spacing w:line="240" w:lineRule="auto"/>
              <w:jc w:val="center"/>
            </w:pPr>
            <w:r>
              <w:rPr>
                <w:rFonts w:ascii="바탕" w:hAnsi="바탕" w:eastAsia="바탕"/>
                <w:b w:val="0"/>
                <w:i w:val="0"/>
                <w:sz w:val="18"/>
              </w:rPr>
              <w:t>[-185.3, -134.2]</w:t>
            </w:r>
          </w:p>
        </w:tc>
        <w:tc>
          <w:tcPr>
            <w:tcW w:type="dxa" w:w="794"/>
          </w:tcPr>
          <w:p>
            <w:pPr>
              <w:spacing w:line="240" w:lineRule="auto"/>
              <w:jc w:val="center"/>
            </w:pPr>
            <w:r>
              <w:rPr>
                <w:rFonts w:ascii="바탕" w:hAnsi="바탕" w:eastAsia="바탕"/>
                <w:b w:val="0"/>
                <w:i w:val="0"/>
                <w:sz w:val="18"/>
              </w:rPr>
              <w:t>98%</w:t>
            </w:r>
          </w:p>
        </w:tc>
      </w:tr>
      <w:t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 ε 감소</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-168.4</w:t>
            </w:r>
          </w:p>
        </w:tc>
        <w:tc>
          <w:tcPr>
            <w:tcW w:type="dxa" w:w="1361"/>
          </w:tcPr>
          <w:p>
            <w:pPr>
              <w:spacing w:line="240" w:lineRule="auto"/>
              <w:jc w:val="center"/>
            </w:pPr>
            <w:r>
              <w:rPr>
                <w:rFonts w:ascii="바탕" w:hAnsi="바탕" w:eastAsia="바탕"/>
                <w:b w:val="0"/>
                <w:i w:val="0"/>
                <w:sz w:val="18"/>
              </w:rPr>
              <w:t>[-200.0, -136.7]</w:t>
            </w:r>
          </w:p>
        </w:tc>
        <w:tc>
          <w:tcPr>
            <w:tcW w:type="dxa" w:w="794"/>
          </w:tcPr>
          <w:p>
            <w:pPr>
              <w:spacing w:line="240" w:lineRule="auto"/>
              <w:jc w:val="center"/>
            </w:pPr>
            <w:r>
              <w:rPr>
                <w:rFonts w:ascii="바탕" w:hAnsi="바탕" w:eastAsia="바탕"/>
                <w:b w:val="0"/>
                <w:i w:val="0"/>
                <w:sz w:val="18"/>
              </w:rPr>
              <w:t>61%</w:t>
            </w:r>
          </w:p>
        </w:tc>
      </w:tr>
      <w:tr>
        <w:tc>
          <w:tcPr>
            <w:tcW w:type="dxa" w:w="1474"/>
          </w:tcPr>
          <w:p>
            <w:pPr>
              <w:spacing w:line="240" w:lineRule="auto"/>
              <w:jc w:val="left"/>
            </w:pPr>
          </w:p>
        </w:tc>
        <w:tc>
          <w:tcPr>
            <w:tcW w:type="dxa" w:w="2494"/>
          </w:tcPr>
          <w:p>
            <w:pPr>
              <w:spacing w:line="240" w:lineRule="auto"/>
              <w:jc w:val="center"/>
            </w:pPr>
            <w:r>
              <w:rPr>
                <w:rFonts w:ascii="바탕" w:hAnsi="바탕" w:eastAsia="바탕"/>
                <w:b w:val="0"/>
                <w:i w:val="0"/>
                <w:sz w:val="18"/>
              </w:rPr>
              <w:t>예산 100만 + ε 감소 + 용량 확대</w:t>
            </w:r>
          </w:p>
        </w:tc>
        <w:tc>
          <w:tcPr>
            <w:tcW w:type="dxa" w:w="1077"/>
          </w:tcPr>
          <w:p>
            <w:pPr>
              <w:spacing w:line="240" w:lineRule="auto"/>
              <w:jc w:val="center"/>
            </w:pPr>
            <w:r>
              <w:rPr>
                <w:rFonts w:ascii="바탕" w:hAnsi="바탕" w:eastAsia="바탕"/>
                <w:b w:val="0"/>
                <w:i w:val="0"/>
                <w:sz w:val="18"/>
              </w:rPr>
              <w:t>1,000,000</w:t>
            </w:r>
          </w:p>
        </w:tc>
        <w:tc>
          <w:tcPr>
            <w:tcW w:type="dxa" w:w="624"/>
          </w:tcPr>
          <w:p>
            <w:pPr>
              <w:spacing w:line="240" w:lineRule="auto"/>
              <w:jc w:val="center"/>
            </w:pPr>
            <w:r>
              <w:rPr>
                <w:rFonts w:ascii="바탕" w:hAnsi="바탕" w:eastAsia="바탕"/>
                <w:b w:val="0"/>
                <w:i w:val="0"/>
                <w:sz w:val="18"/>
              </w:rPr>
              <w:t>5</w:t>
            </w:r>
          </w:p>
        </w:tc>
        <w:tc>
          <w:tcPr>
            <w:tcW w:type="dxa" w:w="907"/>
          </w:tcPr>
          <w:p>
            <w:pPr>
              <w:spacing w:line="240" w:lineRule="auto"/>
              <w:jc w:val="center"/>
            </w:pPr>
            <w:r>
              <w:rPr>
                <w:rFonts w:ascii="바탕" w:hAnsi="바탕" w:eastAsia="바탕"/>
                <w:b w:val="0"/>
                <w:i w:val="0"/>
                <w:sz w:val="18"/>
              </w:rPr>
              <w:t>-161.5</w:t>
            </w:r>
          </w:p>
        </w:tc>
        <w:tc>
          <w:tcPr>
            <w:tcW w:type="dxa" w:w="1361"/>
          </w:tcPr>
          <w:p>
            <w:pPr>
              <w:spacing w:line="240" w:lineRule="auto"/>
              <w:jc w:val="center"/>
            </w:pPr>
            <w:r>
              <w:rPr>
                <w:rFonts w:ascii="바탕" w:hAnsi="바탕" w:eastAsia="바탕"/>
                <w:b w:val="0"/>
                <w:i w:val="0"/>
                <w:sz w:val="18"/>
              </w:rPr>
              <w:t>[-200.0, -132.4]</w:t>
            </w:r>
          </w:p>
        </w:tc>
        <w:tc>
          <w:tcPr>
            <w:tcW w:type="dxa" w:w="794"/>
          </w:tcPr>
          <w:p>
            <w:pPr>
              <w:spacing w:line="240" w:lineRule="auto"/>
              <w:jc w:val="center"/>
            </w:pPr>
            <w:r>
              <w:rPr>
                <w:rFonts w:ascii="바탕" w:hAnsi="바탕" w:eastAsia="바탕"/>
                <w:b w:val="0"/>
                <w:i w:val="0"/>
                <w:sz w:val="18"/>
              </w:rPr>
              <w:t>58%</w:t>
            </w:r>
          </w:p>
        </w:tc>
      </w:tr>
      <w:tr>
        <w:tc>
          <w:tcPr>
            <w:tcW w:type="dxa" w:w="1474"/>
          </w:tcPr>
          <w:p>
            <w:pPr>
              <w:spacing w:line="240" w:lineRule="auto"/>
              <w:jc w:val="left"/>
            </w:pPr>
          </w:p>
        </w:tc>
        <w:tc>
          <w:tcPr>
            <w:tcW w:type="dxa" w:w="2494"/>
          </w:tcPr>
          <w:p>
            <w:pPr>
              <w:spacing w:line="240" w:lineRule="auto"/>
              <w:jc w:val="center"/>
            </w:pPr>
            <w:r>
              <w:rPr>
                <w:rFonts w:ascii="바탕" w:hAnsi="바탕" w:eastAsia="바탕"/>
                <w:b/>
                <w:i w:val="0"/>
                <w:sz w:val="18"/>
              </w:rPr>
              <w:t>기준: pump 규칙 (학습 없음)</w:t>
            </w:r>
          </w:p>
        </w:tc>
        <w:tc>
          <w:tcPr>
            <w:tcW w:type="dxa" w:w="1077"/>
          </w:tcPr>
          <w:p>
            <w:pPr>
              <w:spacing w:line="240" w:lineRule="auto"/>
              <w:jc w:val="center"/>
            </w:pPr>
            <w:r>
              <w:rPr>
                <w:rFonts w:ascii="바탕" w:hAnsi="바탕" w:eastAsia="바탕"/>
                <w:b w:val="0"/>
                <w:i w:val="0"/>
                <w:sz w:val="18"/>
              </w:rPr>
              <w:t>—</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i w:val="0"/>
                <w:sz w:val="18"/>
              </w:rPr>
              <w:t>-119.3</w:t>
            </w:r>
          </w:p>
        </w:tc>
        <w:tc>
          <w:tcPr>
            <w:tcW w:type="dxa" w:w="1361"/>
          </w:tcPr>
          <w:p>
            <w:pPr>
              <w:spacing w:line="240" w:lineRule="auto"/>
              <w:jc w:val="center"/>
            </w:pPr>
            <w:r>
              <w:rPr>
                <w:rFonts w:ascii="바탕" w:hAnsi="바탕" w:eastAsia="바탕"/>
                <w:b w:val="0"/>
                <w:i w:val="0"/>
                <w:sz w:val="18"/>
              </w:rPr>
              <w:t>[-119.6, -119.1]</w:t>
            </w:r>
          </w:p>
        </w:tc>
        <w:tc>
          <w:tcPr>
            <w:tcW w:type="dxa" w:w="794"/>
          </w:tcPr>
          <w:p>
            <w:pPr>
              <w:spacing w:line="240" w:lineRule="auto"/>
              <w:jc w:val="center"/>
            </w:pPr>
            <w:r>
              <w:rPr>
                <w:rFonts w:ascii="바탕" w:hAnsi="바탕" w:eastAsia="바탕"/>
                <w:b/>
                <w:i w:val="0"/>
                <w:sz w:val="18"/>
              </w:rPr>
              <w:t>100%</w:t>
            </w:r>
          </w:p>
        </w:tc>
      </w:tr>
      <w:tr>
        <w:tc>
          <w:tcPr>
            <w:tcW w:type="dxa" w:w="1474"/>
          </w:tcPr>
          <w:p>
            <w:pPr>
              <w:spacing w:line="240" w:lineRule="auto"/>
              <w:jc w:val="left"/>
            </w:pPr>
            <w:r>
              <w:rPr>
                <w:rFonts w:ascii="바탕" w:hAnsi="바탕" w:eastAsia="바탕"/>
                <w:b w:val="0"/>
                <w:i w:val="0"/>
                <w:sz w:val="18"/>
              </w:rPr>
              <w:t>LunarLander-v3</w:t>
            </w:r>
          </w:p>
        </w:tc>
        <w:tc>
          <w:tcPr>
            <w:tcW w:type="dxa" w:w="2494"/>
          </w:tcPr>
          <w:p>
            <w:pPr>
              <w:spacing w:line="240" w:lineRule="auto"/>
              <w:jc w:val="center"/>
            </w:pPr>
            <w:r>
              <w:rPr>
                <w:rFonts w:ascii="바탕" w:hAnsi="바탕" w:eastAsia="바탕"/>
                <w:b w:val="0"/>
                <w:i w:val="0"/>
                <w:sz w:val="18"/>
              </w:rPr>
              <w:t>본실험 (20만 스텝)</w:t>
            </w:r>
          </w:p>
        </w:tc>
        <w:tc>
          <w:tcPr>
            <w:tcW w:type="dxa" w:w="1077"/>
          </w:tcPr>
          <w:p>
            <w:pPr>
              <w:spacing w:line="240" w:lineRule="auto"/>
              <w:jc w:val="center"/>
            </w:pPr>
            <w:r>
              <w:rPr>
                <w:rFonts w:ascii="바탕" w:hAnsi="바탕" w:eastAsia="바탕"/>
                <w:b w:val="0"/>
                <w:i w:val="0"/>
                <w:sz w:val="18"/>
              </w:rPr>
              <w:t>200,000</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val="0"/>
                <w:i w:val="0"/>
                <w:sz w:val="18"/>
              </w:rPr>
              <w:t>188.9</w:t>
            </w:r>
          </w:p>
        </w:tc>
        <w:tc>
          <w:tcPr>
            <w:tcW w:type="dxa" w:w="1361"/>
          </w:tcPr>
          <w:p>
            <w:pPr>
              <w:spacing w:line="240" w:lineRule="auto"/>
              <w:jc w:val="center"/>
            </w:pPr>
            <w:r>
              <w:rPr>
                <w:rFonts w:ascii="바탕" w:hAnsi="바탕" w:eastAsia="바탕"/>
                <w:b w:val="0"/>
                <w:i w:val="0"/>
                <w:sz w:val="18"/>
              </w:rPr>
              <w:t>[171.3, 216.4]</w:t>
            </w:r>
          </w:p>
        </w:tc>
        <w:tc>
          <w:tcPr>
            <w:tcW w:type="dxa" w:w="794"/>
          </w:tcPr>
          <w:p>
            <w:pPr>
              <w:spacing w:line="240" w:lineRule="auto"/>
              <w:jc w:val="center"/>
            </w:pPr>
            <w:r>
              <w:rPr>
                <w:rFonts w:ascii="바탕" w:hAnsi="바탕" w:eastAsia="바탕"/>
                <w:b w:val="0"/>
                <w:i w:val="0"/>
                <w:sz w:val="18"/>
              </w:rPr>
              <w:t>81%</w:t>
            </w:r>
          </w:p>
        </w:tc>
      </w:tr>
      <w:tr>
        <w:tc>
          <w:tcPr>
            <w:tcW w:type="dxa" w:w="1474"/>
          </w:tcPr>
          <w:p>
            <w:pPr>
              <w:spacing w:line="240" w:lineRule="auto"/>
              <w:jc w:val="left"/>
            </w:pPr>
          </w:p>
        </w:tc>
        <w:tc>
          <w:tcPr>
            <w:tcW w:type="dxa" w:w="2494"/>
          </w:tcPr>
          <w:p>
            <w:pPr>
              <w:spacing w:line="240" w:lineRule="auto"/>
              <w:jc w:val="center"/>
            </w:pPr>
            <w:r>
              <w:rPr>
                <w:rFonts w:ascii="바탕" w:hAnsi="바탕" w:eastAsia="바탕"/>
                <w:b/>
                <w:i w:val="0"/>
                <w:sz w:val="18"/>
              </w:rPr>
              <w:t>기준: 임계값 규칙(처음) (학습 없음)</w:t>
            </w:r>
          </w:p>
        </w:tc>
        <w:tc>
          <w:tcPr>
            <w:tcW w:type="dxa" w:w="1077"/>
          </w:tcPr>
          <w:p>
            <w:pPr>
              <w:spacing w:line="240" w:lineRule="auto"/>
              <w:jc w:val="center"/>
            </w:pPr>
            <w:r>
              <w:rPr>
                <w:rFonts w:ascii="바탕" w:hAnsi="바탕" w:eastAsia="바탕"/>
                <w:b w:val="0"/>
                <w:i w:val="0"/>
                <w:sz w:val="18"/>
              </w:rPr>
              <w:t>—</w:t>
            </w:r>
          </w:p>
        </w:tc>
        <w:tc>
          <w:tcPr>
            <w:tcW w:type="dxa" w:w="624"/>
          </w:tcPr>
          <w:p>
            <w:pPr>
              <w:spacing w:line="240" w:lineRule="auto"/>
              <w:jc w:val="center"/>
            </w:pPr>
            <w:r>
              <w:rPr>
                <w:rFonts w:ascii="바탕" w:hAnsi="바탕" w:eastAsia="바탕"/>
                <w:b w:val="0"/>
                <w:i w:val="0"/>
                <w:sz w:val="18"/>
              </w:rPr>
              <w:t>10</w:t>
            </w:r>
          </w:p>
        </w:tc>
        <w:tc>
          <w:tcPr>
            <w:tcW w:type="dxa" w:w="907"/>
          </w:tcPr>
          <w:p>
            <w:pPr>
              <w:spacing w:line="240" w:lineRule="auto"/>
              <w:jc w:val="center"/>
            </w:pPr>
            <w:r>
              <w:rPr>
                <w:rFonts w:ascii="바탕" w:hAnsi="바탕" w:eastAsia="바탕"/>
                <w:b/>
                <w:i w:val="0"/>
                <w:sz w:val="18"/>
              </w:rPr>
              <w:t>35.8</w:t>
            </w:r>
          </w:p>
        </w:tc>
        <w:tc>
          <w:tcPr>
            <w:tcW w:type="dxa" w:w="1361"/>
          </w:tcPr>
          <w:p>
            <w:pPr>
              <w:spacing w:line="240" w:lineRule="auto"/>
              <w:jc w:val="center"/>
            </w:pPr>
            <w:r>
              <w:rPr>
                <w:rFonts w:ascii="바탕" w:hAnsi="바탕" w:eastAsia="바탕"/>
                <w:b w:val="0"/>
                <w:i w:val="0"/>
                <w:sz w:val="18"/>
              </w:rPr>
              <w:t>[34.3, 37.6]</w:t>
            </w:r>
          </w:p>
        </w:tc>
        <w:tc>
          <w:tcPr>
            <w:tcW w:type="dxa" w:w="794"/>
          </w:tcPr>
          <w:p>
            <w:pPr>
              <w:spacing w:line="240" w:lineRule="auto"/>
              <w:jc w:val="center"/>
            </w:pPr>
            <w:r>
              <w:rPr>
                <w:rFonts w:ascii="바탕" w:hAnsi="바탕" w:eastAsia="바탕"/>
                <w:b/>
                <w:i w:val="0"/>
                <w:sz w:val="18"/>
              </w:rPr>
              <w:t>100%</w:t>
            </w:r>
          </w:p>
        </w:tc>
      </w:tr>
    </w:tbl>
    <w:p>
      <w:pPr>
        <w:spacing w:line="276" w:lineRule="auto" w:before="60" w:after="160"/>
        <w:jc w:val="left"/>
      </w:pPr>
      <w:r>
        <w:rPr>
          <w:rFonts w:ascii="맑은 고딕" w:hAnsi="맑은 고딕" w:eastAsia="맑은 고딕"/>
          <w:b w:val="0"/>
          <w:i w:val="0"/>
          <w:color w:val="555555"/>
          <w:sz w:val="17"/>
        </w:rPr>
        <w:t>비용이 없는 조건에서도 학습이 규칙에 지면 '비용 때문에 졌다'고 말할 수 없다. 그래서 환경마다 학습 예산을 늘려 λ=0 성능을 다시 쟀다. 표준 DQN 기준이며, 평가는 본실험과 같다(스냅샷 3장 × 최종 에피소드). 시드 수가 10개보다 적은 줄은 결정을 위한 파일럿이며 그 자체로 결론이 아니다. 출처: results/aggregate/*_iqm.csv</w:t>
      </w:r>
    </w:p>
    <w:p>
      <w:pPr>
        <w:spacing w:line="312" w:lineRule="auto" w:before="320" w:after="120"/>
        <w:jc w:val="left"/>
      </w:pPr>
      <w:r>
        <w:rPr>
          <w:rFonts w:ascii="맑은 고딕" w:hAnsi="맑은 고딕" w:eastAsia="맑은 고딕"/>
          <w:b/>
          <w:i w:val="0"/>
          <w:sz w:val="26"/>
        </w:rPr>
        <w:t>Ⅴ. Conclusions</w:t>
      </w:r>
    </w:p>
    <w:p>
      <w:pPr>
        <w:spacing w:line="312" w:lineRule="auto" w:before="200" w:after="80"/>
        <w:jc w:val="left"/>
      </w:pPr>
      <w:r>
        <w:rPr>
          <w:rFonts w:ascii="맑은 고딕" w:hAnsi="맑은 고딕" w:eastAsia="맑은 고딕"/>
          <w:b/>
          <w:i w:val="0"/>
          <w:sz w:val="22"/>
        </w:rPr>
        <w:t>1. 무엇을 했고 무엇을 알아냈나</w:t>
      </w:r>
    </w:p>
    <w:p>
      <w:pPr>
        <w:spacing w:line="480" w:lineRule="auto" w:before="0" w:after="0"/>
        <w:ind w:firstLine="200"/>
        <w:jc w:val="both"/>
      </w:pPr>
      <w:r>
        <w:rPr>
          <w:rFonts w:ascii="바탕" w:hAnsi="바탕" w:eastAsia="바탕"/>
          <w:b w:val="0"/>
          <w:i w:val="0"/>
          <w:sz w:val="20"/>
        </w:rPr>
        <w:t>이 연구는 행동 1번의 비용 λ를 독립 변수로 놓고, 표준 DQN·TempoRL 방식·Lazy-MDP 방식·고정 규칙 네 계열을 같은 환경 스텝 예산과 같은 평가 방식으로 비교했다. 얻은 것은 다섯 가지다.</w:t>
      </w:r>
    </w:p>
    <w:p>
      <w:pPr>
        <w:spacing w:line="480" w:lineRule="auto" w:before="0" w:after="0"/>
        <w:ind w:firstLine="200"/>
        <w:jc w:val="both"/>
      </w:pPr>
      <w:r>
        <w:rPr>
          <w:rFonts w:ascii="바탕" w:hAnsi="바탕" w:eastAsia="바탕"/>
          <w:b/>
          <w:i w:val="0"/>
          <w:sz w:val="20"/>
        </w:rPr>
        <w:t>첫째, λ-성능 지도와 임계 비용 λ*.</w:t>
      </w:r>
      <w:r>
        <w:rPr>
          <w:rFonts w:ascii="바탕" w:hAnsi="바탕" w:eastAsia="바탕"/>
          <w:b w:val="0"/>
          <w:i w:val="0"/>
          <w:sz w:val="20"/>
        </w:rPr>
        <w:t xml:space="preserve"> 성질이 다른 세 환경에서 λ를 격자로 훑어, 비용이 오를 때 각 계열의 성능이 어떻게 무너지는지를 신뢰구간과 함께 그렸다. λ*는 "학습을 도입할 것인가, 지금 쓰는 규칙으로 버틸 것인가"를 가르는 판단선이 된다.</w:t>
      </w:r>
    </w:p>
    <w:p>
      <w:pPr>
        <w:spacing w:line="480" w:lineRule="auto" w:before="0" w:after="0"/>
        <w:ind w:firstLine="200"/>
        <w:jc w:val="both"/>
      </w:pPr>
      <w:r>
        <w:rPr>
          <w:rFonts w:ascii="바탕" w:hAnsi="바탕" w:eastAsia="바탕"/>
          <w:b/>
          <w:i w:val="0"/>
          <w:sz w:val="20"/>
        </w:rPr>
        <w:t>둘째, 답은 λ 하나로 정해지지 않는다.</w:t>
      </w:r>
      <w:r>
        <w:rPr>
          <w:rFonts w:ascii="바탕" w:hAnsi="바탕" w:eastAsia="바탕"/>
          <w:b w:val="0"/>
          <w:i w:val="0"/>
          <w:sz w:val="20"/>
        </w:rPr>
        <w:t xml:space="preserve"> 이 연구가 처음 세운 가설은 "비용이 커질수록 학습이 불리해지고, 어느 지점에서 규칙에 역전당한다"였다. 절반만 맞았다. 역전은 실제로 일어났지만 </w:t>
      </w:r>
      <w:r>
        <w:rPr>
          <w:rFonts w:ascii="바탕" w:hAnsi="바탕" w:eastAsia="바탕"/>
          <w:b/>
          <w:i w:val="0"/>
          <w:sz w:val="20"/>
        </w:rPr>
        <w:t>역전이 일어나는 지점이 환경마다 크게 달랐고, 그 차이를 만든 것은 비용이 아니라 환경의 성질</w:t>
      </w:r>
      <w:r>
        <w:rPr>
          <w:rFonts w:ascii="바탕" w:hAnsi="바탕" w:eastAsia="바탕"/>
          <w:b w:val="0"/>
          <w:i w:val="0"/>
          <w:sz w:val="20"/>
        </w:rPr>
        <w:t>이었다. 보상이 희소하고 이미 좋은 규칙이 있는 환경에서는 비용이 없을 때조차 학습이 규칙을 넘어서지 못했고, 보상이 조밀한 환경에서는 학습이 이기되 방법에 따라 이기는 구간이 크게 달랐다.</w:t>
      </w:r>
    </w:p>
    <w:p>
      <w:pPr>
        <w:spacing w:line="480" w:lineRule="auto" w:before="0" w:after="0"/>
        <w:ind w:firstLine="200"/>
        <w:jc w:val="both"/>
      </w:pPr>
      <w:r>
        <w:rPr>
          <w:rFonts w:ascii="바탕" w:hAnsi="바탕" w:eastAsia="바탕"/>
          <w:b/>
          <w:i w:val="0"/>
          <w:sz w:val="20"/>
        </w:rPr>
        <w:t>셋째, 결론은 기준선을 얼마나 잘 만들었는지에 달려 있다.</w:t>
      </w:r>
      <w:r>
        <w:rPr>
          <w:rFonts w:ascii="바탕" w:hAnsi="바탕" w:eastAsia="바탕"/>
          <w:b w:val="0"/>
          <w:i w:val="0"/>
          <w:sz w:val="20"/>
        </w:rPr>
        <w:t xml:space="preserve"> 이 연구는 양쪽을 각각 의심했다. 학습 쪽은 예산을 3.3배로 늘려도 결론이 바뀌지 않았지만, </w:t>
      </w:r>
      <w:r>
        <w:rPr>
          <w:rFonts w:ascii="바탕" w:hAnsi="바탕" w:eastAsia="바탕"/>
          <w:b/>
          <w:i w:val="0"/>
          <w:sz w:val="20"/>
        </w:rPr>
        <w:t>규칙 쪽은 계수를 다시 고르는 것만으로 기준선이 38.3점에서 179.8점으로 올랐다</w:t>
      </w:r>
      <w:r>
        <w:rPr>
          <w:rFonts w:ascii="바탕" w:hAnsi="바탕" w:eastAsia="바탕"/>
          <w:b w:val="0"/>
          <w:i w:val="0"/>
          <w:sz w:val="20"/>
        </w:rPr>
        <w:t xml:space="preserve">(같은 형태의 규칙, 계수만 다름. 튜닝은 평가에 쓰지 않는 에피소드에서 했다). 그 결과 표준 DQN의 λ*가 절반으로 줄고, TempoRL 방식은 비용이 0일 때조차 규칙을 이기지 못하게 되었다. </w:t>
      </w:r>
      <w:r>
        <w:rPr>
          <w:rFonts w:ascii="바탕" w:hAnsi="바탕" w:eastAsia="바탕"/>
          <w:b/>
          <w:i w:val="0"/>
          <w:sz w:val="20"/>
        </w:rPr>
        <w:t>"학습이 단순 규칙을 이긴다"는 주장은 그 '단순 규칙'을 얼마나 성의 있게 만들었는지를 밝히지 않으면 의미가 없다.</w:t>
      </w:r>
    </w:p>
    <w:p>
      <w:pPr>
        <w:spacing w:line="480" w:lineRule="auto" w:before="0" w:after="0"/>
        <w:ind w:firstLine="200"/>
        <w:jc w:val="both"/>
      </w:pPr>
      <w:r>
        <w:rPr>
          <w:rFonts w:ascii="바탕" w:hAnsi="바탕" w:eastAsia="바탕"/>
          <w:b/>
          <w:i w:val="0"/>
          <w:sz w:val="20"/>
        </w:rPr>
        <w:t>다섯째, 이 결과에 대한 가장 당연한 반론을 먼저 확인했다.</w:t>
      </w:r>
      <w:r>
        <w:rPr>
          <w:rFonts w:ascii="바탕" w:hAnsi="바탕" w:eastAsia="바탕"/>
          <w:b w:val="0"/>
          <w:i w:val="0"/>
          <w:sz w:val="20"/>
        </w:rPr>
        <w:t xml:space="preserve"> "규칙에 진 것은 비용 때문이 아니라 학습이 덜 된 탓 아닌가?" 비용이 아예 없는 λ=0 조건에서 학습 예산을 3.3배로 늘리고 탐험 방식을 바꿔 다시 쟀다. 결과는 Ⅳ장 공정성 점검 절에 그대로 실었다. 예산을 늘려도 규칙을 넘어서지 못한다면 그것은 비용에 대한 발견이 아니라 </w:t>
      </w:r>
      <w:r>
        <w:rPr>
          <w:rFonts w:ascii="바탕" w:hAnsi="바탕" w:eastAsia="바탕"/>
          <w:b/>
          <w:i w:val="0"/>
          <w:sz w:val="20"/>
        </w:rPr>
        <w:t>그 환경에서 학습이라는 접근 자체가 열세</w:t>
      </w:r>
      <w:r>
        <w:rPr>
          <w:rFonts w:ascii="바탕" w:hAnsi="바탕" w:eastAsia="바탕"/>
          <w:b w:val="0"/>
          <w:i w:val="0"/>
          <w:sz w:val="20"/>
        </w:rPr>
        <w:t>라는 뜻이며, 이 논문은 그 구분을 흐리지 않고 적었다.</w:t>
      </w:r>
    </w:p>
    <w:p>
      <w:pPr>
        <w:spacing w:line="480" w:lineRule="auto" w:before="0" w:after="0"/>
        <w:ind w:firstLine="200"/>
        <w:jc w:val="both"/>
      </w:pPr>
      <w:r>
        <w:rPr>
          <w:rFonts w:ascii="바탕" w:hAnsi="바탕" w:eastAsia="바탕"/>
          <w:b/>
          <w:i w:val="0"/>
          <w:sz w:val="20"/>
        </w:rPr>
        <w:t>넷째, 무행동 붕괴가 관찰된다.</w:t>
      </w:r>
      <w:r>
        <w:rPr>
          <w:rFonts w:ascii="바탕" w:hAnsi="바탕" w:eastAsia="바탕"/>
          <w:b w:val="0"/>
          <w:i w:val="0"/>
          <w:sz w:val="20"/>
        </w:rPr>
        <w:t xml:space="preserve"> 희소 보상 환경에서는 에피소드 보상의 1% 수준밖에 안 되는 작은 비용만으로도 세 계열 모두 행동을 멈추고 그대로 굳었다. 이것이 "비용을 감안하면 가만히 있는 것이 정말 최적"이어서인지, 아니면 "비용 때문에 목표를 한 번도 보지 못해서"인지를 가르기 위해, 같은 예산 안에서 </w:t>
      </w:r>
      <w:r>
        <w:rPr>
          <w:rFonts w:ascii="바탕" w:hAnsi="바탕" w:eastAsia="바탕"/>
          <w:b/>
          <w:i w:val="0"/>
          <w:sz w:val="20"/>
        </w:rPr>
        <w:t>비용을 켜는 시점만 바꾼 대조 조건</w:t>
      </w:r>
      <w:r>
        <w:rPr>
          <w:rFonts w:ascii="바탕" w:hAnsi="바탕" w:eastAsia="바탕"/>
          <w:b w:val="0"/>
          <w:i w:val="0"/>
          <w:sz w:val="20"/>
        </w:rPr>
        <w:t>을 두었다(Ⅲ장 6.2절). [실험 대기 — 결과 나오면 확정] 결과는 Ⅳ장에 그대로 싣는다.</w:t>
      </w:r>
    </w:p>
    <w:p>
      <w:pPr>
        <w:spacing w:line="312" w:lineRule="auto" w:before="200" w:after="80"/>
        <w:jc w:val="left"/>
      </w:pPr>
      <w:r>
        <w:rPr>
          <w:rFonts w:ascii="맑은 고딕" w:hAnsi="맑은 고딕" w:eastAsia="맑은 고딕"/>
          <w:b/>
          <w:i w:val="0"/>
          <w:sz w:val="22"/>
        </w:rPr>
        <w:t>2. 실무자를 위한 정리</w:t>
      </w:r>
    </w:p>
    <w:p>
      <w:pPr>
        <w:spacing w:line="480" w:lineRule="auto" w:before="0" w:after="0"/>
        <w:ind w:firstLine="200"/>
        <w:jc w:val="both"/>
      </w:pPr>
      <w:r>
        <w:rPr>
          <w:rFonts w:ascii="바탕" w:hAnsi="바탕" w:eastAsia="바탕"/>
          <w:b w:val="0"/>
          <w:i w:val="0"/>
          <w:sz w:val="20"/>
        </w:rPr>
        <w:t>이 연구의 결과를 현장의 판단 순서로 옮기면 다음과 같다.</w:t>
      </w:r>
    </w:p>
    <w:p>
      <w:pPr>
        <w:spacing w:line="480" w:lineRule="auto" w:before="0" w:after="0"/>
        <w:ind w:left="340" w:hanging="340"/>
      </w:pPr>
      <w:r>
        <w:rPr>
          <w:rFonts w:ascii="바탕" w:hAnsi="바탕" w:eastAsia="바탕"/>
          <w:b w:val="0"/>
          <w:i w:val="0"/>
          <w:sz w:val="20"/>
        </w:rPr>
        <w:t xml:space="preserve">1. </w:t>
      </w:r>
      <w:r>
        <w:rPr>
          <w:rFonts w:ascii="바탕" w:hAnsi="바탕" w:eastAsia="바탕"/>
          <w:b/>
          <w:i w:val="0"/>
          <w:sz w:val="20"/>
        </w:rPr>
        <w:t>먼저 환경을 보라.</w:t>
      </w:r>
      <w:r>
        <w:rPr>
          <w:rFonts w:ascii="바탕" w:hAnsi="바탕" w:eastAsia="바탕"/>
          <w:b w:val="0"/>
          <w:i w:val="0"/>
          <w:sz w:val="20"/>
        </w:rPr>
        <w:t xml:space="preserve"> 보상 신호가 조밀한가? 이미 잘 도는 규칙이 있는가? 보상이 희소하고</w:t>
      </w:r>
    </w:p>
    <w:p>
      <w:pPr>
        <w:spacing w:line="480" w:lineRule="auto" w:before="0" w:after="0"/>
        <w:ind w:firstLine="200"/>
        <w:jc w:val="both"/>
      </w:pPr>
      <w:r>
        <w:rPr>
          <w:rFonts w:ascii="바탕" w:hAnsi="바탕" w:eastAsia="바탕"/>
          <w:b w:val="0"/>
          <w:i w:val="0"/>
          <w:sz w:val="20"/>
        </w:rPr>
        <w:t>좋은 규칙이 있다면, 행동 비용을 재기 전에 이미 답이 정해져 있을 가능성이 높다 — 규칙을 쓰라.</w:t>
      </w:r>
    </w:p>
    <w:p>
      <w:pPr>
        <w:spacing w:line="480" w:lineRule="auto" w:before="0" w:after="0"/>
        <w:ind w:left="340" w:hanging="340"/>
      </w:pPr>
      <w:r>
        <w:rPr>
          <w:rFonts w:ascii="바탕" w:hAnsi="바탕" w:eastAsia="바탕"/>
          <w:b w:val="0"/>
          <w:i w:val="0"/>
          <w:sz w:val="20"/>
        </w:rPr>
        <w:t xml:space="preserve">2. </w:t>
      </w:r>
      <w:r>
        <w:rPr>
          <w:rFonts w:ascii="바탕" w:hAnsi="바탕" w:eastAsia="바탕"/>
          <w:b/>
          <w:i w:val="0"/>
          <w:sz w:val="20"/>
        </w:rPr>
        <w:t>학습을 쓰기로 했다면 밑바닥이 있는 구조를 골라라.</w:t>
      </w:r>
      <w:r>
        <w:rPr>
          <w:rFonts w:ascii="바탕" w:hAnsi="바탕" w:eastAsia="바탕"/>
          <w:b w:val="0"/>
          <w:i w:val="0"/>
          <w:sz w:val="20"/>
        </w:rPr>
        <w:t xml:space="preserve"> Lazy-MDP 방식은 학습이 실패해도 기본</w:t>
      </w:r>
    </w:p>
    <w:p>
      <w:pPr>
        <w:spacing w:line="480" w:lineRule="auto" w:before="0" w:after="0"/>
        <w:ind w:firstLine="200"/>
        <w:jc w:val="both"/>
      </w:pPr>
      <w:r>
        <w:rPr>
          <w:rFonts w:ascii="바탕" w:hAnsi="바탕" w:eastAsia="바탕"/>
          <w:b w:val="0"/>
          <w:i w:val="0"/>
          <w:sz w:val="20"/>
        </w:rPr>
        <w:t>규칙 수준으로 떨어질 뿐이어서 가장 안정적이었고, 잘 만든 규칙과 겨루었을 때도 유일하게 넓은 구간에서 이겼다.</w:t>
      </w:r>
    </w:p>
    <w:p>
      <w:pPr>
        <w:spacing w:line="480" w:lineRule="auto" w:before="0" w:after="0"/>
        <w:ind w:left="340" w:hanging="340"/>
      </w:pPr>
      <w:r>
        <w:rPr>
          <w:rFonts w:ascii="바탕" w:hAnsi="바탕" w:eastAsia="바탕"/>
          <w:b w:val="0"/>
          <w:i w:val="0"/>
          <w:sz w:val="20"/>
        </w:rPr>
        <w:t xml:space="preserve">3. </w:t>
      </w:r>
      <w:r>
        <w:rPr>
          <w:rFonts w:ascii="바탕" w:hAnsi="바탕" w:eastAsia="바탕"/>
          <w:b/>
          <w:i w:val="0"/>
          <w:sz w:val="20"/>
        </w:rPr>
        <w:t>비교 상대인 규칙에도 공을 들여라.</w:t>
      </w:r>
      <w:r>
        <w:rPr>
          <w:rFonts w:ascii="바탕" w:hAnsi="바탕" w:eastAsia="바탕"/>
          <w:b w:val="0"/>
          <w:i w:val="0"/>
          <w:sz w:val="20"/>
        </w:rPr>
        <w:t xml:space="preserve"> 대충 만든 규칙을 이기는 것은 쉽다. 이 연구에서는</w:t>
      </w:r>
    </w:p>
    <w:p>
      <w:pPr>
        <w:spacing w:line="480" w:lineRule="auto" w:before="0" w:after="0"/>
        <w:ind w:firstLine="200"/>
        <w:jc w:val="both"/>
      </w:pPr>
      <w:r>
        <w:rPr>
          <w:rFonts w:ascii="바탕" w:hAnsi="바탕" w:eastAsia="바탕"/>
          <w:b w:val="0"/>
          <w:i w:val="0"/>
          <w:sz w:val="20"/>
        </w:rPr>
        <w:t>같은 형태의 규칙에서 계수만 다시 골랐을 뿐인데 기준선이 141점 올랐고, 그것만으로 결론이 바뀌었다.</w:t>
      </w:r>
    </w:p>
    <w:p>
      <w:pPr>
        <w:spacing w:line="480" w:lineRule="auto" w:before="0" w:after="0"/>
        <w:ind w:left="340" w:hanging="340"/>
      </w:pPr>
      <w:r>
        <w:rPr>
          <w:rFonts w:ascii="바탕" w:hAnsi="바탕" w:eastAsia="바탕"/>
          <w:b w:val="0"/>
          <w:i w:val="0"/>
          <w:sz w:val="20"/>
        </w:rPr>
        <w:t xml:space="preserve">4. </w:t>
      </w:r>
      <w:r>
        <w:rPr>
          <w:rFonts w:ascii="바탕" w:hAnsi="바탕" w:eastAsia="바탕"/>
          <w:b/>
          <w:i w:val="0"/>
          <w:sz w:val="20"/>
        </w:rPr>
        <w:t>비용을 처음부터 물리지 마라.</w:t>
      </w:r>
      <w:r>
        <w:rPr>
          <w:rFonts w:ascii="바탕" w:hAnsi="바탕" w:eastAsia="바탕"/>
          <w:b w:val="0"/>
          <w:i w:val="0"/>
          <w:sz w:val="20"/>
        </w:rPr>
        <w:t xml:space="preserve"> 비용 없이 먼저 문제를 풀게 한 뒤 비용을 켜는 편이,</w:t>
      </w:r>
    </w:p>
    <w:p>
      <w:pPr>
        <w:spacing w:line="480" w:lineRule="auto" w:before="0" w:after="0"/>
        <w:ind w:firstLine="200"/>
        <w:jc w:val="both"/>
      </w:pPr>
      <w:r>
        <w:rPr>
          <w:rFonts w:ascii="바탕" w:hAnsi="바탕" w:eastAsia="바탕"/>
          <w:b w:val="0"/>
          <w:i w:val="0"/>
          <w:sz w:val="20"/>
        </w:rPr>
        <w:t>처음부터 비용을 물리는 것보다 낫다. 처음부터 물리면 탐험 자체가 막힌다.</w:t>
      </w:r>
    </w:p>
    <w:p>
      <w:pPr>
        <w:spacing w:line="480" w:lineRule="auto" w:before="0" w:after="0"/>
        <w:ind w:left="340" w:hanging="340"/>
      </w:pPr>
      <w:r>
        <w:rPr>
          <w:rFonts w:ascii="바탕" w:hAnsi="바탕" w:eastAsia="바탕"/>
          <w:b w:val="0"/>
          <w:i w:val="0"/>
          <w:sz w:val="20"/>
        </w:rPr>
        <w:t xml:space="preserve">5. </w:t>
      </w:r>
      <w:r>
        <w:rPr>
          <w:rFonts w:ascii="바탕" w:hAnsi="바탕" w:eastAsia="바탕"/>
          <w:b/>
          <w:i w:val="0"/>
          <w:sz w:val="20"/>
        </w:rPr>
        <w:t>도입 전에 λ=0에서 먼저 겨뤄 보라.</w:t>
      </w:r>
      <w:r>
        <w:rPr>
          <w:rFonts w:ascii="바탕" w:hAnsi="바탕" w:eastAsia="바탕"/>
          <w:b w:val="0"/>
          <w:i w:val="0"/>
          <w:sz w:val="20"/>
        </w:rPr>
        <w:t xml:space="preserve"> 비용을 넣기 전에 "비용이 없는 세계에서 학습이 지금</w:t>
      </w:r>
    </w:p>
    <w:p>
      <w:pPr>
        <w:spacing w:line="480" w:lineRule="auto" w:before="0" w:after="0"/>
        <w:ind w:firstLine="200"/>
        <w:jc w:val="both"/>
      </w:pPr>
      <w:r>
        <w:rPr>
          <w:rFonts w:ascii="바탕" w:hAnsi="바탕" w:eastAsia="바탕"/>
          <w:b w:val="0"/>
          <w:i w:val="0"/>
          <w:sz w:val="20"/>
        </w:rPr>
        <w:t>규칙을 이기는가"를 확인하는 것이 가장 싼 검사다. 거기서 못 이기면 비용을 넣어도 이길 수 없다.</w:t>
      </w:r>
    </w:p>
    <w:p>
      <w:pPr>
        <w:spacing w:line="312" w:lineRule="auto" w:before="200" w:after="80"/>
        <w:jc w:val="left"/>
      </w:pPr>
      <w:r>
        <w:rPr>
          <w:rFonts w:ascii="맑은 고딕" w:hAnsi="맑은 고딕" w:eastAsia="맑은 고딕"/>
          <w:b/>
          <w:i w:val="0"/>
          <w:sz w:val="22"/>
        </w:rPr>
        <w:t>3. 한계</w:t>
      </w:r>
    </w:p>
    <w:p>
      <w:pPr>
        <w:spacing w:line="480" w:lineRule="auto" w:before="0" w:after="0"/>
        <w:ind w:firstLine="200"/>
        <w:jc w:val="both"/>
      </w:pPr>
      <w:r>
        <w:rPr>
          <w:rFonts w:ascii="바탕" w:hAnsi="바탕" w:eastAsia="바탕"/>
          <w:b w:val="0"/>
          <w:i w:val="0"/>
          <w:sz w:val="20"/>
        </w:rPr>
        <w:t>정직하게 적어 둔다.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환경이 셋뿐이다.</w:t>
      </w:r>
      <w:r>
        <w:rPr>
          <w:rFonts w:ascii="바탕" w:hAnsi="바탕" w:eastAsia="바탕"/>
          <w:b w:val="0"/>
          <w:i w:val="0"/>
          <w:sz w:val="20"/>
        </w:rPr>
        <w:t xml:space="preserve"> MountainCar·LunarLander·MinAtar Freeway는 성질이 서로 다르다는 점에서</w:t>
      </w:r>
    </w:p>
    <w:p>
      <w:pPr>
        <w:spacing w:line="480" w:lineRule="auto" w:before="0" w:after="0"/>
        <w:ind w:firstLine="200"/>
        <w:jc w:val="both"/>
      </w:pPr>
      <w:r>
        <w:rPr>
          <w:rFonts w:ascii="바탕" w:hAnsi="바탕" w:eastAsia="바탕"/>
          <w:b w:val="0"/>
          <w:i w:val="0"/>
          <w:sz w:val="20"/>
        </w:rPr>
        <w:t>잘 고른 조합이지만, 세 점으로 그은 선을 일반 법칙이라고 말할 수는 없다. "보상 조밀도가 λ*를 결정한다"는 주장은 더 많은 환경에서 확인되어야 한다.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비용 부과 방식이 하나다.</w:t>
      </w:r>
      <w:r>
        <w:rPr>
          <w:rFonts w:ascii="바탕" w:hAnsi="바탕" w:eastAsia="바탕"/>
          <w:b w:val="0"/>
          <w:i w:val="0"/>
          <w:sz w:val="20"/>
        </w:rPr>
        <w:t xml:space="preserve"> 이 연구는 행동이 실행되는 </w:t>
      </w:r>
      <w:r>
        <w:rPr>
          <w:rFonts w:ascii="바탕" w:hAnsi="바탕" w:eastAsia="바탕"/>
          <w:b/>
          <w:i w:val="0"/>
          <w:sz w:val="20"/>
        </w:rPr>
        <w:t>매 스텝</w:t>
      </w:r>
      <w:r>
        <w:rPr>
          <w:rFonts w:ascii="바탕" w:hAnsi="바탕" w:eastAsia="바탕"/>
          <w:b w:val="0"/>
          <w:i w:val="0"/>
          <w:sz w:val="20"/>
        </w:rPr>
        <w:t xml:space="preserve"> 비용을 물린다(작동 비용).</w:t>
      </w:r>
    </w:p>
    <w:p>
      <w:pPr>
        <w:spacing w:line="480" w:lineRule="auto" w:before="0" w:after="0"/>
        <w:ind w:firstLine="200"/>
        <w:jc w:val="both"/>
      </w:pPr>
      <w:r>
        <w:rPr>
          <w:rFonts w:ascii="바탕" w:hAnsi="바탕" w:eastAsia="바탕"/>
          <w:b w:val="0"/>
          <w:i w:val="0"/>
          <w:sz w:val="20"/>
        </w:rPr>
        <w:t xml:space="preserve">행동이 </w:t>
      </w:r>
      <w:r>
        <w:rPr>
          <w:rFonts w:ascii="바탕" w:hAnsi="바탕" w:eastAsia="바탕"/>
          <w:b/>
          <w:i w:val="0"/>
          <w:sz w:val="20"/>
        </w:rPr>
        <w:t>바뀔 때만</w:t>
      </w:r>
      <w:r>
        <w:rPr>
          <w:rFonts w:ascii="바탕" w:hAnsi="바탕" w:eastAsia="바탕"/>
          <w:b w:val="0"/>
          <w:i w:val="0"/>
          <w:sz w:val="20"/>
        </w:rPr>
        <w:t xml:space="preserve"> 무는 해석(전환 비용)도 실제 설비에서는 흔하다. 공정 비교를 지키려고 한 가지 방식으로 고정했으나, 다른 방식이 다른 지도를 그린다는 것은 </w:t>
      </w:r>
      <w:r>
        <w:rPr>
          <w:rFonts w:ascii="바탕" w:hAnsi="바탕" w:eastAsia="바탕"/>
          <w:b/>
          <w:i w:val="0"/>
          <w:sz w:val="20"/>
        </w:rPr>
        <w:t>고정 규칙만 다시 재어도</w:t>
      </w:r>
      <w:r>
        <w:rPr>
          <w:rFonts w:ascii="바탕" w:hAnsi="바탕" w:eastAsia="바탕"/>
          <w:b w:val="0"/>
          <w:i w:val="0"/>
          <w:sz w:val="20"/>
        </w:rPr>
        <w:t xml:space="preserve"> 확인된다. 무행동이 그 환경의 최고 규칙을 이기기 시작하는 λ는 다음 한 줄로 정해지고, 분모가 방식에 따라 달라지기 때문이다.</w:t>
      </w:r>
    </w:p>
    <w:p>
      <w:pPr>
        <w:spacing w:line="276" w:lineRule="auto" w:before="200" w:after="40"/>
        <w:jc w:val="center"/>
      </w:pPr>
      <w:r>
        <w:rPr>
          <w:rFonts w:ascii="맑은 고딕" w:hAnsi="맑은 고딕" w:eastAsia="맑은 고딕"/>
          <w:b/>
          <w:i w:val="0"/>
          <w:sz w:val="19"/>
        </w:rPr>
        <w:t>표 9. 비용 부과 방식을 바꾸면 λ 눈금이 얼마나 달라지는가 (고정 규칙, 100 에피소드)</w:t>
      </w:r>
    </w:p>
    <w:p>
      <w:pPr>
        <w:spacing w:line="276" w:lineRule="auto" w:before="0" w:after="60"/>
        <w:jc w:val="center"/>
      </w:pPr>
      <w:r>
        <w:rPr>
          <w:rFonts w:ascii="맑은 고딕" w:hAnsi="맑은 고딕" w:eastAsia="맑은 고딕"/>
          <w:b w:val="0"/>
          <w:i/>
          <w:sz w:val="18"/>
        </w:rPr>
        <w:t>Table 9. How the λ scale shifts when the cost model changes (fixed rules, 100 episodes)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DEDED"/>
          </w:tcPr>
          <w:p>
            <w:pPr>
              <w:spacing w:line="240" w:lineRule="auto"/>
              <w:jc w:val="center"/>
            </w:pPr>
            <w:r/>
            <w:r>
              <w:rPr>
                <w:rFonts w:ascii="맑은 고딕" w:hAnsi="맑은 고딕" w:eastAsia="맑은 고딕"/>
                <w:b/>
                <w:i w:val="0"/>
                <w:sz w:val="18"/>
              </w:rPr>
              <w:t>환경 / 규칙</w:t>
            </w:r>
          </w:p>
        </w:tc>
        <w:tc>
          <w:tcPr>
            <w:tcW w:type="dxa" w:w="1512"/>
            <w:shd w:val="clear" w:color="auto" w:fill="EDEDED"/>
          </w:tcPr>
          <w:p>
            <w:pPr>
              <w:spacing w:line="240" w:lineRule="auto"/>
              <w:jc w:val="center"/>
            </w:pPr>
            <w:r/>
            <w:r>
              <w:rPr>
                <w:rFonts w:ascii="맑은 고딕" w:hAnsi="맑은 고딕" w:eastAsia="맑은 고딕"/>
                <w:b/>
                <w:i w:val="0"/>
                <w:sz w:val="18"/>
              </w:rPr>
              <w:t>매 스텝 과금</w:t>
            </w:r>
          </w:p>
        </w:tc>
        <w:tc>
          <w:tcPr>
            <w:tcW w:type="dxa" w:w="1512"/>
            <w:shd w:val="clear" w:color="auto" w:fill="EDEDED"/>
          </w:tcPr>
          <w:p>
            <w:pPr>
              <w:spacing w:line="240" w:lineRule="auto"/>
              <w:jc w:val="center"/>
            </w:pPr>
            <w:r/>
            <w:r>
              <w:rPr>
                <w:rFonts w:ascii="맑은 고딕" w:hAnsi="맑은 고딕" w:eastAsia="맑은 고딕"/>
                <w:b/>
                <w:i w:val="0"/>
                <w:sz w:val="18"/>
              </w:rPr>
              <w:t>전환 과금</w:t>
            </w:r>
          </w:p>
        </w:tc>
        <w:tc>
          <w:tcPr>
            <w:tcW w:type="dxa" w:w="1512"/>
            <w:shd w:val="clear" w:color="auto" w:fill="EDEDED"/>
          </w:tcPr>
          <w:p>
            <w:pPr>
              <w:spacing w:line="240" w:lineRule="auto"/>
              <w:jc w:val="center"/>
            </w:pPr>
            <w:r/>
            <w:r>
              <w:rPr>
                <w:rFonts w:ascii="맑은 고딕" w:hAnsi="맑은 고딕" w:eastAsia="맑은 고딕"/>
                <w:b/>
                <w:i w:val="0"/>
                <w:sz w:val="18"/>
              </w:rPr>
              <w:t>λ_교차 (매 스텝)</w:t>
            </w:r>
          </w:p>
        </w:tc>
        <w:tc>
          <w:tcPr>
            <w:tcW w:type="dxa" w:w="1512"/>
            <w:shd w:val="clear" w:color="auto" w:fill="EDEDED"/>
          </w:tcPr>
          <w:p>
            <w:pPr>
              <w:spacing w:line="240" w:lineRule="auto"/>
              <w:jc w:val="center"/>
            </w:pPr>
            <w:r/>
            <w:r>
              <w:rPr>
                <w:rFonts w:ascii="맑은 고딕" w:hAnsi="맑은 고딕" w:eastAsia="맑은 고딕"/>
                <w:b/>
                <w:i w:val="0"/>
                <w:sz w:val="18"/>
              </w:rPr>
              <w:t>λ_교차 (전환)</w:t>
            </w:r>
          </w:p>
        </w:tc>
        <w:tc>
          <w:tcPr>
            <w:tcW w:type="dxa" w:w="1512"/>
            <w:shd w:val="clear" w:color="auto" w:fill="EDEDED"/>
          </w:tcPr>
          <w:p>
            <w:pPr>
              <w:spacing w:line="240" w:lineRule="auto"/>
              <w:jc w:val="center"/>
            </w:pPr>
            <w:r/>
            <w:r>
              <w:rPr>
                <w:rFonts w:ascii="맑은 고딕" w:hAnsi="맑은 고딕" w:eastAsia="맑은 고딕"/>
                <w:b/>
                <w:i w:val="0"/>
                <w:sz w:val="18"/>
              </w:rPr>
              <w:t>배율</w:t>
            </w:r>
          </w:p>
        </w:tc>
      </w:tr>
      <w:tr>
        <w:tc>
          <w:tcPr>
            <w:tcW w:type="dxa" w:w="1512"/>
          </w:tcPr>
          <w:p>
            <w:pPr>
              <w:spacing w:line="240" w:lineRule="auto"/>
              <w:jc w:val="left"/>
            </w:pPr>
            <w:r>
              <w:rPr>
                <w:rFonts w:ascii="바탕" w:hAnsi="바탕" w:eastAsia="바탕"/>
                <w:b w:val="0"/>
                <w:i w:val="0"/>
                <w:sz w:val="18"/>
              </w:rPr>
              <w:t>MountainCar / pump</w:t>
            </w:r>
          </w:p>
        </w:tc>
        <w:tc>
          <w:tcPr>
            <w:tcW w:type="dxa" w:w="1512"/>
          </w:tcPr>
          <w:p>
            <w:pPr>
              <w:spacing w:line="240" w:lineRule="auto"/>
              <w:jc w:val="center"/>
            </w:pPr>
            <w:r>
              <w:rPr>
                <w:rFonts w:ascii="바탕" w:hAnsi="바탕" w:eastAsia="바탕"/>
                <w:b w:val="0"/>
                <w:i w:val="0"/>
                <w:sz w:val="18"/>
              </w:rPr>
              <w:t>119.2</w:t>
            </w:r>
          </w:p>
        </w:tc>
        <w:tc>
          <w:tcPr>
            <w:tcW w:type="dxa" w:w="1512"/>
          </w:tcPr>
          <w:p>
            <w:pPr>
              <w:spacing w:line="240" w:lineRule="auto"/>
              <w:jc w:val="center"/>
            </w:pPr>
            <w:r>
              <w:rPr>
                <w:rFonts w:ascii="바탕" w:hAnsi="바탕" w:eastAsia="바탕"/>
                <w:b/>
                <w:i w:val="0"/>
                <w:sz w:val="18"/>
              </w:rPr>
              <w:t>3.0</w:t>
            </w:r>
          </w:p>
        </w:tc>
        <w:tc>
          <w:tcPr>
            <w:tcW w:type="dxa" w:w="1512"/>
          </w:tcPr>
          <w:p>
            <w:pPr>
              <w:spacing w:line="240" w:lineRule="auto"/>
              <w:jc w:val="center"/>
            </w:pPr>
            <w:r>
              <w:rPr>
                <w:rFonts w:ascii="바탕" w:hAnsi="바탕" w:eastAsia="바탕"/>
                <w:b w:val="0"/>
                <w:i w:val="0"/>
                <w:sz w:val="18"/>
              </w:rPr>
              <w:t>0.673</w:t>
            </w:r>
          </w:p>
        </w:tc>
        <w:tc>
          <w:tcPr>
            <w:tcW w:type="dxa" w:w="1512"/>
          </w:tcPr>
          <w:p>
            <w:pPr>
              <w:spacing w:line="240" w:lineRule="auto"/>
              <w:jc w:val="center"/>
            </w:pPr>
            <w:r>
              <w:rPr>
                <w:rFonts w:ascii="바탕" w:hAnsi="바탕" w:eastAsia="바탕"/>
                <w:b/>
                <w:i w:val="0"/>
                <w:sz w:val="18"/>
              </w:rPr>
              <w:t>26.73</w:t>
            </w:r>
          </w:p>
        </w:tc>
        <w:tc>
          <w:tcPr>
            <w:tcW w:type="dxa" w:w="1512"/>
          </w:tcPr>
          <w:p>
            <w:pPr>
              <w:spacing w:line="240" w:lineRule="auto"/>
              <w:jc w:val="center"/>
            </w:pPr>
            <w:r>
              <w:rPr>
                <w:rFonts w:ascii="바탕" w:hAnsi="바탕" w:eastAsia="바탕"/>
                <w:b/>
                <w:i w:val="0"/>
                <w:sz w:val="18"/>
              </w:rPr>
              <w:t>39.7배</w:t>
            </w:r>
          </w:p>
        </w:tc>
      </w:tr>
      <w:tr>
        <w:tc>
          <w:tcPr>
            <w:tcW w:type="dxa" w:w="1512"/>
          </w:tcPr>
          <w:p>
            <w:pPr>
              <w:spacing w:line="240" w:lineRule="auto"/>
              <w:jc w:val="left"/>
            </w:pPr>
            <w:r>
              <w:rPr>
                <w:rFonts w:ascii="바탕" w:hAnsi="바탕" w:eastAsia="바탕"/>
                <w:b w:val="0"/>
                <w:i w:val="0"/>
                <w:sz w:val="18"/>
              </w:rPr>
              <w:t>LunarLander / 임계값</w:t>
            </w:r>
          </w:p>
        </w:tc>
        <w:tc>
          <w:tcPr>
            <w:tcW w:type="dxa" w:w="1512"/>
          </w:tcPr>
          <w:p>
            <w:pPr>
              <w:spacing w:line="240" w:lineRule="auto"/>
              <w:jc w:val="center"/>
            </w:pPr>
            <w:r>
              <w:rPr>
                <w:rFonts w:ascii="바탕" w:hAnsi="바탕" w:eastAsia="바탕"/>
                <w:b w:val="0"/>
                <w:i w:val="0"/>
                <w:sz w:val="18"/>
              </w:rPr>
              <w:t>123.7</w:t>
            </w:r>
          </w:p>
        </w:tc>
        <w:tc>
          <w:tcPr>
            <w:tcW w:type="dxa" w:w="1512"/>
          </w:tcPr>
          <w:p>
            <w:pPr>
              <w:spacing w:line="240" w:lineRule="auto"/>
              <w:jc w:val="center"/>
            </w:pPr>
            <w:r>
              <w:rPr>
                <w:rFonts w:ascii="바탕" w:hAnsi="바탕" w:eastAsia="바탕"/>
                <w:b w:val="0"/>
                <w:i w:val="0"/>
                <w:sz w:val="18"/>
              </w:rPr>
              <w:t>128.2</w:t>
            </w:r>
          </w:p>
        </w:tc>
        <w:tc>
          <w:tcPr>
            <w:tcW w:type="dxa" w:w="1512"/>
          </w:tcPr>
          <w:p>
            <w:pPr>
              <w:spacing w:line="240" w:lineRule="auto"/>
              <w:jc w:val="center"/>
            </w:pPr>
            <w:r>
              <w:rPr>
                <w:rFonts w:ascii="바탕" w:hAnsi="바탕" w:eastAsia="바탕"/>
                <w:b w:val="0"/>
                <w:i w:val="0"/>
                <w:sz w:val="18"/>
              </w:rPr>
              <w:t>1.412</w:t>
            </w:r>
          </w:p>
        </w:tc>
        <w:tc>
          <w:tcPr>
            <w:tcW w:type="dxa" w:w="1512"/>
          </w:tcPr>
          <w:p>
            <w:pPr>
              <w:spacing w:line="240" w:lineRule="auto"/>
              <w:jc w:val="center"/>
            </w:pPr>
            <w:r>
              <w:rPr>
                <w:rFonts w:ascii="바탕" w:hAnsi="바탕" w:eastAsia="바탕"/>
                <w:b w:val="0"/>
                <w:i w:val="0"/>
                <w:sz w:val="18"/>
              </w:rPr>
              <w:t>1.362</w:t>
            </w:r>
          </w:p>
        </w:tc>
        <w:tc>
          <w:tcPr>
            <w:tcW w:type="dxa" w:w="1512"/>
          </w:tcPr>
          <w:p>
            <w:pPr>
              <w:spacing w:line="240" w:lineRule="auto"/>
              <w:jc w:val="center"/>
            </w:pPr>
            <w:r>
              <w:rPr>
                <w:rFonts w:ascii="바탕" w:hAnsi="바탕" w:eastAsia="바탕"/>
                <w:b w:val="0"/>
                <w:i w:val="0"/>
                <w:sz w:val="18"/>
              </w:rPr>
              <w:t>1.0배</w:t>
            </w:r>
          </w:p>
        </w:tc>
      </w:tr>
      <w:tr>
        <w:tc>
          <w:tcPr>
            <w:tcW w:type="dxa" w:w="1512"/>
          </w:tcPr>
          <w:p>
            <w:pPr>
              <w:spacing w:line="240" w:lineRule="auto"/>
              <w:jc w:val="left"/>
            </w:pPr>
            <w:r>
              <w:rPr>
                <w:rFonts w:ascii="바탕" w:hAnsi="바탕" w:eastAsia="바탕"/>
                <w:b w:val="0"/>
                <w:i w:val="0"/>
                <w:sz w:val="18"/>
              </w:rPr>
              <w:t>MinAtar Freeway / 신중</w:t>
            </w:r>
          </w:p>
        </w:tc>
        <w:tc>
          <w:tcPr>
            <w:tcW w:type="dxa" w:w="1512"/>
          </w:tcPr>
          <w:p>
            <w:pPr>
              <w:spacing w:line="240" w:lineRule="auto"/>
              <w:jc w:val="center"/>
            </w:pPr>
            <w:r>
              <w:rPr>
                <w:rFonts w:ascii="바탕" w:hAnsi="바탕" w:eastAsia="바탕"/>
                <w:b w:val="0"/>
                <w:i w:val="0"/>
                <w:sz w:val="18"/>
              </w:rPr>
              <w:t>299.0</w:t>
            </w:r>
          </w:p>
        </w:tc>
        <w:tc>
          <w:tcPr>
            <w:tcW w:type="dxa" w:w="1512"/>
          </w:tcPr>
          <w:p>
            <w:pPr>
              <w:spacing w:line="240" w:lineRule="auto"/>
              <w:jc w:val="center"/>
            </w:pPr>
            <w:r>
              <w:rPr>
                <w:rFonts w:ascii="바탕" w:hAnsi="바탕" w:eastAsia="바탕"/>
                <w:b/>
                <w:i w:val="0"/>
                <w:sz w:val="18"/>
              </w:rPr>
              <w:t>591.7</w:t>
            </w:r>
          </w:p>
        </w:tc>
        <w:tc>
          <w:tcPr>
            <w:tcW w:type="dxa" w:w="1512"/>
          </w:tcPr>
          <w:p>
            <w:pPr>
              <w:spacing w:line="240" w:lineRule="auto"/>
              <w:jc w:val="center"/>
            </w:pPr>
            <w:r>
              <w:rPr>
                <w:rFonts w:ascii="바탕" w:hAnsi="바탕" w:eastAsia="바탕"/>
                <w:b w:val="0"/>
                <w:i w:val="0"/>
                <w:sz w:val="18"/>
              </w:rPr>
              <w:t>0.062</w:t>
            </w:r>
          </w:p>
        </w:tc>
        <w:tc>
          <w:tcPr>
            <w:tcW w:type="dxa" w:w="1512"/>
          </w:tcPr>
          <w:p>
            <w:pPr>
              <w:spacing w:line="240" w:lineRule="auto"/>
              <w:jc w:val="center"/>
            </w:pPr>
            <w:r>
              <w:rPr>
                <w:rFonts w:ascii="바탕" w:hAnsi="바탕" w:eastAsia="바탕"/>
                <w:b/>
                <w:i w:val="0"/>
                <w:sz w:val="18"/>
              </w:rPr>
              <w:t>0.031</w:t>
            </w:r>
          </w:p>
        </w:tc>
        <w:tc>
          <w:tcPr>
            <w:tcW w:type="dxa" w:w="1512"/>
          </w:tcPr>
          <w:p>
            <w:pPr>
              <w:spacing w:line="240" w:lineRule="auto"/>
              <w:jc w:val="center"/>
            </w:pPr>
            <w:r>
              <w:rPr>
                <w:rFonts w:ascii="바탕" w:hAnsi="바탕" w:eastAsia="바탕"/>
                <w:b w:val="0"/>
                <w:i w:val="0"/>
                <w:sz w:val="18"/>
              </w:rPr>
              <w:t>0.5배</w:t>
            </w:r>
          </w:p>
        </w:tc>
      </w:tr>
    </w:tbl>
    <w:p>
      <w:pPr>
        <w:spacing w:line="240" w:lineRule="auto" w:before="0" w:after="120"/>
        <w:jc w:val="both"/>
      </w:pPr>
    </w:p>
    <w:p>
      <w:pPr>
        <w:spacing w:line="480" w:lineRule="auto" w:before="0" w:after="0"/>
        <w:ind w:firstLine="200"/>
        <w:jc w:val="both"/>
      </w:pPr>
      <w:r>
        <w:rPr>
          <w:rFonts w:ascii="바탕" w:hAnsi="바탕" w:eastAsia="바탕"/>
          <w:b w:val="0"/>
          <w:i w:val="0"/>
          <w:sz w:val="20"/>
        </w:rPr>
        <w:t xml:space="preserve">방향이 환경마다 다르다는 점이 중요하다. pump 규칙은 속도 부호가 바뀔 때만 방향을 틀어 119회 중 전환이 3회뿐이라 전환 비용에서 거의 공짜가 된다. 반대로 Freeway의 신중 규칙은 '기다렸다 올라가기'를 반복해 전환이 행동보다 많아 오히려 손해를 본다. </w:t>
      </w:r>
      <w:r>
        <w:rPr>
          <w:rFonts w:ascii="바탕" w:hAnsi="바탕" w:eastAsia="바탕"/>
          <w:b/>
          <w:i w:val="0"/>
          <w:sz w:val="20"/>
        </w:rPr>
        <w:t>같은 환경, 같은 규칙이라도 비용을 어떻게 세느냐가 답을 바꾼다.</w:t>
      </w:r>
      <w:r>
        <w:rPr>
          <w:rFonts w:ascii="바탕" w:hAnsi="바탕" w:eastAsia="바탕"/>
          <w:b w:val="0"/>
          <w:i w:val="0"/>
          <w:sz w:val="20"/>
        </w:rPr>
        <w:t xml:space="preserve"> 이 연구의 지도는 '매 스텝 과금'이라는 전제 위에 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예산이 크지 않다.</w:t>
      </w:r>
      <w:r>
        <w:rPr>
          <w:rFonts w:ascii="바탕" w:hAnsi="바탕" w:eastAsia="바탕"/>
          <w:b w:val="0"/>
          <w:i w:val="0"/>
          <w:sz w:val="20"/>
        </w:rPr>
        <w:t xml:space="preserve"> 개인 PC 12코어로 돌 수 있는 규모에 맞춰 조건당 환경 20만~30만 스텝을 썼다.</w:t>
      </w:r>
    </w:p>
    <w:p>
      <w:pPr>
        <w:spacing w:line="480" w:lineRule="auto" w:before="0" w:after="0"/>
        <w:ind w:firstLine="200"/>
        <w:jc w:val="both"/>
      </w:pPr>
      <w:r>
        <w:rPr>
          <w:rFonts w:ascii="바탕" w:hAnsi="바탕" w:eastAsia="바탕"/>
          <w:b w:val="0"/>
          <w:i w:val="0"/>
          <w:sz w:val="20"/>
        </w:rPr>
        <w:t>다만 이 한계가 결론을 만든 것은 아니다 — 공정성 점검에서 예산을 3.3배로 늘려 보았고, 결과는 Ⅳ장에 그대로 실었다. 그보다 훨씬 큰 예산에서 무슨 일이 일어나는지는 여전히 모른다.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행동 비용을 모든 행동에 똑같이 매겼다.</w:t>
      </w:r>
      <w:r>
        <w:rPr>
          <w:rFonts w:ascii="바탕" w:hAnsi="바탕" w:eastAsia="바탕"/>
          <w:b w:val="0"/>
          <w:i w:val="0"/>
          <w:sz w:val="20"/>
        </w:rPr>
        <w:t xml:space="preserve"> 실제 설비에서는 행동마다 마모 비용이 다르다.</w:t>
      </w:r>
    </w:p>
    <w:p>
      <w:pPr>
        <w:spacing w:line="480" w:lineRule="auto" w:before="0" w:after="0"/>
        <w:ind w:firstLine="200"/>
        <w:jc w:val="both"/>
      </w:pPr>
      <w:r>
        <w:rPr>
          <w:rFonts w:ascii="바탕" w:hAnsi="바탕" w:eastAsia="바탕"/>
          <w:b w:val="0"/>
          <w:i w:val="0"/>
          <w:sz w:val="20"/>
        </w:rPr>
        <w:t>행동별 λ를 쓰는 확장은 래퍼 한 줄이면 되지만 이 연구에서는 다루지 않았다.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MinAtar에서 합성곱망을 쓰지 않았다.</w:t>
      </w:r>
      <w:r>
        <w:rPr>
          <w:rFonts w:ascii="바탕" w:hAnsi="바탕" w:eastAsia="바탕"/>
          <w:b w:val="0"/>
          <w:i w:val="0"/>
          <w:sz w:val="20"/>
        </w:rPr>
        <w:t xml:space="preserve"> MinAtar 관측은 10×10 격자인데, 이 연구는 세 계열에</w:t>
      </w:r>
    </w:p>
    <w:p>
      <w:pPr>
        <w:spacing w:line="480" w:lineRule="auto" w:before="0" w:after="0"/>
        <w:ind w:firstLine="200"/>
        <w:jc w:val="both"/>
      </w:pPr>
      <w:r>
        <w:rPr>
          <w:rFonts w:ascii="바탕" w:hAnsi="바탕" w:eastAsia="바탕"/>
          <w:b w:val="0"/>
          <w:i w:val="0"/>
          <w:sz w:val="20"/>
        </w:rPr>
        <w:t>같은 다층 퍼셉트론을 쓰기 위해 격자를 평탄화해 넣었다. 합성곱망을 쓰면 절대 성능은 오르지만 계열 간 차이가 '방법의 차이'가 아니라 '신경망 구조의 차이'로 오염된다. 공정 비교를 지키려고 표현력을 포기한 것이며, 그만큼 이 환경의 학습 성능은 최선이 아니다.</w:t>
      </w:r>
    </w:p>
    <w:p>
      <w:pPr>
        <w:spacing w:line="312" w:lineRule="auto" w:before="200" w:after="80"/>
        <w:jc w:val="left"/>
      </w:pPr>
      <w:r>
        <w:rPr>
          <w:rFonts w:ascii="맑은 고딕" w:hAnsi="맑은 고딕" w:eastAsia="맑은 고딕"/>
          <w:b/>
          <w:i w:val="0"/>
          <w:sz w:val="22"/>
        </w:rPr>
        <w:t>4. 다음 연구</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환경 수를 늘려 '보상 조밀도 → λ*' 관계를 검증한다.</w:t>
      </w:r>
      <w:r>
        <w:rPr>
          <w:rFonts w:ascii="바탕" w:hAnsi="바탕" w:eastAsia="바탕"/>
          <w:b w:val="0"/>
          <w:i w:val="0"/>
          <w:sz w:val="20"/>
        </w:rPr>
        <w:t xml:space="preserve"> 보상 조밀도를 정량화하는 지표를 정의하고</w:t>
      </w:r>
    </w:p>
    <w:p>
      <w:pPr>
        <w:spacing w:line="480" w:lineRule="auto" w:before="0" w:after="0"/>
        <w:ind w:firstLine="200"/>
        <w:jc w:val="both"/>
      </w:pPr>
      <w:r>
        <w:rPr>
          <w:rFonts w:ascii="바탕" w:hAnsi="바탕" w:eastAsia="바탕"/>
          <w:b w:val="0"/>
          <w:i w:val="0"/>
          <w:sz w:val="20"/>
        </w:rPr>
        <w:t>여러 환경의 λ*와 상관을 보는 것이 자연스러운 다음 단계다.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전환 비용 해석을 별도 축으로 보고한다.</w:t>
      </w:r>
      <w:r>
        <w:rPr>
          <w:rFonts w:ascii="바탕" w:hAnsi="바탕" w:eastAsia="바탕"/>
          <w:b w:val="0"/>
          <w:i w:val="0"/>
          <w:sz w:val="20"/>
        </w:rPr>
        <w:t xml:space="preserve"> 래퍼에 방식 플래그 하나를 더하면 되고,</w:t>
      </w:r>
    </w:p>
    <w:p>
      <w:pPr>
        <w:spacing w:line="480" w:lineRule="auto" w:before="0" w:after="0"/>
        <w:ind w:firstLine="200"/>
        <w:jc w:val="both"/>
      </w:pPr>
      <w:r>
        <w:rPr>
          <w:rFonts w:ascii="바탕" w:hAnsi="바탕" w:eastAsia="바탕"/>
          <w:b w:val="0"/>
          <w:i w:val="0"/>
          <w:sz w:val="20"/>
        </w:rPr>
        <w:t>TempoRL 계열의 이점이 어느 정도인지 정량화할 수 있다.</w:t>
      </w:r>
    </w:p>
    <w:p>
      <w:pPr>
        <w:spacing w:line="480" w:lineRule="auto" w:before="0" w:after="0"/>
        <w:ind w:left="340" w:hanging="198"/>
      </w:pPr>
      <w:r>
        <w:rPr>
          <w:rFonts w:ascii="바탕" w:hAnsi="바탕" w:eastAsia="바탕"/>
          <w:b w:val="0"/>
          <w:i w:val="0"/>
          <w:sz w:val="20"/>
        </w:rPr>
        <w:t xml:space="preserve">· </w:t>
      </w:r>
      <w:r>
        <w:rPr>
          <w:rFonts w:ascii="바탕" w:hAnsi="바탕" w:eastAsia="바탕"/>
          <w:b/>
          <w:i w:val="0"/>
          <w:sz w:val="20"/>
        </w:rPr>
        <w:t>비용 일정(cost schedule)을 설계 변수로 삼는다.</w:t>
      </w:r>
      <w:r>
        <w:rPr>
          <w:rFonts w:ascii="바탕" w:hAnsi="바탕" w:eastAsia="바탕"/>
          <w:b w:val="0"/>
          <w:i w:val="0"/>
          <w:sz w:val="20"/>
        </w:rPr>
        <w:t xml:space="preserve"> 이 연구의 대조 실험은 "비용을 나중에 켜면</w:t>
      </w:r>
    </w:p>
    <w:p>
      <w:pPr>
        <w:spacing w:line="480" w:lineRule="auto" w:before="0" w:after="0"/>
        <w:ind w:firstLine="200"/>
        <w:jc w:val="both"/>
      </w:pPr>
      <w:r>
        <w:rPr>
          <w:rFonts w:ascii="바탕" w:hAnsi="바탕" w:eastAsia="바탕"/>
          <w:b w:val="0"/>
          <w:i w:val="0"/>
          <w:sz w:val="20"/>
        </w:rPr>
        <w:t>낫다"는 것을 보였다. 그렇다면 비용을 언제 얼마나 올릴지가 그 자체로 조절 대상이 된다.</w:t>
      </w:r>
    </w:p>
    <w:p>
      <w:pPr>
        <w:spacing w:line="312" w:lineRule="auto" w:before="320" w:after="120"/>
        <w:jc w:val="left"/>
      </w:pPr>
      <w:r>
        <w:rPr>
          <w:rFonts w:ascii="맑은 고딕" w:hAnsi="맑은 고딕" w:eastAsia="맑은 고딕"/>
          <w:b/>
          <w:i w:val="0"/>
          <w:sz w:val="26"/>
        </w:rPr>
        <w:t>참 고 문 헌 (References)</w:t>
      </w:r>
    </w:p>
    <w:p>
      <w:pPr>
        <w:spacing w:line="360" w:lineRule="auto" w:after="60"/>
        <w:ind w:left="510" w:hanging="510"/>
      </w:pPr>
      <w:r>
        <w:rPr>
          <w:rFonts w:ascii="바탕" w:hAnsi="바탕" w:eastAsia="바탕"/>
          <w:b w:val="0"/>
          <w:i w:val="0"/>
          <w:sz w:val="19"/>
        </w:rPr>
        <w:t xml:space="preserve">[1] </w:t>
      </w:r>
      <w:r>
        <w:rPr>
          <w:rFonts w:ascii="바탕" w:hAnsi="바탕" w:eastAsia="바탕"/>
          <w:b w:val="0"/>
          <w:i w:val="0"/>
          <w:sz w:val="19"/>
        </w:rPr>
        <w:t>A. Biedenkapp, R. Rajan, F. Hutter, and M. Lindauer, "TempoRL: Learning when to act," Proceedings of the 38th International Conference on Machine Learning (ICML), PMLR Vol.139, pp.914-924, 2021.</w:t>
      </w:r>
    </w:p>
    <w:p>
      <w:pPr>
        <w:spacing w:line="360" w:lineRule="auto" w:after="60"/>
        <w:ind w:left="510" w:hanging="510"/>
      </w:pPr>
      <w:r>
        <w:rPr>
          <w:rFonts w:ascii="바탕" w:hAnsi="바탕" w:eastAsia="바탕"/>
          <w:b w:val="0"/>
          <w:i w:val="0"/>
          <w:sz w:val="19"/>
        </w:rPr>
        <w:t xml:space="preserve">[2] </w:t>
      </w:r>
      <w:r>
        <w:rPr>
          <w:rFonts w:ascii="바탕" w:hAnsi="바탕" w:eastAsia="바탕"/>
          <w:b w:val="0"/>
          <w:i w:val="0"/>
          <w:sz w:val="19"/>
        </w:rPr>
        <w:t>A. Jacq, J. Ferret, O. Pietquin, and M. Geist, "Lazy-MDPs: Towards interpretable reinforcement learning by learning when to act," Proceedings of the 21st International Conference on Autonomous Agents and Multiagent Systems (AAMAS), 2022. [본인 확인 필요 — 페이지 번호]</w:t>
      </w:r>
    </w:p>
    <w:p>
      <w:pPr>
        <w:spacing w:line="360" w:lineRule="auto" w:after="60"/>
        <w:ind w:left="510" w:hanging="510"/>
      </w:pPr>
      <w:r>
        <w:rPr>
          <w:rFonts w:ascii="바탕" w:hAnsi="바탕" w:eastAsia="바탕"/>
          <w:b w:val="0"/>
          <w:i w:val="0"/>
          <w:sz w:val="19"/>
        </w:rPr>
        <w:t xml:space="preserve">[3] </w:t>
      </w:r>
      <w:r>
        <w:rPr>
          <w:rFonts w:ascii="바탕" w:hAnsi="바탕" w:eastAsia="바탕"/>
          <w:b w:val="0"/>
          <w:i w:val="0"/>
          <w:sz w:val="19"/>
        </w:rPr>
        <w:t>R. Agarwal, M. Schwarzer, P. S. Castro, A. Courville, and M. G. Bellemare, "Deep reinforcement learning at the edge of the statistical precipice," Advances in Neural Information Processing Systems (NeurIPS), 2021. [본인 확인 필요 — 권·페이지 번호]</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맑은 고딕" w:hAnsi="맑은 고딕" w:eastAsia="맑은 고딕"/>
        <w:b w:val="0"/>
        <w:i w:val="0"/>
        <w:sz w:val="18"/>
      </w:rPr>
      <w:t xml:space="preserve">- </w:t>
    </w:r>
    <w:r>
      <w:rPr>
        <w:rFonts w:ascii="맑은 고딕" w:hAnsi="맑은 고딕" w:eastAsia="맑은 고딕"/>
        <w:b w:val="0"/>
        <w:i w:val="0"/>
        <w:sz w:val="18"/>
      </w:rPr>
      <w:fldChar w:fldCharType="begin"/>
      <w:instrText xml:space="preserve">PAGE</w:instrText>
      <w:fldChar w:fldCharType="end"/>
    </w:r>
    <w:r>
      <w:rPr>
        <w:rFonts w:ascii="맑은 고딕" w:hAnsi="맑은 고딕" w:eastAsia="맑은 고딕"/>
        <w:b w:val="0"/>
        <w:i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바탕" w:hAnsi="바탕" w:eastAsia="바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