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sz w:val="32"/>
          <w:szCs w:val="32"/>
        </w:rPr>
      </w:pPr>
      <w:r>
        <w:rPr>
          <w:rFonts w:hint="eastAsia"/>
          <w:sz w:val="32"/>
          <w:szCs w:val="32"/>
        </w:rPr>
        <w:t>从区块链白皮书看待区块链产业变化</w:t>
      </w:r>
    </w:p>
    <w:p>
      <w:pPr>
        <w:jc w:val="right"/>
        <w:rPr>
          <w:rFonts w:hint="eastAsia" w:eastAsiaTheme="minorEastAsia"/>
          <w:szCs w:val="21"/>
          <w:lang w:eastAsia="zh-CN"/>
        </w:rPr>
      </w:pPr>
      <w:r>
        <w:rPr>
          <w:rFonts w:hint="eastAsia"/>
          <w:szCs w:val="21"/>
          <w:lang w:eastAsia="zh-CN"/>
        </w:rPr>
        <w:t>吴林晨、姜舒扬</w:t>
      </w:r>
    </w:p>
    <w:p>
      <w:pPr>
        <w:rPr>
          <w:szCs w:val="21"/>
        </w:rPr>
      </w:pPr>
      <w:r>
        <w:rPr>
          <w:rFonts w:hint="eastAsia"/>
          <w:szCs w:val="21"/>
        </w:rPr>
        <w:t>一．技术发展</w:t>
      </w:r>
    </w:p>
    <w:p>
      <w:pPr>
        <w:ind w:firstLine="420" w:firstLineChars="200"/>
        <w:rPr>
          <w:szCs w:val="21"/>
          <w:u w:val="none"/>
        </w:rPr>
      </w:pPr>
      <w:r>
        <w:rPr>
          <w:rFonts w:hint="eastAsia"/>
          <w:szCs w:val="21"/>
        </w:rPr>
        <w:t>2018年白皮书</w:t>
      </w:r>
      <w:r>
        <w:rPr>
          <w:szCs w:val="21"/>
        </w:rPr>
        <w:t>给出了一种通用型的区块链系统技术架构，将区块链系统</w:t>
      </w:r>
      <w:bookmarkStart w:id="0" w:name="_GoBack"/>
      <w:bookmarkEnd w:id="0"/>
      <w:r>
        <w:rPr>
          <w:szCs w:val="21"/>
        </w:rPr>
        <w:t>划分为基础设施、基础组件、账本、共识、智能合约、接口、应用、操作运维和系统管理九部分。</w:t>
      </w:r>
      <w:r>
        <w:rPr>
          <w:szCs w:val="21"/>
          <w:u w:val="none"/>
        </w:rPr>
        <w:t>其中，基础设施层为上层提 供物理资源和计算驱动，是区块链系统的基础支持；基础组件层为区 块链系统网络提供通信机制、数据库和密码库；账本层负责交易的收集、打包成块、合法性验证以及将验证通过的区块上链；共识层负责协调保证全网各节点数据记录一致性；智能合约</w:t>
      </w:r>
      <w:r>
        <w:rPr>
          <w:rFonts w:hint="eastAsia"/>
          <w:szCs w:val="21"/>
          <w:u w:val="none"/>
        </w:rPr>
        <w:t>，</w:t>
      </w:r>
      <w:r>
        <w:rPr>
          <w:szCs w:val="21"/>
          <w:u w:val="none"/>
        </w:rPr>
        <w:t>层负责将区块链系统的业务逻辑以代码的形式实现、编译并部署，完成既定规则的条件触发和自动执行；接口层主要用于完成功能模块的封装，为应用层提供简洁的调用方式；系统管理层负责对区块链体系结构中其他部分进行管理；操作运维层负责区块链系统的日常运维工作</w:t>
      </w:r>
      <w:r>
        <w:rPr>
          <w:rFonts w:hint="eastAsia"/>
          <w:szCs w:val="21"/>
          <w:u w:val="none"/>
        </w:rPr>
        <w:t>。</w:t>
      </w:r>
    </w:p>
    <w:p>
      <w:pPr>
        <w:ind w:firstLine="420" w:firstLineChars="200"/>
        <w:rPr>
          <w:szCs w:val="21"/>
          <w:u w:val="none"/>
        </w:rPr>
      </w:pPr>
      <w:r>
        <w:rPr>
          <w:rFonts w:hint="eastAsia"/>
          <w:szCs w:val="21"/>
        </w:rPr>
        <w:t>2019年的功能架构在2018年的基础上保持稳定的同时不同系统的实现技术出现了很多新变化。</w:t>
      </w:r>
      <w:r>
        <w:rPr>
          <w:rFonts w:hint="eastAsia"/>
          <w:szCs w:val="21"/>
          <w:u w:val="none"/>
        </w:rPr>
        <w:t>在账本层上，为解决区块链存储及节点的可扩展性问题，一方面</w:t>
      </w:r>
      <w:r>
        <w:rPr>
          <w:szCs w:val="21"/>
          <w:u w:val="none"/>
        </w:rPr>
        <w:t>通过弱化区块链的可追溯性来降低单链的存储负担</w:t>
      </w:r>
      <w:r>
        <w:rPr>
          <w:rFonts w:hint="eastAsia"/>
          <w:szCs w:val="21"/>
          <w:u w:val="none"/>
        </w:rPr>
        <w:t>，另一方面</w:t>
      </w:r>
      <w:r>
        <w:rPr>
          <w:szCs w:val="21"/>
          <w:u w:val="none"/>
        </w:rPr>
        <w:t>通过多链融合和跨链互操作实现区块链系统的可扩展</w:t>
      </w:r>
      <w:r>
        <w:rPr>
          <w:rFonts w:hint="eastAsia"/>
          <w:szCs w:val="21"/>
          <w:u w:val="none"/>
        </w:rPr>
        <w:t>。在共识层</w:t>
      </w:r>
      <w:r>
        <w:rPr>
          <w:szCs w:val="21"/>
          <w:u w:val="none"/>
        </w:rPr>
        <w:softHyphen/>
      </w:r>
      <w:r>
        <w:rPr>
          <w:rFonts w:hint="eastAsia"/>
          <w:szCs w:val="21"/>
          <w:u w:val="none"/>
        </w:rPr>
        <w:t>上，为解决</w:t>
      </w:r>
      <w:r>
        <w:rPr>
          <w:szCs w:val="21"/>
          <w:u w:val="none"/>
        </w:rPr>
        <w:t>交易吞吐量与共识节点数</w:t>
      </w:r>
      <w:r>
        <w:rPr>
          <w:rFonts w:hint="eastAsia"/>
          <w:szCs w:val="21"/>
          <w:u w:val="none"/>
        </w:rPr>
        <w:t>的</w:t>
      </w:r>
      <w:r>
        <w:rPr>
          <w:szCs w:val="21"/>
          <w:u w:val="none"/>
        </w:rPr>
        <w:t>可扩展性问题</w:t>
      </w:r>
      <w:r>
        <w:rPr>
          <w:rFonts w:hint="eastAsia"/>
          <w:szCs w:val="21"/>
          <w:u w:val="none"/>
        </w:rPr>
        <w:t>，提出了三个探索方向：</w:t>
      </w:r>
      <w:r>
        <w:rPr>
          <w:szCs w:val="21"/>
          <w:u w:val="none"/>
        </w:rPr>
        <w:t xml:space="preserve"> 1）采用混合共识，通过组合不同共识机制来提升共识效率， 如 Ontology；2）采用分片并行共识，将区块链网络进行分片， 多个网络分片中的共识机制并行，如 Ethereum2.0；3）采用 双层网络构造，分担底层网络共识负载，如闪电网络，Nervos。 </w:t>
      </w:r>
      <w:r>
        <w:rPr>
          <w:rFonts w:hint="eastAsia"/>
          <w:szCs w:val="21"/>
          <w:u w:val="none"/>
        </w:rPr>
        <w:t>同时，智能合约层</w:t>
      </w:r>
      <w:r>
        <w:rPr>
          <w:szCs w:val="21"/>
          <w:u w:val="none"/>
        </w:rPr>
        <w:t>的治理模式逐渐改善并被业内接受，公平治理成为新趋势</w:t>
      </w:r>
      <w:r>
        <w:rPr>
          <w:rFonts w:hint="eastAsia"/>
          <w:szCs w:val="21"/>
          <w:u w:val="none"/>
        </w:rPr>
        <w:t>。从运维管理层看，</w:t>
      </w:r>
      <w:r>
        <w:rPr>
          <w:szCs w:val="21"/>
          <w:u w:val="none"/>
        </w:rPr>
        <w:t>多种成熟的运维工具开始被用于区块链</w:t>
      </w:r>
      <w:r>
        <w:rPr>
          <w:rFonts w:hint="eastAsia"/>
          <w:szCs w:val="21"/>
          <w:u w:val="none"/>
        </w:rPr>
        <w:t>，同时</w:t>
      </w:r>
      <w:r>
        <w:rPr>
          <w:szCs w:val="21"/>
          <w:u w:val="none"/>
        </w:rPr>
        <w:t>区块链和云管理理念融合而生的区块链服务应用模式大幅提高了</w:t>
      </w:r>
      <w:r>
        <w:rPr>
          <w:rFonts w:hint="eastAsia"/>
          <w:szCs w:val="21"/>
          <w:u w:val="none"/>
        </w:rPr>
        <w:t>区块链的可用性。</w:t>
      </w:r>
    </w:p>
    <w:p>
      <w:pPr>
        <w:ind w:firstLine="420" w:firstLineChars="200"/>
        <w:rPr>
          <w:szCs w:val="21"/>
          <w:u w:val="single"/>
        </w:rPr>
      </w:pPr>
      <w:r>
        <w:rPr>
          <w:rFonts w:hint="eastAsia"/>
          <w:szCs w:val="21"/>
        </w:rPr>
        <w:t>除此之外，作为一种新的系统交付形态——区块链即服务（BaaS）逐渐成熟，与原有部署模式相比，在</w:t>
      </w:r>
      <w:r>
        <w:rPr>
          <w:szCs w:val="21"/>
        </w:rPr>
        <w:t>系统扩展性、易用性、安全性、 运维管理等方面有很大优势</w:t>
      </w:r>
      <w:r>
        <w:rPr>
          <w:rFonts w:hint="eastAsia"/>
          <w:szCs w:val="21"/>
        </w:rPr>
        <w:t>。2019年区块链技术高速发展，各种创新方案不断涌现，</w:t>
      </w:r>
      <w:r>
        <w:rPr>
          <w:szCs w:val="21"/>
        </w:rPr>
        <w:t>多种技术措施</w:t>
      </w:r>
      <w:r>
        <w:rPr>
          <w:rFonts w:hint="eastAsia"/>
          <w:szCs w:val="21"/>
        </w:rPr>
        <w:t>在</w:t>
      </w:r>
      <w:r>
        <w:rPr>
          <w:szCs w:val="21"/>
        </w:rPr>
        <w:t>在账本数据、密码算法、网络通信、智能合约、硬件等方面</w:t>
      </w:r>
      <w:r>
        <w:rPr>
          <w:rFonts w:hint="eastAsia"/>
          <w:szCs w:val="21"/>
        </w:rPr>
        <w:t>保障区块链安全。</w:t>
      </w:r>
      <w:r>
        <w:rPr>
          <w:szCs w:val="21"/>
        </w:rPr>
        <w:t>隐私保护手段日趋多样化</w:t>
      </w:r>
      <w:r>
        <w:rPr>
          <w:rFonts w:hint="eastAsia"/>
          <w:szCs w:val="21"/>
        </w:rPr>
        <w:t>，早期的“假名”隐私方案已经满足不了现实的需求，诸多公链、联盟项目在积极探索隐私方案。互操作性成为需求新热点，哈希锁定、公证人机制、侧链中继链等技术的不断突破将带来应用的不断迭代与创新。链上存储可扩展性需求日益迫切。可维护性需求日益受关注，越来越多的项目更加重视区块链的自动化运维</w:t>
      </w:r>
    </w:p>
    <w:p>
      <w:pPr>
        <w:ind w:firstLine="420" w:firstLineChars="200"/>
        <w:rPr>
          <w:szCs w:val="21"/>
          <w:u w:val="none"/>
        </w:rPr>
      </w:pPr>
      <w:r>
        <w:rPr>
          <w:rFonts w:hint="eastAsia"/>
          <w:szCs w:val="21"/>
        </w:rPr>
        <w:t>2020年，由核心技术、扩展技术和配套技术三者组成的区块链技术体系已初步成形。</w:t>
      </w:r>
      <w:r>
        <w:rPr>
          <w:szCs w:val="21"/>
          <w:u w:val="none"/>
        </w:rPr>
        <w:t>核心技术指一个完整的区块链系统要包含的技术，包括密码算法、对等式网络、共识机制、智能合约、数据存储；扩展技术指进一步扩展区块链服务能力的相关技术，包括可扩展性、互操作性、协同治理、安全隐私；配套技术指提升区块链系统安全性、优化使用体验等相关技术，包括系统安全、运维部署、基础设施。</w:t>
      </w:r>
      <w:r>
        <w:rPr>
          <w:rFonts w:hint="eastAsia"/>
          <w:szCs w:val="21"/>
          <w:u w:val="none"/>
        </w:rPr>
        <w:t>行业需求的变化催生了一系列扩展技术来对链系统进行优化。这些技术的发展优化适应了行业需求，保障了实际应用过程中系统安全性。</w:t>
      </w:r>
    </w:p>
    <w:p>
      <w:pPr>
        <w:rPr>
          <w:szCs w:val="21"/>
          <w:u w:val="none"/>
        </w:rPr>
      </w:pPr>
      <w:r>
        <w:rPr>
          <w:rFonts w:hint="eastAsia"/>
          <w:szCs w:val="21"/>
          <w:u w:val="none"/>
        </w:rPr>
        <w:t>这一年，</w:t>
      </w:r>
      <w:r>
        <w:rPr>
          <w:szCs w:val="21"/>
          <w:u w:val="none"/>
        </w:rPr>
        <w:t>联盟链的技术逐渐步入成熟稳定期，同时为了适应不同的业 务场景需求，技术发展不断朝着数据管理更高效、网络规模更广泛、技术运维更精细、平台安全更可控方向探索突破</w:t>
      </w:r>
    </w:p>
    <w:p>
      <w:pPr>
        <w:rPr>
          <w:szCs w:val="21"/>
          <w:u w:val="none"/>
        </w:rPr>
      </w:pPr>
    </w:p>
    <w:p>
      <w:pPr>
        <w:rPr>
          <w:szCs w:val="21"/>
        </w:rPr>
      </w:pPr>
      <w:r>
        <w:rPr>
          <w:rFonts w:hint="eastAsia"/>
          <w:szCs w:val="21"/>
        </w:rPr>
        <w:t>二．产业发展</w:t>
      </w:r>
    </w:p>
    <w:p>
      <w:pPr>
        <w:ind w:firstLine="420" w:firstLineChars="200"/>
        <w:rPr>
          <w:szCs w:val="21"/>
        </w:rPr>
      </w:pPr>
      <w:r>
        <w:rPr>
          <w:rFonts w:hint="eastAsia"/>
          <w:szCs w:val="21"/>
        </w:rPr>
        <w:t>区块链正在被各国认可，并在多领域积极探索技术的推广应用，区块链技术与实体经济融合成为主旋律，各国竞相布局区块链产业制高点。例如：</w:t>
      </w:r>
      <w:r>
        <w:rPr>
          <w:szCs w:val="21"/>
        </w:rPr>
        <w:t>2018年</w:t>
      </w:r>
      <w:r>
        <w:rPr>
          <w:rFonts w:hint="eastAsia"/>
          <w:szCs w:val="21"/>
        </w:rPr>
        <w:t>1月22日</w:t>
      </w:r>
      <w:r>
        <w:rPr>
          <w:szCs w:val="21"/>
        </w:rPr>
        <w:t>英国技术发展部门（Innovate UK）相关人士表示，英国将投资</w:t>
      </w:r>
      <w:r>
        <w:rPr>
          <w:rFonts w:hint="eastAsia"/>
          <w:szCs w:val="21"/>
        </w:rPr>
        <w:t>1900</w:t>
      </w:r>
      <w:r>
        <w:rPr>
          <w:szCs w:val="21"/>
        </w:rPr>
        <w:t>万英镑用于支持区块链等新兴科技领域的新产品或服务</w:t>
      </w:r>
      <w:r>
        <w:rPr>
          <w:rFonts w:hint="eastAsia"/>
          <w:szCs w:val="21"/>
        </w:rPr>
        <w:t>。随着各国政府对区块链产业的积极支持，区块链正向多个经济领域延伸，在各领域应用落地步伐不断加快。截止2019年8月，由全球各政府推动的区块链项目数量达154项，其中由脸书（F</w:t>
      </w:r>
      <w:r>
        <w:rPr>
          <w:szCs w:val="21"/>
        </w:rPr>
        <w:t>acebook）</w:t>
      </w:r>
      <w:r>
        <w:rPr>
          <w:rFonts w:hint="eastAsia"/>
          <w:szCs w:val="21"/>
        </w:rPr>
        <w:t xml:space="preserve">牵头发布的全球数字加密货币项目天秤座（Libra）引起全球各界的关注与讨论，更是显示出区块链技术在重塑全球金融基础设施方面的巨大潜力。 </w:t>
      </w:r>
      <w:r>
        <w:rPr>
          <w:szCs w:val="21"/>
        </w:rPr>
        <w:t xml:space="preserve">   </w:t>
      </w:r>
    </w:p>
    <w:p>
      <w:pPr>
        <w:ind w:firstLine="420" w:firstLineChars="200"/>
        <w:rPr>
          <w:szCs w:val="21"/>
        </w:rPr>
      </w:pPr>
      <w:r>
        <w:rPr>
          <w:rFonts w:hint="eastAsia"/>
          <w:szCs w:val="21"/>
        </w:rPr>
        <w:t>在产业规模层面，全球新增区块链企业数量出现减缓迹象。</w:t>
      </w:r>
      <w:r>
        <w:rPr>
          <w:szCs w:val="21"/>
        </w:rPr>
        <w:t>在经历了2014 年和 2017 年的新成立区块链企业数量高峰后，2018年起新成立企业数量开始下降。截止 2019 年 8 月，全球共有2450家区块链企业</w:t>
      </w:r>
      <w:r>
        <w:rPr>
          <w:rFonts w:hint="eastAsia"/>
          <w:szCs w:val="21"/>
        </w:rPr>
        <w:t>。</w:t>
      </w:r>
    </w:p>
    <w:p>
      <w:pPr>
        <w:ind w:firstLine="420" w:firstLineChars="200"/>
        <w:rPr>
          <w:szCs w:val="21"/>
        </w:rPr>
      </w:pPr>
      <w:r>
        <w:rPr>
          <w:rFonts w:hint="eastAsia"/>
          <w:szCs w:val="21"/>
        </w:rPr>
        <w:t>从投融资看，全球区块链产业融资加速。</w:t>
      </w:r>
      <w:r>
        <w:rPr>
          <w:szCs w:val="21"/>
        </w:rPr>
        <w:t>2009 至 2018 年，区块链初创企业融资（非 ICO13融 资）总额达到 48.1 亿美元</w:t>
      </w:r>
      <w:r>
        <w:rPr>
          <w:rFonts w:hint="eastAsia"/>
          <w:szCs w:val="21"/>
        </w:rPr>
        <w:t>。</w:t>
      </w:r>
      <w:r>
        <w:rPr>
          <w:szCs w:val="21"/>
        </w:rPr>
        <w:t>美国共有 25.42 亿美元 融资，中国 6.02 亿美元位居第二位，加拿大 2.47 亿美元居第三位</w:t>
      </w:r>
      <w:r>
        <w:rPr>
          <w:rFonts w:hint="eastAsia"/>
          <w:szCs w:val="21"/>
        </w:rPr>
        <w:t>。但是到2019年区块链的交易热度下降，</w:t>
      </w:r>
      <w:r>
        <w:rPr>
          <w:szCs w:val="21"/>
        </w:rPr>
        <w:t>2019年Q2 中国市场互联网投融资总金额 81.3 亿美元</w:t>
      </w:r>
      <w:r>
        <w:rPr>
          <w:rFonts w:hint="eastAsia"/>
          <w:szCs w:val="21"/>
        </w:rPr>
        <w:t>，</w:t>
      </w:r>
      <w:r>
        <w:rPr>
          <w:szCs w:val="21"/>
        </w:rPr>
        <w:t>环比上涨 3.8%，但同比跌幅达 70.8%，资本环境趋紧态势明显</w:t>
      </w:r>
      <w:r>
        <w:rPr>
          <w:rFonts w:hint="eastAsia"/>
          <w:szCs w:val="21"/>
        </w:rPr>
        <w:t>。</w:t>
      </w:r>
    </w:p>
    <w:p>
      <w:pPr>
        <w:ind w:firstLine="420" w:firstLineChars="200"/>
        <w:rPr>
          <w:szCs w:val="21"/>
        </w:rPr>
      </w:pPr>
      <w:r>
        <w:rPr>
          <w:rFonts w:hint="eastAsia"/>
          <w:szCs w:val="21"/>
        </w:rPr>
        <w:t>全球技术创新活跃，产业生态初现，</w:t>
      </w:r>
      <w:r>
        <w:rPr>
          <w:szCs w:val="21"/>
        </w:rPr>
        <w:t xml:space="preserve">截至 2019 年 7 月 25 日，全球公开区块链专利的申请数量高达 1.8 万余件。 2015-2018 年申请量逐年快速递增，而进入 2019 年专利申请速度有所放缓 </w:t>
      </w:r>
      <w:r>
        <w:rPr>
          <w:rFonts w:hint="eastAsia"/>
          <w:szCs w:val="21"/>
        </w:rPr>
        <w:t>。</w:t>
      </w:r>
      <w:r>
        <w:rPr>
          <w:szCs w:val="21"/>
        </w:rPr>
        <w:t>越来越多国外</w:t>
      </w:r>
      <w:r>
        <w:rPr>
          <w:rFonts w:hint="eastAsia"/>
          <w:szCs w:val="21"/>
        </w:rPr>
        <w:t>企业</w:t>
      </w:r>
      <w:r>
        <w:rPr>
          <w:szCs w:val="21"/>
        </w:rPr>
        <w:t>开始加入区块链源代码的开发和贡献中</w:t>
      </w:r>
      <w:r>
        <w:rPr>
          <w:rFonts w:hint="eastAsia"/>
          <w:szCs w:val="21"/>
        </w:rPr>
        <w:t>，积极参与合力推动技术和应用。经中国信通院统计梳理，美国、中国、欧盟、日本等国家或地区已成立14个区块链联盟/行业协会。</w:t>
      </w:r>
    </w:p>
    <w:p>
      <w:pPr>
        <w:ind w:firstLine="420" w:firstLineChars="200"/>
        <w:rPr>
          <w:szCs w:val="21"/>
        </w:rPr>
      </w:pPr>
      <w:r>
        <w:rPr>
          <w:rFonts w:hint="eastAsia"/>
          <w:szCs w:val="21"/>
        </w:rPr>
        <w:t>我国超前布局前沿阵地，积极探索基于区块链的行业应用，各地纷纷推出鼓励政策，区块链项目竞相上马。</w:t>
      </w:r>
      <w:r>
        <w:rPr>
          <w:szCs w:val="21"/>
        </w:rPr>
        <w:t>2018 年 6 月，工信部印发《工业互联网发展行动计划（2018-2020 年）》</w:t>
      </w:r>
      <w:r>
        <w:rPr>
          <w:rFonts w:hint="eastAsia"/>
          <w:szCs w:val="21"/>
        </w:rPr>
        <w:t>，鼓励推进边缘计算、深度学习、区块链等前沿科技在工业互联网的应用研究。截至2018年5月底，我国24各省市或地区发布了区块链政策及指导意见。通过2018年的政策试水，</w:t>
      </w:r>
      <w:r>
        <w:rPr>
          <w:szCs w:val="21"/>
        </w:rPr>
        <w:t>2019年各地政府对待区块链的态度更加严谨、务实， 聚焦于如何将区块链技术与地方特色相结合，寻找实际落地场景，在服务经济社会发展中发挥作用。截至 2019 年 5 月，全国已成立区块链产业园共计 22 家</w:t>
      </w:r>
      <w:r>
        <w:rPr>
          <w:rFonts w:hint="eastAsia"/>
          <w:szCs w:val="21"/>
        </w:rPr>
        <w:t>，政务民生类应用项目数量显著增多。从公司数量上看，中国区块链数量仅次于美国。在专利申请方面，我国在区块链领域的专利申请数量已居全球首位。</w:t>
      </w:r>
    </w:p>
    <w:p>
      <w:pPr>
        <w:ind w:firstLine="420" w:firstLineChars="200"/>
        <w:rPr>
          <w:szCs w:val="21"/>
        </w:rPr>
      </w:pPr>
    </w:p>
    <w:p>
      <w:pPr>
        <w:ind w:firstLine="420" w:firstLineChars="200"/>
        <w:rPr>
          <w:szCs w:val="21"/>
        </w:rPr>
      </w:pPr>
      <w:r>
        <w:rPr>
          <w:rFonts w:hint="eastAsia"/>
          <w:szCs w:val="21"/>
        </w:rPr>
        <w:t>随着区块链技术的不断深入，进入2020年，区块链产业链已经初步成形，产业结构稳定、相辅相成。大型信息技术企业致力于全产业链全栈式服务能力。区块链初创企业数量快速增长，</w:t>
      </w:r>
      <w:r>
        <w:rPr>
          <w:szCs w:val="21"/>
        </w:rPr>
        <w:t>目前涉及区块链业务的 1000 家企业中，初创企业数量最多</w:t>
      </w:r>
      <w:r>
        <w:rPr>
          <w:rFonts w:hint="eastAsia"/>
          <w:szCs w:val="21"/>
        </w:rPr>
        <w:t>，</w:t>
      </w:r>
      <w:r>
        <w:rPr>
          <w:szCs w:val="21"/>
        </w:rPr>
        <w:t>占比达 57%，远高于传统 IT 互联网公司的 23%占比</w:t>
      </w:r>
      <w:r>
        <w:rPr>
          <w:rFonts w:hint="eastAsia"/>
          <w:szCs w:val="21"/>
        </w:rPr>
        <w:t>。同时上市企业助力区块链行业应用，</w:t>
      </w:r>
      <w:r>
        <w:rPr>
          <w:szCs w:val="21"/>
        </w:rPr>
        <w:t>截至 2020 年 10 月，已有超过 262 家上市公司涉足区块链领域</w:t>
      </w:r>
      <w:r>
        <w:rPr>
          <w:rFonts w:hint="eastAsia"/>
          <w:szCs w:val="21"/>
        </w:rPr>
        <w:t>，</w:t>
      </w:r>
      <w:r>
        <w:rPr>
          <w:szCs w:val="21"/>
        </w:rPr>
        <w:t>在国家互联网信息办公布的区块链信息服务 备案清单中，上市公司区块链项目已达到 45 项</w:t>
      </w:r>
      <w:r>
        <w:rPr>
          <w:rFonts w:hint="eastAsia"/>
          <w:szCs w:val="21"/>
        </w:rPr>
        <w:t>。总体来说区块链产业在政策扶持、平台服务、应用落地以及融合创新等方面呈现积极良好的发展态势。</w:t>
      </w:r>
    </w:p>
    <w:p>
      <w:pPr>
        <w:rPr>
          <w:szCs w:val="21"/>
        </w:rPr>
      </w:pPr>
    </w:p>
    <w:p>
      <w:pPr>
        <w:rPr>
          <w:rFonts w:hint="eastAsia"/>
          <w:sz w:val="32"/>
          <w:szCs w:val="32"/>
        </w:rPr>
      </w:pPr>
    </w:p>
    <w:p>
      <w:pPr>
        <w:rPr>
          <w:szCs w:val="21"/>
        </w:rPr>
      </w:pPr>
      <w:r>
        <w:rPr>
          <w:rFonts w:hint="eastAsia"/>
          <w:szCs w:val="21"/>
        </w:rPr>
        <w:t>三．应用场景</w:t>
      </w:r>
    </w:p>
    <w:p>
      <w:pPr>
        <w:rPr>
          <w:b/>
          <w:kern w:val="0"/>
        </w:rPr>
      </w:pPr>
      <w:r>
        <w:rPr>
          <w:rFonts w:hint="eastAsia"/>
          <w:b/>
          <w:szCs w:val="21"/>
        </w:rPr>
        <w:t>2018年:</w:t>
      </w:r>
      <w:r>
        <w:rPr>
          <w:rFonts w:hint="eastAsia"/>
          <w:b/>
          <w:kern w:val="0"/>
        </w:rPr>
        <w:t xml:space="preserve"> </w:t>
      </w:r>
    </w:p>
    <w:p>
      <w:pPr>
        <w:widowControl/>
        <w:ind w:firstLine="420" w:firstLineChars="2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伴随着</w:t>
      </w:r>
      <w:r>
        <w:rPr>
          <w:rFonts w:cs="宋体" w:asciiTheme="minorEastAsia" w:hAnsiTheme="minorEastAsia"/>
          <w:color w:val="000000"/>
          <w:kern w:val="0"/>
          <w:szCs w:val="21"/>
        </w:rPr>
        <w:t>“</w:t>
      </w:r>
      <w:r>
        <w:rPr>
          <w:rFonts w:hint="eastAsia" w:cs="宋体" w:asciiTheme="minorEastAsia" w:hAnsiTheme="minorEastAsia"/>
          <w:color w:val="000000"/>
          <w:kern w:val="0"/>
          <w:szCs w:val="21"/>
        </w:rPr>
        <w:t>区块链</w:t>
      </w:r>
      <w:r>
        <w:rPr>
          <w:rFonts w:cs="宋体" w:asciiTheme="minorEastAsia" w:hAnsiTheme="minorEastAsia"/>
          <w:color w:val="000000"/>
          <w:kern w:val="0"/>
          <w:szCs w:val="21"/>
        </w:rPr>
        <w:t>”</w:t>
      </w:r>
      <w:r>
        <w:rPr>
          <w:rFonts w:hint="eastAsia" w:cs="宋体" w:asciiTheme="minorEastAsia" w:hAnsiTheme="minorEastAsia"/>
          <w:color w:val="000000"/>
          <w:kern w:val="0"/>
          <w:szCs w:val="21"/>
        </w:rPr>
        <w:t xml:space="preserve">风口正盛，不仅 </w:t>
      </w:r>
      <w:r>
        <w:rPr>
          <w:rFonts w:cs="宋体" w:asciiTheme="minorEastAsia" w:hAnsiTheme="minorEastAsia"/>
          <w:color w:val="000000"/>
          <w:kern w:val="0"/>
          <w:szCs w:val="21"/>
        </w:rPr>
        <w:t xml:space="preserve">BAT </w:t>
      </w:r>
      <w:r>
        <w:rPr>
          <w:rFonts w:hint="eastAsia" w:cs="宋体" w:asciiTheme="minorEastAsia" w:hAnsiTheme="minorEastAsia"/>
          <w:color w:val="000000"/>
          <w:kern w:val="0"/>
          <w:szCs w:val="21"/>
        </w:rPr>
        <w:t>这样的产业科技巨头纷纷加码，越来越多的传统企业也宣布正式涉足区块链；与此同时，由于创业成本低，投资门槛也不高，大量创业公司也争相进入市场。然而，一方面，技术的不成熟制约了商业的应用落地，目前隐私保护算法、 共识机制等区块链核心技术虽种类较多，但是普遍来说还不具备商业可用性。另一方面，区块链的应用模式仍在探索中，还没有找到真正的</w:t>
      </w:r>
      <w:r>
        <w:rPr>
          <w:rFonts w:cs="宋体" w:asciiTheme="minorEastAsia" w:hAnsiTheme="minorEastAsia"/>
          <w:color w:val="000000"/>
          <w:kern w:val="0"/>
          <w:szCs w:val="21"/>
        </w:rPr>
        <w:t>“</w:t>
      </w:r>
      <w:r>
        <w:rPr>
          <w:rFonts w:hint="eastAsia" w:cs="宋体" w:asciiTheme="minorEastAsia" w:hAnsiTheme="minorEastAsia"/>
          <w:color w:val="000000"/>
          <w:kern w:val="0"/>
          <w:szCs w:val="21"/>
        </w:rPr>
        <w:t>杀手级</w:t>
      </w:r>
      <w:r>
        <w:rPr>
          <w:rFonts w:cs="宋体" w:asciiTheme="minorEastAsia" w:hAnsiTheme="minorEastAsia"/>
          <w:color w:val="000000"/>
          <w:kern w:val="0"/>
          <w:szCs w:val="21"/>
        </w:rPr>
        <w:t>”</w:t>
      </w:r>
      <w:r>
        <w:rPr>
          <w:rFonts w:hint="eastAsia" w:cs="宋体" w:asciiTheme="minorEastAsia" w:hAnsiTheme="minorEastAsia"/>
          <w:color w:val="000000"/>
          <w:kern w:val="0"/>
          <w:szCs w:val="21"/>
        </w:rPr>
        <w:t>应用，区块链的</w:t>
      </w:r>
      <w:r>
        <w:rPr>
          <w:rFonts w:cs="宋体" w:asciiTheme="minorEastAsia" w:hAnsiTheme="minorEastAsia"/>
          <w:color w:val="000000"/>
          <w:kern w:val="0"/>
          <w:szCs w:val="21"/>
        </w:rPr>
        <w:t>“</w:t>
      </w:r>
      <w:r>
        <w:rPr>
          <w:rFonts w:hint="eastAsia" w:cs="宋体" w:asciiTheme="minorEastAsia" w:hAnsiTheme="minorEastAsia"/>
          <w:color w:val="000000"/>
          <w:kern w:val="0"/>
          <w:szCs w:val="21"/>
        </w:rPr>
        <w:t>不可替代</w:t>
      </w:r>
      <w:r>
        <w:rPr>
          <w:rFonts w:cs="宋体" w:asciiTheme="minorEastAsia" w:hAnsiTheme="minorEastAsia"/>
          <w:color w:val="000000"/>
          <w:kern w:val="0"/>
          <w:szCs w:val="21"/>
        </w:rPr>
        <w:t>”</w:t>
      </w:r>
      <w:r>
        <w:rPr>
          <w:rFonts w:hint="eastAsia" w:cs="宋体" w:asciiTheme="minorEastAsia" w:hAnsiTheme="minorEastAsia"/>
          <w:color w:val="000000"/>
          <w:kern w:val="0"/>
          <w:szCs w:val="21"/>
        </w:rPr>
        <w:t>优势还未体现。区块链不是必须的，并不适用于所有领域，其技术的突出特点使其对无风险、高价值、易实现的场景具有更高的应用价值。</w:t>
      </w:r>
    </w:p>
    <w:p>
      <w:pPr>
        <w:widowControl/>
        <w:ind w:firstLine="420" w:firstLineChars="200"/>
        <w:jc w:val="left"/>
        <w:rPr>
          <w:rFonts w:cs="宋体" w:asciiTheme="minorEastAsia" w:hAnsiTheme="minorEastAsia"/>
          <w:kern w:val="0"/>
          <w:szCs w:val="21"/>
        </w:rPr>
      </w:pPr>
      <w:r>
        <w:rPr>
          <w:rFonts w:hint="eastAsia"/>
          <w:kern w:val="0"/>
        </w:rPr>
        <w:t>区块链通过点对点的分布式记账方式、多节点共识机制、非对称 加密和智能合约等多种技术手段建立强大的信任关系和价值传输网络使其具备分布式、不可篡改、价值可传递和可编程等特性。</w:t>
      </w:r>
    </w:p>
    <w:p>
      <w:pPr>
        <w:widowControl/>
        <w:ind w:firstLine="422" w:firstLineChars="200"/>
        <w:jc w:val="left"/>
        <w:rPr>
          <w:rFonts w:ascii="楷体" w:hAnsi="楷体" w:eastAsia="楷体" w:cs="宋体"/>
          <w:b/>
          <w:color w:val="000000"/>
          <w:kern w:val="0"/>
          <w:szCs w:val="21"/>
        </w:rPr>
      </w:pPr>
      <w:r>
        <w:rPr>
          <w:rFonts w:hint="eastAsia" w:ascii="楷体" w:hAnsi="楷体" w:eastAsia="楷体" w:cs="宋体"/>
          <w:b/>
          <w:color w:val="000000"/>
          <w:kern w:val="0"/>
          <w:szCs w:val="21"/>
        </w:rPr>
        <w:t>（一）金融服务</w:t>
      </w:r>
    </w:p>
    <w:p>
      <w:pPr>
        <w:ind w:firstLine="420" w:firstLineChars="200"/>
        <w:rPr>
          <w:rFonts w:cs="宋体" w:asciiTheme="minorEastAsia" w:hAnsiTheme="minorEastAsia"/>
          <w:kern w:val="0"/>
          <w:szCs w:val="21"/>
        </w:rPr>
      </w:pPr>
      <w:r>
        <w:rPr>
          <w:rFonts w:hint="eastAsia" w:cs="宋体" w:asciiTheme="minorEastAsia" w:hAnsiTheme="minorEastAsia"/>
          <w:color w:val="000000"/>
          <w:kern w:val="0"/>
          <w:szCs w:val="21"/>
        </w:rPr>
        <w:t>区块链技术源自于加密货币，凭借其开放式、扁平化、平等性的系统结构，操作简化、实时跟进、自动执行的特点，与金融行业具有天然的契合性。2018年1月，中国建设银行浙江省分行与杭州联合银行合作实现业内首笔跨行区块链福费廷交易。8月，中国银行通过区块链跨境支付系统，成功完成河北雄安与韩国首尔两地间客户的美元国际汇款，这是国内商业银行首笔应用自主研发区块链支付系统完成的国际汇款业务。除此之外，区块链技术还在多个金融应用领域发挥重要作用。</w:t>
      </w:r>
    </w:p>
    <w:p>
      <w:pPr>
        <w:widowControl/>
        <w:ind w:firstLine="422" w:firstLineChars="200"/>
        <w:jc w:val="left"/>
        <w:rPr>
          <w:rFonts w:ascii="楷体" w:hAnsi="楷体" w:eastAsia="楷体" w:cs="宋体"/>
          <w:b/>
          <w:color w:val="000000"/>
          <w:kern w:val="0"/>
          <w:szCs w:val="21"/>
        </w:rPr>
      </w:pPr>
      <w:r>
        <w:rPr>
          <w:rFonts w:hint="eastAsia" w:ascii="楷体" w:hAnsi="楷体" w:eastAsia="楷体" w:cs="宋体"/>
          <w:b/>
          <w:color w:val="000000"/>
          <w:kern w:val="0"/>
          <w:szCs w:val="21"/>
        </w:rPr>
        <w:t>（二）产品溯源</w:t>
      </w:r>
    </w:p>
    <w:p>
      <w:pPr>
        <w:widowControl/>
        <w:ind w:firstLine="420" w:firstLineChars="2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统计显示，</w:t>
      </w:r>
      <w:r>
        <w:rPr>
          <w:rFonts w:hint="eastAsia" w:cs="Times New Roman" w:asciiTheme="minorEastAsia" w:hAnsiTheme="minorEastAsia"/>
          <w:color w:val="000000"/>
          <w:kern w:val="0"/>
          <w:szCs w:val="21"/>
        </w:rPr>
        <w:t>从2018年其</w:t>
      </w:r>
      <w:r>
        <w:rPr>
          <w:rFonts w:hint="eastAsia" w:cs="宋体" w:asciiTheme="minorEastAsia" w:hAnsiTheme="minorEastAsia"/>
          <w:color w:val="000000"/>
          <w:kern w:val="0"/>
          <w:szCs w:val="21"/>
        </w:rPr>
        <w:t>，相关公司开始陆续发布区块链溯源项目白皮书。区块链技术</w:t>
      </w:r>
    </w:p>
    <w:p>
      <w:pPr>
        <w:rPr>
          <w:rFonts w:cs="宋体" w:asciiTheme="minorEastAsia" w:hAnsiTheme="minorEastAsia"/>
          <w:kern w:val="0"/>
          <w:szCs w:val="21"/>
        </w:rPr>
      </w:pPr>
      <w:r>
        <w:rPr>
          <w:rFonts w:hint="eastAsia" w:cs="宋体" w:asciiTheme="minorEastAsia" w:hAnsiTheme="minorEastAsia"/>
          <w:color w:val="000000"/>
          <w:kern w:val="0"/>
          <w:szCs w:val="21"/>
        </w:rPr>
        <w:t>在农业溯源、商品溯源、其他溯源方面都发挥了巨大的作用。2018年2月，菜鸟和天猫国际达成了合作，启用区块链技术建立商品的物流全链路信息.同年5月，百度百科上链，利用区块链不可篡改性来保证百科历史版本准确保留，从而增强词条编撰的公信力，实现信息溯源。12月，国家数字农业建设试点项目</w:t>
      </w:r>
      <w:r>
        <w:rPr>
          <w:rFonts w:cs="Times New Roman" w:asciiTheme="minorEastAsia" w:hAnsiTheme="minorEastAsia"/>
          <w:color w:val="000000"/>
          <w:kern w:val="0"/>
          <w:szCs w:val="21"/>
        </w:rPr>
        <w:t>——</w:t>
      </w:r>
      <w:r>
        <w:rPr>
          <w:rFonts w:hint="eastAsia" w:cs="宋体" w:asciiTheme="minorEastAsia" w:hAnsiTheme="minorEastAsia"/>
          <w:color w:val="000000"/>
          <w:kern w:val="0"/>
          <w:szCs w:val="21"/>
        </w:rPr>
        <w:t>福建光阳蛋业蛋鸡养殖基地将利用物联网、区块链技术，完善</w:t>
      </w:r>
      <w:r>
        <w:rPr>
          <w:rFonts w:cs="Times New Roman" w:asciiTheme="minorEastAsia" w:hAnsiTheme="minorEastAsia"/>
          <w:color w:val="000000"/>
          <w:kern w:val="0"/>
          <w:szCs w:val="21"/>
        </w:rPr>
        <w:t>“</w:t>
      </w:r>
      <w:r>
        <w:rPr>
          <w:rFonts w:hint="eastAsia" w:cs="宋体" w:asciiTheme="minorEastAsia" w:hAnsiTheme="minorEastAsia"/>
          <w:color w:val="000000"/>
          <w:kern w:val="0"/>
          <w:szCs w:val="21"/>
        </w:rPr>
        <w:t>一品一码</w:t>
      </w:r>
      <w:r>
        <w:rPr>
          <w:rFonts w:cs="Times New Roman" w:asciiTheme="minorEastAsia" w:hAnsiTheme="minorEastAsia"/>
          <w:color w:val="000000"/>
          <w:kern w:val="0"/>
          <w:szCs w:val="21"/>
        </w:rPr>
        <w:t>”</w:t>
      </w:r>
      <w:r>
        <w:rPr>
          <w:rFonts w:hint="eastAsia" w:cs="宋体" w:asciiTheme="minorEastAsia" w:hAnsiTheme="minorEastAsia"/>
          <w:color w:val="000000"/>
          <w:kern w:val="0"/>
          <w:szCs w:val="21"/>
        </w:rPr>
        <w:t xml:space="preserve">追溯体系。从鸡苗开始的成长数据，通过设备采集后，传入云端，为消费者、监管部门和企业管理者提供准确可靠、不可更改的完整闭合数据链和视 </w:t>
      </w:r>
    </w:p>
    <w:p>
      <w:pPr>
        <w:rPr>
          <w:rFonts w:cs="宋体" w:asciiTheme="minorEastAsia" w:hAnsiTheme="minorEastAsia"/>
          <w:kern w:val="0"/>
          <w:szCs w:val="21"/>
        </w:rPr>
      </w:pPr>
      <w:r>
        <w:rPr>
          <w:rFonts w:hint="eastAsia" w:cs="宋体" w:asciiTheme="minorEastAsia" w:hAnsiTheme="minorEastAsia"/>
          <w:color w:val="000000"/>
          <w:kern w:val="0"/>
          <w:szCs w:val="21"/>
        </w:rPr>
        <w:t>频记录。</w:t>
      </w:r>
    </w:p>
    <w:p>
      <w:pPr>
        <w:widowControl/>
        <w:ind w:firstLine="422" w:firstLineChars="200"/>
        <w:jc w:val="left"/>
        <w:rPr>
          <w:rFonts w:ascii="楷体" w:hAnsi="楷体" w:eastAsia="楷体" w:cs="宋体"/>
          <w:b/>
          <w:color w:val="000000"/>
          <w:kern w:val="0"/>
          <w:szCs w:val="21"/>
        </w:rPr>
      </w:pPr>
      <w:r>
        <w:rPr>
          <w:rFonts w:hint="eastAsia" w:ascii="楷体" w:hAnsi="楷体" w:eastAsia="楷体" w:cs="宋体"/>
          <w:b/>
          <w:color w:val="000000"/>
          <w:kern w:val="0"/>
          <w:szCs w:val="21"/>
        </w:rPr>
        <w:t>（三）财务民生</w:t>
      </w:r>
    </w:p>
    <w:p>
      <w:pPr>
        <w:widowControl/>
        <w:ind w:firstLine="420" w:firstLineChars="200"/>
        <w:jc w:val="left"/>
        <w:rPr>
          <w:rFonts w:cs="宋体" w:asciiTheme="minorEastAsia" w:hAnsiTheme="minorEastAsia"/>
          <w:kern w:val="0"/>
          <w:szCs w:val="21"/>
        </w:rPr>
      </w:pPr>
      <w:r>
        <w:rPr>
          <w:rFonts w:hint="eastAsia" w:cs="宋体" w:asciiTheme="minorEastAsia" w:hAnsiTheme="minorEastAsia"/>
          <w:color w:val="000000"/>
          <w:kern w:val="0"/>
          <w:szCs w:val="21"/>
        </w:rPr>
        <w:t xml:space="preserve">作为我国区块链落地的重点示范高地，政务民生领域的相关应用落地集中开始于 </w:t>
      </w:r>
      <w:r>
        <w:rPr>
          <w:rFonts w:cs="Times New Roman" w:asciiTheme="minorEastAsia" w:hAnsiTheme="minorEastAsia"/>
          <w:color w:val="000000"/>
          <w:kern w:val="0"/>
          <w:szCs w:val="21"/>
        </w:rPr>
        <w:t xml:space="preserve">2018 </w:t>
      </w:r>
      <w:r>
        <w:rPr>
          <w:rFonts w:hint="eastAsia" w:cs="宋体" w:asciiTheme="minorEastAsia" w:hAnsiTheme="minorEastAsia"/>
          <w:color w:val="000000"/>
          <w:kern w:val="0"/>
          <w:szCs w:val="21"/>
        </w:rPr>
        <w:t xml:space="preserve">年，多个省市地区积极通过将区块链写进政策规划进行项目探索。在政务方面，主要应用于政府数据共享、数据提笼监管、互联网金融监管、电子发票等；在民生方面，主要应 </w:t>
      </w:r>
    </w:p>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用于精准扶贫、个人数据服务、医疗健康数据、智慧出行、社会公益服务等</w:t>
      </w:r>
    </w:p>
    <w:p>
      <w:pPr>
        <w:rPr>
          <w:rFonts w:ascii="楷体" w:hAnsi="楷体" w:eastAsia="楷体" w:cs="宋体"/>
          <w:b/>
          <w:color w:val="000000"/>
          <w:kern w:val="0"/>
          <w:szCs w:val="21"/>
        </w:rPr>
      </w:pPr>
      <w:r>
        <w:rPr>
          <w:rFonts w:hint="eastAsia" w:cs="宋体" w:asciiTheme="minorEastAsia" w:hAnsiTheme="minorEastAsia"/>
          <w:color w:val="000000"/>
          <w:kern w:val="0"/>
          <w:szCs w:val="21"/>
        </w:rPr>
        <w:t xml:space="preserve">   </w:t>
      </w:r>
      <w:r>
        <w:rPr>
          <w:rFonts w:hint="eastAsia" w:ascii="楷体" w:hAnsi="楷体" w:eastAsia="楷体" w:cs="宋体"/>
          <w:b/>
          <w:color w:val="000000"/>
          <w:kern w:val="0"/>
          <w:szCs w:val="21"/>
        </w:rPr>
        <w:t xml:space="preserve">（四）电子存证    </w:t>
      </w:r>
    </w:p>
    <w:p>
      <w:pPr>
        <w:rPr>
          <w:rFonts w:ascii="宋体" w:hAnsi="宋体" w:eastAsia="宋体"/>
          <w:kern w:val="0"/>
        </w:rPr>
      </w:pPr>
      <w:r>
        <w:rPr>
          <w:rFonts w:cs="Times New Roman" w:asciiTheme="minorEastAsia" w:hAnsiTheme="minorEastAsia"/>
          <w:kern w:val="0"/>
          <w:szCs w:val="21"/>
        </w:rPr>
        <w:t xml:space="preserve">2018 </w:t>
      </w:r>
      <w:r>
        <w:rPr>
          <w:rFonts w:hint="eastAsia" w:asciiTheme="minorEastAsia" w:hAnsiTheme="minorEastAsia"/>
          <w:kern w:val="0"/>
          <w:szCs w:val="21"/>
        </w:rPr>
        <w:t xml:space="preserve">年 </w:t>
      </w:r>
      <w:r>
        <w:rPr>
          <w:rFonts w:cs="Times New Roman" w:asciiTheme="minorEastAsia" w:hAnsiTheme="minorEastAsia"/>
          <w:kern w:val="0"/>
          <w:szCs w:val="21"/>
        </w:rPr>
        <w:t xml:space="preserve">9 </w:t>
      </w:r>
      <w:r>
        <w:rPr>
          <w:rFonts w:hint="eastAsia" w:asciiTheme="minorEastAsia" w:hAnsiTheme="minorEastAsia"/>
          <w:kern w:val="0"/>
          <w:szCs w:val="21"/>
        </w:rPr>
        <w:t xml:space="preserve">月 </w:t>
      </w:r>
      <w:r>
        <w:rPr>
          <w:rFonts w:cs="Times New Roman" w:asciiTheme="minorEastAsia" w:hAnsiTheme="minorEastAsia"/>
          <w:kern w:val="0"/>
          <w:szCs w:val="21"/>
        </w:rPr>
        <w:t xml:space="preserve">7 </w:t>
      </w:r>
      <w:r>
        <w:rPr>
          <w:rFonts w:hint="eastAsia" w:asciiTheme="minorEastAsia" w:hAnsiTheme="minorEastAsia"/>
          <w:kern w:val="0"/>
          <w:szCs w:val="21"/>
        </w:rPr>
        <w:t>日，中国最高人民法院印发《关于互联网法院审理案件若干问题的规定》，承认了区块链存证在互联网案件举证中的法律效力，9月，</w:t>
      </w:r>
      <w:r>
        <w:rPr>
          <w:rFonts w:hint="eastAsia"/>
          <w:kern w:val="0"/>
        </w:rPr>
        <w:t>南京仲裁委员会宣布，深度利用区块链技术，协同存证机构、金融机构、仲裁机构等对电子数据的存管，实现证据实时保全、电子送达、在线审理与裁决的网络仲裁平台上线运行。12月北京互联网法院</w:t>
      </w:r>
      <w:r>
        <w:rPr>
          <w:rFonts w:ascii="Times New Roman" w:hAnsi="Times New Roman" w:eastAsia="宋体" w:cs="Times New Roman"/>
          <w:kern w:val="0"/>
        </w:rPr>
        <w:t>“</w:t>
      </w:r>
      <w:r>
        <w:rPr>
          <w:rFonts w:hint="eastAsia"/>
          <w:kern w:val="0"/>
        </w:rPr>
        <w:t>天平链</w:t>
      </w:r>
      <w:r>
        <w:rPr>
          <w:rFonts w:ascii="Times New Roman" w:hAnsi="Times New Roman" w:eastAsia="宋体" w:cs="Times New Roman"/>
          <w:kern w:val="0"/>
        </w:rPr>
        <w:t>”</w:t>
      </w:r>
      <w:r>
        <w:rPr>
          <w:rFonts w:hint="eastAsia"/>
          <w:kern w:val="0"/>
        </w:rPr>
        <w:t>在京正式发布。</w:t>
      </w:r>
      <w:r>
        <w:rPr>
          <w:rFonts w:ascii="Times New Roman" w:hAnsi="Times New Roman" w:eastAsia="宋体" w:cs="Times New Roman"/>
          <w:kern w:val="0"/>
        </w:rPr>
        <w:t>“</w:t>
      </w:r>
      <w:r>
        <w:rPr>
          <w:rFonts w:hint="eastAsia"/>
          <w:kern w:val="0"/>
        </w:rPr>
        <w:t>天平链</w:t>
      </w:r>
      <w:r>
        <w:rPr>
          <w:rFonts w:ascii="Times New Roman" w:hAnsi="Times New Roman" w:eastAsia="宋体" w:cs="Times New Roman"/>
          <w:kern w:val="0"/>
        </w:rPr>
        <w:t>”</w:t>
      </w:r>
      <w:r>
        <w:rPr>
          <w:rFonts w:hint="eastAsia"/>
          <w:kern w:val="0"/>
        </w:rPr>
        <w:t>是由工信部安全中心、百度等国内领先区块链产业企业形成联盟共建的区块链电子证据平台，采用中国自研的百度超级链作为底层技术，节点数和应用量均列国内司法行业第一。</w:t>
      </w:r>
    </w:p>
    <w:p>
      <w:pPr>
        <w:rPr>
          <w:szCs w:val="21"/>
        </w:rPr>
      </w:pPr>
    </w:p>
    <w:p>
      <w:pPr>
        <w:rPr>
          <w:b/>
          <w:szCs w:val="21"/>
        </w:rPr>
      </w:pPr>
      <w:r>
        <w:rPr>
          <w:rFonts w:hint="eastAsia"/>
          <w:b/>
          <w:szCs w:val="21"/>
        </w:rPr>
        <w:t>2019年:</w:t>
      </w:r>
    </w:p>
    <w:p>
      <w:pPr>
        <w:ind w:firstLine="430"/>
        <w:rPr>
          <w:kern w:val="0"/>
        </w:rPr>
      </w:pPr>
      <w:r>
        <w:rPr>
          <w:rFonts w:hint="eastAsia"/>
          <w:szCs w:val="21"/>
        </w:rPr>
        <w:t>相较于2018年，区块链应用方面变得更加广泛。</w:t>
      </w:r>
    </w:p>
    <w:p>
      <w:pPr>
        <w:ind w:firstLine="420" w:firstLineChars="200"/>
        <w:rPr>
          <w:kern w:val="0"/>
        </w:rPr>
      </w:pPr>
      <w:r>
        <w:rPr>
          <w:rFonts w:hint="eastAsia"/>
          <w:kern w:val="0"/>
        </w:rPr>
        <w:t>在应用方面，区块链一方面助力实体产业，另一方面融合传统金融。</w:t>
      </w:r>
    </w:p>
    <w:p>
      <w:pPr>
        <w:ind w:firstLine="420" w:firstLineChars="200"/>
        <w:rPr>
          <w:kern w:val="0"/>
        </w:rPr>
      </w:pPr>
      <w:r>
        <w:rPr>
          <w:rFonts w:hint="eastAsia"/>
          <w:kern w:val="0"/>
        </w:rPr>
        <w:t>在实体产业方面，区块链优化传统产业升级过程中遇到的信任和自动化等问题，极大地增强共享和重构等方式助力传统产业升级，重塑信任关系，提高产业效率。</w:t>
      </w:r>
    </w:p>
    <w:p>
      <w:pPr>
        <w:ind w:firstLine="420" w:firstLineChars="200"/>
        <w:rPr>
          <w:kern w:val="0"/>
        </w:rPr>
      </w:pPr>
      <w:r>
        <w:rPr>
          <w:rFonts w:hint="eastAsia"/>
          <w:kern w:val="0"/>
        </w:rPr>
        <w:t>在金融产业方面，区块链有助于弥补金融和实体产业间的信息不对称，建立高效价值传递机制，实现传统产价值在数字世界的流转，帮助商流、信息流、资金流达到「三流合—」等方面具有重要作用。</w:t>
      </w:r>
    </w:p>
    <w:p>
      <w:pPr>
        <w:pStyle w:val="9"/>
        <w:numPr>
          <w:ilvl w:val="0"/>
          <w:numId w:val="1"/>
        </w:numPr>
        <w:ind w:firstLineChars="0"/>
        <w:rPr>
          <w:rFonts w:ascii="楷体" w:hAnsi="楷体" w:eastAsia="楷体"/>
          <w:b/>
        </w:rPr>
      </w:pPr>
      <w:r>
        <w:rPr>
          <w:rFonts w:hint="eastAsia" w:ascii="楷体" w:hAnsi="楷体" w:eastAsia="楷体"/>
          <w:b/>
        </w:rPr>
        <w:t>赋能数字经济模式创新</w:t>
      </w:r>
    </w:p>
    <w:p>
      <w:pPr>
        <w:ind w:left="310"/>
        <w:jc w:val="left"/>
        <w:rPr>
          <w:rFonts w:asciiTheme="minorEastAsia" w:hAnsiTheme="minorEastAsia"/>
        </w:rPr>
      </w:pPr>
      <w:r>
        <w:rPr>
          <w:rFonts w:hint="eastAsia" w:asciiTheme="minorEastAsia" w:hAnsiTheme="minorEastAsia"/>
        </w:rPr>
        <w:t>区块链作为新型信息基础设施打造数字经济发展新动能。区块链与各行业传统模式相融</w:t>
      </w:r>
    </w:p>
    <w:p>
      <w:pPr>
        <w:jc w:val="left"/>
        <w:rPr>
          <w:rFonts w:asciiTheme="minorEastAsia" w:hAnsiTheme="minorEastAsia"/>
        </w:rPr>
      </w:pPr>
      <w:r>
        <w:rPr>
          <w:rFonts w:hint="eastAsia" w:asciiTheme="minorEastAsia" w:hAnsiTheme="minorEastAsia"/>
        </w:rPr>
        <w:t>合，为实体经济降低成本，提高产业链协同效率，构建诚信产业环境。从交易信息到去中心化应用，区块链承载的内容会越来越丰富，将为各式各样的数字化信息，提供一个可确权，无障碍流通的价值网络，在实现对所有权、隐私权保护的前提下，让更多的价值流动起来。对于构建有秩序的数字经济体系意义重大。</w:t>
      </w:r>
    </w:p>
    <w:p>
      <w:pPr>
        <w:ind w:left="310"/>
        <w:jc w:val="left"/>
        <w:rPr>
          <w:rFonts w:asciiTheme="minorEastAsia" w:hAnsiTheme="minorEastAsia"/>
        </w:rPr>
      </w:pPr>
      <w:r>
        <w:rPr>
          <w:rFonts w:hint="eastAsia" w:asciiTheme="minorEastAsia" w:hAnsiTheme="minorEastAsia"/>
        </w:rPr>
        <w:t>区块链技术具有重塑中心化金融基础设施的潜力。除了技术方面的改良，区块链技术更</w:t>
      </w:r>
    </w:p>
    <w:p>
      <w:pPr>
        <w:jc w:val="left"/>
        <w:rPr>
          <w:rFonts w:asciiTheme="minorEastAsia" w:hAnsiTheme="minorEastAsia"/>
        </w:rPr>
      </w:pPr>
      <w:r>
        <w:rPr>
          <w:rFonts w:hint="eastAsia" w:asciiTheme="minorEastAsia" w:hAnsiTheme="minorEastAsia"/>
        </w:rPr>
        <w:t>进一步引入了新的金融模式和组织形式。区块链分布式特征使不同金融市场出现“去中介化”趋势，不再依托于集中化的银行管理，有可能改变现有金融体系中的支付、交易、清结算流程，降低金融机构间的摩擦成本，提高执行效率。作为金融科技之一，区块链技术会改变传统金融市场格局，而“智能合约”的发展使货币可编程、支付能够在特定的条件下执行。</w:t>
      </w:r>
    </w:p>
    <w:p>
      <w:pPr>
        <w:pStyle w:val="9"/>
        <w:numPr>
          <w:ilvl w:val="0"/>
          <w:numId w:val="1"/>
        </w:numPr>
        <w:ind w:firstLineChars="0"/>
        <w:rPr>
          <w:rFonts w:ascii="楷体" w:hAnsi="楷体" w:eastAsia="楷体"/>
          <w:b/>
        </w:rPr>
      </w:pPr>
      <w:r>
        <w:rPr>
          <w:rFonts w:hint="eastAsia" w:ascii="楷体" w:hAnsi="楷体" w:eastAsia="楷体"/>
          <w:b/>
        </w:rPr>
        <w:t>金融服务领域成效显著</w:t>
      </w:r>
    </w:p>
    <w:p>
      <w:pPr>
        <w:ind w:left="310"/>
        <w:rPr>
          <w:rFonts w:asciiTheme="minorEastAsia" w:hAnsiTheme="minorEastAsia"/>
        </w:rPr>
      </w:pPr>
      <w:r>
        <w:rPr>
          <w:rFonts w:hint="eastAsia" w:asciiTheme="minorEastAsia" w:hAnsiTheme="minorEastAsia"/>
        </w:rPr>
        <w:t>金融服务产业是全球经济发展的动力，也是中心化程度最高的产业之一。区块链技术与</w:t>
      </w:r>
    </w:p>
    <w:p>
      <w:pPr>
        <w:rPr>
          <w:rFonts w:asciiTheme="minorEastAsia" w:hAnsiTheme="minorEastAsia"/>
        </w:rPr>
      </w:pPr>
      <w:r>
        <w:rPr>
          <w:rFonts w:hint="eastAsia" w:asciiTheme="minorEastAsia" w:hAnsiTheme="minorEastAsia"/>
        </w:rPr>
        <w:t>金融行业具有天生的契合性，在国内已经在金融业应用中通过了一定数量的原型验证和试运营阶段，涉及供应链金融、跨境支付、资产管理、保险等细分领域。</w:t>
      </w:r>
    </w:p>
    <w:p>
      <w:pPr>
        <w:pStyle w:val="9"/>
        <w:numPr>
          <w:ilvl w:val="0"/>
          <w:numId w:val="1"/>
        </w:numPr>
        <w:ind w:firstLineChars="0"/>
        <w:rPr>
          <w:rFonts w:ascii="楷体" w:hAnsi="楷体" w:eastAsia="楷体"/>
          <w:b/>
        </w:rPr>
      </w:pPr>
      <w:r>
        <w:rPr>
          <w:rFonts w:hint="eastAsia" w:ascii="楷体" w:hAnsi="楷体" w:eastAsia="楷体"/>
          <w:b/>
        </w:rPr>
        <w:t>产品溯源领域优先起步</w:t>
      </w:r>
    </w:p>
    <w:p>
      <w:pPr>
        <w:ind w:left="310"/>
        <w:rPr>
          <w:rFonts w:asciiTheme="minorEastAsia" w:hAnsiTheme="minorEastAsia"/>
        </w:rPr>
      </w:pPr>
      <w:r>
        <w:rPr>
          <w:rFonts w:hint="eastAsia" w:asciiTheme="minorEastAsia" w:hAnsiTheme="minorEastAsia"/>
        </w:rPr>
        <w:t>区块链技术作为一种新兴技术打造了一种去中心、价值共享、利益公平分配的自治价值</w:t>
      </w:r>
    </w:p>
    <w:p>
      <w:pPr>
        <w:rPr>
          <w:rFonts w:asciiTheme="minorEastAsia" w:hAnsiTheme="minorEastAsia"/>
        </w:rPr>
      </w:pPr>
      <w:r>
        <w:rPr>
          <w:rFonts w:hint="eastAsia" w:asciiTheme="minorEastAsia" w:hAnsiTheme="minorEastAsia"/>
        </w:rPr>
        <w:t>价值溯源体系，从2018年起，多家企业抓住机遇，进军区块链市场，主要分为新型的区块链创业公司和互联网巨头两类，根据其业务类型又可分为应用方案服务商多和业务方对接，技术服务商为应用方案商提供区块链底层基础设施的搭建及相关开发合作。</w:t>
      </w:r>
    </w:p>
    <w:p>
      <w:pPr>
        <w:pStyle w:val="9"/>
        <w:numPr>
          <w:ilvl w:val="0"/>
          <w:numId w:val="1"/>
        </w:numPr>
        <w:ind w:firstLineChars="0"/>
        <w:rPr>
          <w:rFonts w:ascii="楷体" w:hAnsi="楷体" w:eastAsia="楷体"/>
          <w:b/>
        </w:rPr>
      </w:pPr>
      <w:r>
        <w:rPr>
          <w:rFonts w:hint="eastAsia" w:ascii="楷体" w:hAnsi="楷体" w:eastAsia="楷体"/>
          <w:b/>
        </w:rPr>
        <w:t>政务民生领域重点探索</w:t>
      </w:r>
    </w:p>
    <w:p>
      <w:pPr>
        <w:ind w:firstLine="420" w:firstLineChars="200"/>
        <w:rPr>
          <w:rFonts w:cs="宋体" w:asciiTheme="minorEastAsia" w:hAnsiTheme="minorEastAsia"/>
          <w:kern w:val="0"/>
          <w:szCs w:val="21"/>
        </w:rPr>
      </w:pPr>
      <w:r>
        <w:rPr>
          <w:rFonts w:hint="eastAsia" w:asciiTheme="minorEastAsia" w:hAnsiTheme="minorEastAsia"/>
        </w:rPr>
        <w:t>区块链技术</w:t>
      </w:r>
      <w:r>
        <w:rPr>
          <w:rFonts w:hint="eastAsia" w:cs="宋体" w:asciiTheme="minorEastAsia" w:hAnsiTheme="minorEastAsia"/>
          <w:kern w:val="0"/>
          <w:szCs w:val="21"/>
        </w:rPr>
        <w:t>可以大力 推动政府数据开放度、透明度，促进跨部门的数据交换和共享，推进大数据在政府治理、公共服务、社会治理、宏观调控、市场监管和城市管理等领域的应用，实现公共服务多元化、政府治理透明化、城市管理精细化。</w:t>
      </w:r>
    </w:p>
    <w:p>
      <w:pPr>
        <w:pStyle w:val="9"/>
        <w:numPr>
          <w:ilvl w:val="0"/>
          <w:numId w:val="1"/>
        </w:numPr>
        <w:ind w:firstLineChars="0"/>
        <w:rPr>
          <w:rFonts w:ascii="楷体" w:hAnsi="楷体" w:eastAsia="楷体"/>
          <w:b/>
        </w:rPr>
      </w:pPr>
      <w:r>
        <w:rPr>
          <w:rFonts w:hint="eastAsia" w:ascii="楷体" w:hAnsi="楷体" w:eastAsia="楷体"/>
          <w:b/>
        </w:rPr>
        <w:t>电子存证领域多点铺开</w:t>
      </w:r>
    </w:p>
    <w:p>
      <w:pPr>
        <w:widowControl/>
        <w:ind w:firstLine="420" w:firstLineChars="200"/>
        <w:jc w:val="left"/>
        <w:rPr>
          <w:rFonts w:cs="宋体" w:asciiTheme="minorEastAsia" w:hAnsiTheme="minorEastAsia"/>
          <w:kern w:val="0"/>
          <w:szCs w:val="21"/>
        </w:rPr>
      </w:pPr>
      <w:r>
        <w:rPr>
          <w:rFonts w:hint="eastAsia" w:cs="宋体" w:asciiTheme="minorEastAsia" w:hAnsiTheme="minorEastAsia"/>
          <w:color w:val="000000"/>
          <w:kern w:val="0"/>
          <w:szCs w:val="21"/>
        </w:rPr>
        <w:t>区块链技术具有防止篡改、事中留痕、事后审计、安全防护等特点，有利于提升电子证据的可信度和真实性。区块链与电子数据存证的结合，可以降低电子数据存证成本，提高存证效率，为司法存证、知识产权、电子合同管理等业务赋能。相较于2018年，区块链技术在司法存证、商用存证、版权保护等领域有了更加广泛的应用。</w:t>
      </w:r>
    </w:p>
    <w:p>
      <w:pPr>
        <w:pStyle w:val="9"/>
        <w:numPr>
          <w:ilvl w:val="0"/>
          <w:numId w:val="1"/>
        </w:numPr>
        <w:ind w:firstLineChars="0"/>
        <w:rPr>
          <w:rFonts w:ascii="楷体" w:hAnsi="楷体" w:eastAsia="楷体"/>
          <w:b/>
        </w:rPr>
      </w:pPr>
      <w:r>
        <w:rPr>
          <w:rFonts w:hint="eastAsia" w:ascii="楷体" w:hAnsi="楷体" w:eastAsia="楷体"/>
          <w:b/>
        </w:rPr>
        <w:t>数字身份领域备受关注</w:t>
      </w:r>
    </w:p>
    <w:p>
      <w:pPr>
        <w:widowControl/>
        <w:ind w:firstLine="420" w:firstLineChars="200"/>
        <w:jc w:val="left"/>
        <w:rPr>
          <w:rFonts w:cs="宋体" w:asciiTheme="minorEastAsia" w:hAnsiTheme="minorEastAsia"/>
          <w:kern w:val="0"/>
          <w:szCs w:val="21"/>
        </w:rPr>
      </w:pPr>
      <w:r>
        <w:rPr>
          <w:rFonts w:hint="eastAsia" w:cs="宋体" w:asciiTheme="minorEastAsia" w:hAnsiTheme="minorEastAsia"/>
          <w:color w:val="000000"/>
          <w:kern w:val="0"/>
          <w:szCs w:val="21"/>
        </w:rPr>
        <w:t>当前各国纷纷加紧对于个人数据管制的同时，数字身份仍存在信息碎片化、数据易泄露、用户难自控等问题，区块链技术凭借其去中心、加密、难篡改等特征，为数字身份的可信验证、自主授权提供一种值得探索的解决方向。</w:t>
      </w:r>
    </w:p>
    <w:p>
      <w:pPr>
        <w:pStyle w:val="9"/>
        <w:numPr>
          <w:ilvl w:val="0"/>
          <w:numId w:val="1"/>
        </w:numPr>
        <w:ind w:firstLineChars="0"/>
        <w:rPr>
          <w:rFonts w:ascii="楷体" w:hAnsi="楷体" w:eastAsia="楷体"/>
          <w:b/>
        </w:rPr>
      </w:pPr>
      <w:r>
        <w:rPr>
          <w:rFonts w:hint="eastAsia" w:ascii="楷体" w:hAnsi="楷体" w:eastAsia="楷体"/>
          <w:b/>
        </w:rPr>
        <w:t>供应链协同领域渐落地</w:t>
      </w:r>
    </w:p>
    <w:p>
      <w:pPr>
        <w:ind w:firstLine="420" w:firstLineChars="200"/>
        <w:rPr>
          <w:rFonts w:asciiTheme="minorEastAsia" w:hAnsiTheme="minorEastAsia"/>
          <w:szCs w:val="21"/>
        </w:rPr>
      </w:pPr>
      <w:r>
        <w:rPr>
          <w:rFonts w:hint="eastAsia" w:cs="宋体" w:asciiTheme="minorEastAsia" w:hAnsiTheme="minorEastAsia"/>
          <w:color w:val="000000"/>
          <w:kern w:val="0"/>
          <w:szCs w:val="21"/>
        </w:rPr>
        <w:t xml:space="preserve">据公开资料统计，目前国内供应链管理和物流成本高达 </w:t>
      </w:r>
      <w:r>
        <w:rPr>
          <w:rFonts w:cs="Times New Roman" w:asciiTheme="minorEastAsia" w:hAnsiTheme="minorEastAsia"/>
          <w:color w:val="000000"/>
          <w:kern w:val="0"/>
          <w:szCs w:val="21"/>
        </w:rPr>
        <w:t>20%</w:t>
      </w:r>
      <w:r>
        <w:rPr>
          <w:rFonts w:hint="eastAsia" w:cs="宋体" w:asciiTheme="minorEastAsia" w:hAnsiTheme="minorEastAsia"/>
          <w:color w:val="000000"/>
          <w:kern w:val="0"/>
          <w:szCs w:val="21"/>
        </w:rPr>
        <w:t xml:space="preserve">，远远高于欧美国家供应链管理和物流 </w:t>
      </w:r>
      <w:r>
        <w:rPr>
          <w:rFonts w:cs="Times New Roman" w:asciiTheme="minorEastAsia" w:hAnsiTheme="minorEastAsia"/>
          <w:color w:val="000000"/>
          <w:kern w:val="0"/>
          <w:szCs w:val="21"/>
        </w:rPr>
        <w:t>8%</w:t>
      </w:r>
      <w:r>
        <w:rPr>
          <w:rFonts w:hint="eastAsia" w:cs="宋体" w:asciiTheme="minorEastAsia" w:hAnsiTheme="minorEastAsia"/>
          <w:color w:val="000000"/>
          <w:kern w:val="0"/>
          <w:szCs w:val="21"/>
        </w:rPr>
        <w:t>的成本，国内企业的供应链管 理和物流成本还有很高的改善空间，而这正是供应链协同发挥作用的地方。基于区块链的供应链协同应用将供应链上各参与方、各环节的 数据信息上链，做到实时上链，数据自产生就记录到区块链中。</w:t>
      </w:r>
    </w:p>
    <w:p>
      <w:pPr>
        <w:rPr>
          <w:szCs w:val="21"/>
        </w:rPr>
      </w:pPr>
      <w:r>
        <w:rPr>
          <w:rFonts w:hint="eastAsia"/>
          <w:szCs w:val="21"/>
        </w:rPr>
        <w:t xml:space="preserve">    </w:t>
      </w:r>
    </w:p>
    <w:p>
      <w:pPr>
        <w:rPr>
          <w:b/>
          <w:szCs w:val="21"/>
        </w:rPr>
      </w:pPr>
      <w:r>
        <w:rPr>
          <w:rFonts w:hint="eastAsia"/>
          <w:b/>
          <w:szCs w:val="21"/>
        </w:rPr>
        <w:t xml:space="preserve">2020年:    </w:t>
      </w:r>
    </w:p>
    <w:p>
      <w:pPr>
        <w:rPr>
          <w:b/>
          <w:szCs w:val="21"/>
        </w:rPr>
      </w:pPr>
      <w:r>
        <w:rPr>
          <w:rFonts w:hint="eastAsia"/>
          <w:b/>
          <w:szCs w:val="21"/>
        </w:rPr>
        <w:t xml:space="preserve">  </w:t>
      </w:r>
      <w:r>
        <w:rPr>
          <w:rFonts w:hint="eastAsia" w:ascii="楷体" w:hAnsi="楷体" w:eastAsia="楷体" w:cs="宋体"/>
          <w:b/>
          <w:color w:val="000000"/>
          <w:kern w:val="0"/>
          <w:szCs w:val="21"/>
        </w:rPr>
        <w:t xml:space="preserve"> （一）生态逐步完备，产业规模日益增长</w:t>
      </w:r>
    </w:p>
    <w:p>
      <w:pPr>
        <w:ind w:firstLine="420" w:firstLineChars="200"/>
        <w:rPr>
          <w:rFonts w:cs="宋体" w:asciiTheme="minorEastAsia" w:hAnsiTheme="minorEastAsia"/>
          <w:kern w:val="0"/>
          <w:szCs w:val="21"/>
        </w:rPr>
      </w:pPr>
      <w:r>
        <w:rPr>
          <w:rFonts w:cs="宋体" w:asciiTheme="minorEastAsia" w:hAnsiTheme="minorEastAsia"/>
          <w:color w:val="000000"/>
          <w:kern w:val="0"/>
          <w:szCs w:val="21"/>
        </w:rPr>
        <w:t xml:space="preserve">随着新技术对于社会经济变革价值的体现，区块链行业将逐渐形成涵盖基础设备、系统平台、应用服务、配套支撑等的全方位产业链体系。无论是技术过硬、深耕行业的平台型龙头企业，成长潜力大、发展态势好的区块链创新企业，还是技术配套和行业应用类信息服务 </w:t>
      </w:r>
    </w:p>
    <w:p>
      <w:pPr>
        <w:widowControl/>
        <w:jc w:val="left"/>
        <w:rPr>
          <w:rFonts w:cs="宋体" w:asciiTheme="minorEastAsia" w:hAnsiTheme="minorEastAsia"/>
          <w:kern w:val="0"/>
          <w:szCs w:val="21"/>
        </w:rPr>
      </w:pPr>
      <w:r>
        <w:rPr>
          <w:rFonts w:cs="宋体" w:asciiTheme="minorEastAsia" w:hAnsiTheme="minorEastAsia"/>
          <w:color w:val="000000"/>
          <w:kern w:val="0"/>
          <w:szCs w:val="21"/>
        </w:rPr>
        <w:t xml:space="preserve">企业，将利用技术平台结合行业特色，服务与实体经济方方面面，合力打造服务完善、高低搭配的企业梯队。根据 IDC 预测，全球区块链产业规模将保持增长，中国仍为全球区块链市场规模第二大的单体国家。2020 年全球区块链市场整体支出在新冠肺炎疫情的影响下有 </w:t>
      </w:r>
    </w:p>
    <w:p>
      <w:pPr>
        <w:widowControl/>
        <w:jc w:val="left"/>
        <w:rPr>
          <w:rFonts w:cs="宋体" w:asciiTheme="minorEastAsia" w:hAnsiTheme="minorEastAsia"/>
          <w:color w:val="000000"/>
          <w:kern w:val="0"/>
          <w:szCs w:val="21"/>
        </w:rPr>
      </w:pPr>
      <w:r>
        <w:rPr>
          <w:rFonts w:cs="宋体" w:asciiTheme="minorEastAsia" w:hAnsiTheme="minorEastAsia"/>
          <w:color w:val="000000"/>
          <w:kern w:val="0"/>
          <w:szCs w:val="21"/>
        </w:rPr>
        <w:t>所减少，将达到 42.8 亿美元；2019-2023 年，我国区块链解决方案相关支出的复合年均增长率预期将达到 60%（与疫情前预测相比下降10%）</w:t>
      </w:r>
    </w:p>
    <w:p>
      <w:pPr>
        <w:widowControl/>
        <w:jc w:val="left"/>
        <w:rPr>
          <w:rFonts w:ascii="楷体" w:hAnsi="楷体" w:eastAsia="楷体" w:cs="宋体"/>
          <w:b/>
          <w:kern w:val="0"/>
          <w:szCs w:val="21"/>
        </w:rPr>
      </w:pPr>
      <w:r>
        <w:rPr>
          <w:rFonts w:hint="eastAsia" w:cs="宋体" w:asciiTheme="minorEastAsia" w:hAnsiTheme="minorEastAsia"/>
          <w:color w:val="000000"/>
          <w:kern w:val="0"/>
          <w:szCs w:val="21"/>
        </w:rPr>
        <w:t xml:space="preserve">   </w:t>
      </w:r>
      <w:r>
        <w:rPr>
          <w:rFonts w:hint="eastAsia" w:ascii="楷体" w:hAnsi="楷体" w:eastAsia="楷体" w:cs="宋体"/>
          <w:b/>
          <w:color w:val="000000"/>
          <w:kern w:val="0"/>
          <w:szCs w:val="21"/>
        </w:rPr>
        <w:t>（二）平台服务导向，基础设施呼声渐起</w:t>
      </w:r>
    </w:p>
    <w:p>
      <w:pPr>
        <w:ind w:firstLine="420" w:firstLineChars="200"/>
        <w:rPr>
          <w:rFonts w:ascii="宋体" w:hAnsi="宋体" w:eastAsia="宋体" w:cs="宋体"/>
          <w:kern w:val="0"/>
          <w:szCs w:val="21"/>
        </w:rPr>
      </w:pPr>
      <w:r>
        <w:rPr>
          <w:rFonts w:cs="宋体" w:asciiTheme="minorEastAsia" w:hAnsiTheme="minorEastAsia"/>
          <w:color w:val="000000"/>
          <w:kern w:val="0"/>
          <w:szCs w:val="21"/>
        </w:rPr>
        <w:t>2020 年 4 月，蚂蚁金服、腾讯云相继发布“蚂蚁开放联盟链”和“腾讯产业加速器---区块链”，传递出产业发展新方向，即是以科技龙头为代表的区块链企业所聚焦的已不仅仅是区块链的技术和产品，而是逐步向平台服务升级转变。可以预见，除布局技术研发和为区块链产</w:t>
      </w:r>
      <w:r>
        <w:rPr>
          <w:rFonts w:ascii="FangSong_GB2312" w:hAnsi="FangSong_GB2312" w:eastAsia="宋体" w:cs="宋体"/>
          <w:color w:val="000000"/>
          <w:kern w:val="0"/>
          <w:szCs w:val="21"/>
        </w:rPr>
        <w:t>业深度发展提供必要的技术支撑之外，区块链企业将愈来愈强调区块链平台建设和服务能力，目标在于打造可适用于安全可靠、灵活高效、适用于多场景的区块链服务体系。构建基于区块链的新型基础设施，发挥区块链在提供信任通道、重构生产关系、降低边际成本、实现价值传递等方面的优势，探索数据要素的确权、流通，搭建面向行业的区块链应用服务平台，推动行业应用间互联互通，推动实现行业运行数据共享利用和信用体系建设，促进行业转型升级。</w:t>
      </w:r>
    </w:p>
    <w:p>
      <w:pPr>
        <w:rPr>
          <w:rFonts w:ascii="楷体" w:hAnsi="楷体" w:eastAsia="楷体"/>
          <w:b/>
          <w:szCs w:val="21"/>
        </w:rPr>
      </w:pPr>
      <w:r>
        <w:rPr>
          <w:rFonts w:hint="eastAsia"/>
          <w:szCs w:val="21"/>
        </w:rPr>
        <w:t xml:space="preserve">   </w:t>
      </w:r>
      <w:r>
        <w:rPr>
          <w:rFonts w:hint="eastAsia" w:ascii="楷体" w:hAnsi="楷体" w:eastAsia="楷体"/>
          <w:b/>
          <w:szCs w:val="21"/>
        </w:rPr>
        <w:t>（三）应用多向落地，行业渗透程度攀升</w:t>
      </w:r>
    </w:p>
    <w:p>
      <w:pPr>
        <w:widowControl/>
        <w:ind w:firstLine="420" w:firstLineChars="200"/>
        <w:jc w:val="left"/>
        <w:rPr>
          <w:rFonts w:hint="eastAsia" w:ascii="FangSong_GB2312" w:hAnsi="FangSong_GB2312" w:eastAsia="宋体" w:cs="宋体"/>
          <w:color w:val="000000"/>
          <w:kern w:val="0"/>
          <w:szCs w:val="21"/>
        </w:rPr>
      </w:pPr>
      <w:r>
        <w:rPr>
          <w:rFonts w:ascii="FangSong_GB2312" w:hAnsi="FangSong_GB2312" w:eastAsia="宋体" w:cs="宋体"/>
          <w:color w:val="000000"/>
          <w:kern w:val="0"/>
          <w:szCs w:val="21"/>
        </w:rPr>
        <w:t>继块链上升为国家新兴技术战略之后，其应用落地的呼声愈演愈烈，但受制于技术自身瓶颈和理解成本较高，区块链距离真正大规模落地仍需一段时间。伴随着技术解决方案的丰富和应用示范标杆的成熟，区块链的行业渗透率将日趋得到提升。</w:t>
      </w:r>
    </w:p>
    <w:p>
      <w:pPr>
        <w:widowControl/>
        <w:ind w:firstLine="422" w:firstLineChars="200"/>
        <w:jc w:val="left"/>
        <w:rPr>
          <w:rFonts w:ascii="楷体" w:hAnsi="楷体" w:eastAsia="楷体" w:cs="宋体"/>
          <w:b/>
          <w:color w:val="000000"/>
          <w:kern w:val="0"/>
          <w:szCs w:val="21"/>
        </w:rPr>
      </w:pPr>
      <w:r>
        <w:rPr>
          <w:rFonts w:hint="eastAsia" w:ascii="楷体" w:hAnsi="楷体" w:eastAsia="楷体" w:cs="宋体"/>
          <w:b/>
          <w:color w:val="000000"/>
          <w:kern w:val="0"/>
          <w:szCs w:val="21"/>
        </w:rPr>
        <w:t>（四）新兴技术融合，拓展应用创新空间</w:t>
      </w:r>
    </w:p>
    <w:p>
      <w:pPr>
        <w:widowControl/>
        <w:ind w:firstLine="420" w:firstLineChars="200"/>
        <w:jc w:val="left"/>
        <w:rPr>
          <w:rFonts w:cs="宋体" w:asciiTheme="minorEastAsia" w:hAnsiTheme="minorEastAsia"/>
          <w:kern w:val="0"/>
          <w:szCs w:val="21"/>
        </w:rPr>
      </w:pPr>
      <w:r>
        <w:rPr>
          <w:rFonts w:cs="宋体" w:asciiTheme="minorEastAsia" w:hAnsiTheme="minorEastAsia"/>
          <w:color w:val="000000"/>
          <w:kern w:val="0"/>
          <w:szCs w:val="21"/>
        </w:rPr>
        <w:t>作为 5G 时代最佳的信任承载体系，随着区块链与云计算、大数据、人工智能等新技术新应用交叉融合，互联网从信息互联、人人互联向万物互联迭代创新，后工业时代基于信任中介进行交易契约的商业模式愈发不适应数字经济“广连接、大协作”的发展诉求，在互联网、工业互联网上提供“算法中介”，推动以SaaS等形式提供区块链服务，降低行业应用开发部署门槛和成本，积极扩展灵活多样的接入和增值服务，为行业企业应用区块链提供基础性产品，提升区块链服务企业的产品力和创新力，提高行业应用创新效率。</w:t>
      </w:r>
    </w:p>
    <w:p>
      <w:pPr>
        <w:rPr>
          <w:szCs w:val="21"/>
        </w:rPr>
      </w:pPr>
    </w:p>
    <w:p>
      <w:pPr>
        <w:rPr>
          <w:szCs w:val="21"/>
        </w:rPr>
      </w:pPr>
      <w:r>
        <w:rPr>
          <w:rFonts w:hint="eastAsia"/>
          <w:szCs w:val="21"/>
        </w:rPr>
        <w:t>四．监管问题</w:t>
      </w:r>
    </w:p>
    <w:p>
      <w:pPr>
        <w:rPr>
          <w:szCs w:val="21"/>
        </w:rPr>
      </w:pPr>
      <w:r>
        <w:rPr>
          <w:rFonts w:hint="eastAsia"/>
          <w:b/>
          <w:szCs w:val="21"/>
        </w:rPr>
        <w:t>2018年</w:t>
      </w:r>
      <w:r>
        <w:rPr>
          <w:rFonts w:hint="eastAsia"/>
          <w:szCs w:val="21"/>
        </w:rPr>
        <w:t>：</w:t>
      </w:r>
    </w:p>
    <w:p>
      <w:pPr>
        <w:widowControl/>
        <w:ind w:firstLine="420" w:firstLineChars="200"/>
        <w:jc w:val="left"/>
        <w:rPr>
          <w:rFonts w:cs="宋体" w:asciiTheme="minorEastAsia" w:hAnsiTheme="minorEastAsia"/>
          <w:color w:val="000000"/>
          <w:kern w:val="0"/>
          <w:szCs w:val="21"/>
        </w:rPr>
      </w:pPr>
      <w:r>
        <w:rPr>
          <w:rFonts w:cs="Times New Roman" w:asciiTheme="minorEastAsia" w:hAnsiTheme="minorEastAsia"/>
          <w:color w:val="000000"/>
          <w:kern w:val="0"/>
          <w:szCs w:val="21"/>
        </w:rPr>
        <w:t xml:space="preserve">2018 </w:t>
      </w:r>
      <w:r>
        <w:rPr>
          <w:rFonts w:hint="eastAsia" w:cs="宋体" w:asciiTheme="minorEastAsia" w:hAnsiTheme="minorEastAsia"/>
          <w:color w:val="000000"/>
          <w:kern w:val="0"/>
          <w:szCs w:val="21"/>
        </w:rPr>
        <w:t xml:space="preserve">年 </w:t>
      </w:r>
      <w:r>
        <w:rPr>
          <w:rFonts w:cs="Times New Roman" w:asciiTheme="minorEastAsia" w:hAnsiTheme="minorEastAsia"/>
          <w:color w:val="000000"/>
          <w:kern w:val="0"/>
          <w:szCs w:val="21"/>
        </w:rPr>
        <w:t xml:space="preserve">5 </w:t>
      </w:r>
      <w:r>
        <w:rPr>
          <w:rFonts w:hint="eastAsia" w:cs="宋体" w:asciiTheme="minorEastAsia" w:hAnsiTheme="minorEastAsia"/>
          <w:color w:val="000000"/>
          <w:kern w:val="0"/>
          <w:szCs w:val="21"/>
        </w:rPr>
        <w:t xml:space="preserve">月 </w:t>
      </w:r>
      <w:r>
        <w:rPr>
          <w:rFonts w:cs="Times New Roman" w:asciiTheme="minorEastAsia" w:hAnsiTheme="minorEastAsia"/>
          <w:color w:val="000000"/>
          <w:kern w:val="0"/>
          <w:szCs w:val="21"/>
        </w:rPr>
        <w:t xml:space="preserve">25 </w:t>
      </w:r>
      <w:r>
        <w:rPr>
          <w:rFonts w:hint="eastAsia" w:cs="宋体" w:asciiTheme="minorEastAsia" w:hAnsiTheme="minorEastAsia"/>
          <w:color w:val="000000"/>
          <w:kern w:val="0"/>
          <w:szCs w:val="21"/>
        </w:rPr>
        <w:t>日，欧盟《一般数据保护条例》（</w:t>
      </w:r>
      <w:r>
        <w:rPr>
          <w:rFonts w:cs="Times New Roman" w:asciiTheme="minorEastAsia" w:hAnsiTheme="minorEastAsia"/>
          <w:color w:val="000000"/>
          <w:kern w:val="0"/>
          <w:szCs w:val="21"/>
        </w:rPr>
        <w:t>GDPR</w:t>
      </w:r>
      <w:r>
        <w:rPr>
          <w:rFonts w:hint="eastAsia" w:cs="宋体" w:asciiTheme="minorEastAsia" w:hAnsiTheme="minorEastAsia"/>
          <w:color w:val="000000"/>
          <w:kern w:val="0"/>
          <w:szCs w:val="21"/>
        </w:rPr>
        <w:t>）正式生效，</w:t>
      </w:r>
      <w:r>
        <w:rPr>
          <w:rFonts w:cs="Times New Roman" w:asciiTheme="minorEastAsia" w:hAnsiTheme="minorEastAsia"/>
          <w:color w:val="000000"/>
          <w:kern w:val="0"/>
          <w:szCs w:val="21"/>
        </w:rPr>
        <w:t xml:space="preserve">GDPR </w:t>
      </w:r>
      <w:r>
        <w:rPr>
          <w:rFonts w:hint="eastAsia" w:cs="宋体" w:asciiTheme="minorEastAsia" w:hAnsiTheme="minorEastAsia"/>
          <w:color w:val="000000"/>
          <w:kern w:val="0"/>
          <w:szCs w:val="21"/>
        </w:rPr>
        <w:t>不仅适用于位于欧盟内的组织，而且适用于欧盟之外的向欧盟数据主体提供商品或服务或监控其行为的组织。</w:t>
      </w:r>
      <w:r>
        <w:rPr>
          <w:rFonts w:cs="Times New Roman" w:asciiTheme="minorEastAsia" w:hAnsiTheme="minorEastAsia"/>
          <w:color w:val="000000"/>
          <w:kern w:val="0"/>
          <w:szCs w:val="21"/>
        </w:rPr>
        <w:t xml:space="preserve">GDPR </w:t>
      </w:r>
      <w:r>
        <w:rPr>
          <w:rFonts w:hint="eastAsia" w:cs="宋体" w:asciiTheme="minorEastAsia" w:hAnsiTheme="minorEastAsia"/>
          <w:color w:val="000000"/>
          <w:kern w:val="0"/>
          <w:szCs w:val="21"/>
        </w:rPr>
        <w:t>的核心要求，如数据最小化、对国际转让的限制和个人的擦除权利</w:t>
      </w:r>
      <w:r>
        <w:rPr>
          <w:rFonts w:cs="Times New Roman" w:asciiTheme="minorEastAsia" w:hAnsiTheme="minorEastAsia"/>
          <w:color w:val="000000"/>
          <w:kern w:val="0"/>
          <w:szCs w:val="21"/>
        </w:rPr>
        <w:t>(</w:t>
      </w:r>
      <w:r>
        <w:rPr>
          <w:rFonts w:hint="eastAsia" w:cs="宋体" w:asciiTheme="minorEastAsia" w:hAnsiTheme="minorEastAsia"/>
          <w:color w:val="000000"/>
          <w:kern w:val="0"/>
          <w:szCs w:val="21"/>
        </w:rPr>
        <w:t>即</w:t>
      </w:r>
      <w:r>
        <w:rPr>
          <w:rFonts w:cs="Times New Roman" w:asciiTheme="minorEastAsia" w:hAnsiTheme="minorEastAsia"/>
          <w:color w:val="000000"/>
          <w:kern w:val="0"/>
          <w:szCs w:val="21"/>
        </w:rPr>
        <w:t>“</w:t>
      </w:r>
      <w:r>
        <w:rPr>
          <w:rFonts w:hint="eastAsia" w:cs="宋体" w:asciiTheme="minorEastAsia" w:hAnsiTheme="minorEastAsia"/>
          <w:color w:val="000000"/>
          <w:kern w:val="0"/>
          <w:szCs w:val="21"/>
        </w:rPr>
        <w:t>被遗忘的权利</w:t>
      </w:r>
      <w:r>
        <w:rPr>
          <w:rFonts w:cs="Times New Roman" w:asciiTheme="minorEastAsia" w:hAnsiTheme="minorEastAsia"/>
          <w:color w:val="000000"/>
          <w:kern w:val="0"/>
          <w:szCs w:val="21"/>
        </w:rPr>
        <w:t>”)</w:t>
      </w:r>
      <w:r>
        <w:rPr>
          <w:rFonts w:hint="eastAsia" w:cs="宋体" w:asciiTheme="minorEastAsia" w:hAnsiTheme="minorEastAsia"/>
          <w:color w:val="000000"/>
          <w:kern w:val="0"/>
          <w:szCs w:val="21"/>
        </w:rPr>
        <w:t>与区块链数据难以篡改、难以删除的特性相冲突。</w:t>
      </w:r>
    </w:p>
    <w:p>
      <w:pPr>
        <w:widowControl/>
        <w:ind w:firstLine="420" w:firstLineChars="200"/>
        <w:jc w:val="left"/>
        <w:rPr>
          <w:rFonts w:cs="宋体" w:asciiTheme="minorEastAsia" w:hAnsiTheme="minorEastAsia"/>
          <w:kern w:val="0"/>
          <w:szCs w:val="21"/>
        </w:rPr>
      </w:pPr>
      <w:r>
        <w:rPr>
          <w:rFonts w:hint="eastAsia" w:cs="宋体" w:asciiTheme="minorEastAsia" w:hAnsiTheme="minorEastAsia"/>
          <w:color w:val="000000"/>
          <w:kern w:val="0"/>
          <w:szCs w:val="21"/>
        </w:rPr>
        <w:t>虽然比特币、以太坊已成为讨论热点，但该领域尚缺乏明确法律法规，对区块链技术的治理、监管和标准等仍不健全，主要体现在两方面：一是法律主体不明确。区块链中系统维护和治理主体不明确，在区块链系统中不存在一个为整个系统承担责任的中心机构，缺乏中心化的法律实体，也使得传统法律规则难以在事后对分布式账本系统进行监管，要实现有效监管必须围绕事前的技术规则来推进。二是链上规则不明确。在区块链参与者的语境中，代码即</w:t>
      </w:r>
      <w:r>
        <w:rPr>
          <w:rFonts w:cs="宋体" w:asciiTheme="minorEastAsia" w:hAnsiTheme="minorEastAsia"/>
          <w:color w:val="000000"/>
          <w:kern w:val="0"/>
          <w:szCs w:val="21"/>
        </w:rPr>
        <w:t>“</w:t>
      </w:r>
      <w:r>
        <w:rPr>
          <w:rFonts w:hint="eastAsia" w:cs="宋体" w:asciiTheme="minorEastAsia" w:hAnsiTheme="minorEastAsia"/>
          <w:color w:val="000000"/>
          <w:kern w:val="0"/>
          <w:szCs w:val="21"/>
        </w:rPr>
        <w:t>法律</w:t>
      </w:r>
      <w:r>
        <w:rPr>
          <w:rFonts w:cs="宋体" w:asciiTheme="minorEastAsia" w:hAnsiTheme="minorEastAsia"/>
          <w:color w:val="000000"/>
          <w:kern w:val="0"/>
          <w:szCs w:val="21"/>
        </w:rPr>
        <w:t>”</w:t>
      </w:r>
      <w:r>
        <w:rPr>
          <w:rFonts w:hint="eastAsia" w:cs="宋体" w:asciiTheme="minorEastAsia" w:hAnsiTheme="minorEastAsia"/>
          <w:color w:val="000000"/>
          <w:kern w:val="0"/>
          <w:szCs w:val="21"/>
        </w:rPr>
        <w:t>，但法律不是代码。与法律上规定权利义务的方式不同，区块链技术规则直接决定了区块链系统的安全性和稳定性，并直接影响着每一个参与者的权利和义务。由于链上规则的不明确，会引发关于智能合约漏洞、</w:t>
      </w:r>
      <w:r>
        <w:rPr>
          <w:rFonts w:cs="宋体" w:asciiTheme="minorEastAsia" w:hAnsiTheme="minorEastAsia"/>
          <w:color w:val="000000"/>
          <w:kern w:val="0"/>
          <w:szCs w:val="21"/>
        </w:rPr>
        <w:t>Token</w:t>
      </w:r>
      <w:r>
        <w:rPr>
          <w:rFonts w:hint="eastAsia" w:cs="宋体" w:asciiTheme="minorEastAsia" w:hAnsiTheme="minorEastAsia"/>
          <w:color w:val="000000"/>
          <w:kern w:val="0"/>
          <w:szCs w:val="21"/>
        </w:rPr>
        <w:t>发行合规性、个人信息保护等的系列问题。</w:t>
      </w:r>
    </w:p>
    <w:p>
      <w:pPr>
        <w:rPr>
          <w:b/>
          <w:szCs w:val="21"/>
        </w:rPr>
      </w:pPr>
    </w:p>
    <w:p>
      <w:pPr>
        <w:rPr>
          <w:b/>
          <w:szCs w:val="21"/>
        </w:rPr>
      </w:pPr>
      <w:r>
        <w:rPr>
          <w:rFonts w:hint="eastAsia"/>
          <w:b/>
          <w:szCs w:val="21"/>
        </w:rPr>
        <w:t>2019年：</w:t>
      </w:r>
    </w:p>
    <w:p>
      <w:pPr>
        <w:rPr>
          <w:rFonts w:cs="宋体" w:asciiTheme="minorEastAsia" w:hAnsiTheme="minorEastAsia"/>
          <w:kern w:val="0"/>
          <w:szCs w:val="21"/>
        </w:rPr>
      </w:pPr>
      <w:r>
        <w:rPr>
          <w:rFonts w:hint="eastAsia"/>
          <w:szCs w:val="21"/>
        </w:rPr>
        <w:t xml:space="preserve">    </w:t>
      </w:r>
      <w:r>
        <w:rPr>
          <w:rFonts w:hint="eastAsia" w:cs="宋体" w:asciiTheme="minorEastAsia" w:hAnsiTheme="minorEastAsia"/>
          <w:color w:val="000000"/>
          <w:kern w:val="0"/>
          <w:szCs w:val="21"/>
        </w:rPr>
        <w:t xml:space="preserve">区块链作为一个新兴的技术发展方向和产业发展领域，引起了全球科技、经济、法律和政府人士的广泛关注，其具有在全球范围提供一般信任服务的潜力。然而，区块链技术的出现也为当前的法律和监管提出了新的问题。区块链因去中心化、难篡改、自激励的特性，使 </w:t>
      </w:r>
    </w:p>
    <w:p>
      <w:pPr>
        <w:widowControl/>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其成为一个由技术驱动但深刻影响着经济、金融、社会、组织形态及治理的综合课题。</w:t>
      </w:r>
    </w:p>
    <w:p>
      <w:pPr>
        <w:widowControl/>
        <w:ind w:firstLine="420" w:firstLineChars="2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具体来说，区块链技术因其内在的五大特性，为当前的法律监管带来了新的问题和挑战。一是去中心化的分布式共享账本带来了监管主体分散的问题。二是自动执行的智能合约带来了其法律有效性的问题。三是区块链难以篡改的特性带来的数据隐私和内容监管问题。四是激励机制与数字资产特性带来的金融监管问题。</w:t>
      </w:r>
    </w:p>
    <w:p>
      <w:pPr>
        <w:widowControl/>
        <w:ind w:firstLine="310" w:firstLineChars="147"/>
        <w:jc w:val="left"/>
        <w:rPr>
          <w:rFonts w:ascii="宋体" w:hAnsi="宋体" w:eastAsia="宋体" w:cs="宋体"/>
          <w:kern w:val="0"/>
          <w:szCs w:val="21"/>
        </w:rPr>
      </w:pPr>
      <w:r>
        <w:rPr>
          <w:rFonts w:hint="eastAsia" w:ascii="楷体" w:hAnsi="楷体" w:eastAsia="楷体" w:cs="宋体"/>
          <w:b/>
          <w:bCs/>
          <w:color w:val="000000"/>
          <w:kern w:val="0"/>
          <w:szCs w:val="21"/>
        </w:rPr>
        <w:t>（一）</w:t>
      </w:r>
      <w:r>
        <w:rPr>
          <w:rFonts w:hint="eastAsia" w:ascii="宋体" w:hAnsi="宋体" w:eastAsia="宋体" w:cs="宋体"/>
          <w:b/>
          <w:bCs/>
          <w:color w:val="000000"/>
          <w:kern w:val="0"/>
          <w:szCs w:val="21"/>
        </w:rPr>
        <w:t xml:space="preserve"> </w:t>
      </w:r>
      <w:r>
        <w:rPr>
          <w:rFonts w:hint="eastAsia" w:ascii="楷体" w:hAnsi="楷体" w:eastAsia="楷体" w:cs="宋体"/>
          <w:b/>
          <w:bCs/>
          <w:color w:val="000000"/>
          <w:kern w:val="0"/>
          <w:szCs w:val="21"/>
        </w:rPr>
        <w:t xml:space="preserve">分布式共享记录导致相关监管责任主体分散 </w:t>
      </w:r>
    </w:p>
    <w:p>
      <w:pPr>
        <w:widowControl/>
        <w:ind w:firstLine="315" w:firstLineChars="15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本质上，区块链是一个分布式的共享账本网络。在分布式网络结构中，没有中央存储数据库，网络中的节点可以通过多条路径来互相通信。同时由于没有中心化的参与者，网络节点本身也是难以直接管控的。所以，从法律和监管意义上讲，节点的设立的一般性规则仍不 明确。呈现出私有链、联盟链、公有链的不同形态。</w:t>
      </w:r>
    </w:p>
    <w:p>
      <w:pPr>
        <w:widowControl/>
        <w:ind w:firstLine="310" w:firstLineChars="147"/>
        <w:jc w:val="left"/>
        <w:rPr>
          <w:rFonts w:ascii="宋体" w:hAnsi="宋体" w:eastAsia="宋体" w:cs="宋体"/>
          <w:kern w:val="0"/>
          <w:szCs w:val="21"/>
        </w:rPr>
      </w:pPr>
      <w:r>
        <w:rPr>
          <w:rFonts w:hint="eastAsia" w:ascii="楷体" w:hAnsi="楷体" w:eastAsia="楷体" w:cs="宋体"/>
          <w:b/>
          <w:bCs/>
          <w:color w:val="000000"/>
          <w:kern w:val="0"/>
          <w:szCs w:val="21"/>
        </w:rPr>
        <w:t>（二）</w:t>
      </w:r>
      <w:r>
        <w:rPr>
          <w:rFonts w:hint="eastAsia" w:ascii="宋体" w:hAnsi="宋体" w:eastAsia="宋体" w:cs="宋体"/>
          <w:b/>
          <w:bCs/>
          <w:color w:val="000000"/>
          <w:kern w:val="0"/>
          <w:szCs w:val="21"/>
        </w:rPr>
        <w:t xml:space="preserve"> </w:t>
      </w:r>
      <w:r>
        <w:rPr>
          <w:rFonts w:hint="eastAsia" w:ascii="楷体" w:hAnsi="楷体" w:eastAsia="楷体" w:cs="宋体"/>
          <w:b/>
          <w:bCs/>
          <w:color w:val="000000"/>
          <w:kern w:val="0"/>
          <w:szCs w:val="21"/>
        </w:rPr>
        <w:t xml:space="preserve">智能合约自动强制执行法律有效性仍待商榷 </w:t>
      </w:r>
    </w:p>
    <w:p>
      <w:pPr>
        <w:rPr>
          <w:rFonts w:cs="宋体" w:asciiTheme="minorEastAsia" w:hAnsiTheme="minorEastAsia"/>
          <w:color w:val="000000"/>
          <w:kern w:val="0"/>
          <w:szCs w:val="21"/>
        </w:rPr>
      </w:pPr>
      <w:r>
        <w:rPr>
          <w:rFonts w:hint="eastAsia" w:cs="宋体" w:asciiTheme="minorEastAsia" w:hAnsiTheme="minorEastAsia"/>
          <w:color w:val="000000"/>
          <w:kern w:val="0"/>
          <w:szCs w:val="21"/>
        </w:rPr>
        <w:t>由于区块链上的智能合约可自动执行，并且其执行只依赖于智能合约中设置的条件。因此，智能合约可以自动执行一些通常与具有法律约束力的合约相关联的流程。</w:t>
      </w:r>
    </w:p>
    <w:p>
      <w:pPr>
        <w:ind w:firstLine="420" w:firstLineChars="200"/>
        <w:rPr>
          <w:rFonts w:cs="宋体" w:asciiTheme="minorEastAsia" w:hAnsiTheme="minorEastAsia"/>
          <w:color w:val="000000"/>
          <w:kern w:val="0"/>
          <w:szCs w:val="21"/>
        </w:rPr>
      </w:pPr>
      <w:r>
        <w:rPr>
          <w:rFonts w:hint="eastAsia" w:cs="宋体" w:asciiTheme="minorEastAsia" w:hAnsiTheme="minorEastAsia"/>
          <w:color w:val="000000"/>
          <w:kern w:val="0"/>
          <w:szCs w:val="21"/>
        </w:rPr>
        <w:t>首先，关于智能合约的法律定义问题。目前，对基于区块链的由计算机程序编写的涉及多方权力义务的合约（智能合约）仍未有明确法律定义。</w:t>
      </w:r>
    </w:p>
    <w:p>
      <w:pPr>
        <w:ind w:firstLine="420" w:firstLineChars="200"/>
        <w:rPr>
          <w:rFonts w:cs="宋体" w:asciiTheme="minorEastAsia" w:hAnsiTheme="minorEastAsia"/>
          <w:color w:val="000000"/>
          <w:kern w:val="0"/>
          <w:szCs w:val="21"/>
        </w:rPr>
      </w:pPr>
      <w:r>
        <w:rPr>
          <w:rFonts w:hint="eastAsia" w:cs="宋体" w:asciiTheme="minorEastAsia" w:hAnsiTheme="minorEastAsia"/>
          <w:color w:val="000000"/>
          <w:kern w:val="0"/>
          <w:szCs w:val="21"/>
        </w:rPr>
        <w:t>第二，关于智能合约的隐私性问题。公有链的智能合约通常会将合约代码及所执行的交易都会广播到整个网络，所有节点均会公开可见。</w:t>
      </w:r>
    </w:p>
    <w:p>
      <w:pPr>
        <w:ind w:firstLine="420" w:firstLineChars="200"/>
        <w:rPr>
          <w:rFonts w:asciiTheme="minorEastAsia" w:hAnsiTheme="minorEastAsia"/>
          <w:color w:val="000000"/>
          <w:szCs w:val="21"/>
        </w:rPr>
      </w:pPr>
      <w:r>
        <w:rPr>
          <w:rFonts w:hint="eastAsia" w:asciiTheme="minorEastAsia" w:hAnsiTheme="minorEastAsia"/>
          <w:color w:val="000000"/>
          <w:szCs w:val="21"/>
        </w:rPr>
        <w:t>第三，智能合约“预言机</w:t>
      </w:r>
      <w:r>
        <w:rPr>
          <w:rFonts w:cs="Times New Roman" w:asciiTheme="minorEastAsia" w:hAnsiTheme="minorEastAsia"/>
          <w:color w:val="000000"/>
          <w:szCs w:val="21"/>
        </w:rPr>
        <w:t>”</w:t>
      </w:r>
      <w:r>
        <w:rPr>
          <w:rFonts w:hint="eastAsia" w:asciiTheme="minorEastAsia" w:hAnsiTheme="minorEastAsia"/>
          <w:color w:val="000000"/>
          <w:szCs w:val="21"/>
        </w:rPr>
        <w:t>（</w:t>
      </w:r>
      <w:r>
        <w:rPr>
          <w:rFonts w:cs="Times New Roman" w:asciiTheme="minorEastAsia" w:hAnsiTheme="minorEastAsia"/>
          <w:color w:val="000000"/>
          <w:szCs w:val="21"/>
        </w:rPr>
        <w:t>oracle mechanism</w:t>
      </w:r>
      <w:r>
        <w:rPr>
          <w:rFonts w:hint="eastAsia" w:asciiTheme="minorEastAsia" w:hAnsiTheme="minorEastAsia"/>
          <w:color w:val="000000"/>
          <w:szCs w:val="21"/>
        </w:rPr>
        <w:t>）机制问题。</w:t>
      </w:r>
    </w:p>
    <w:p>
      <w:pPr>
        <w:widowControl/>
        <w:ind w:firstLine="420" w:firstLineChars="2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最后，关于智能合约的适用性问题。智能合约依赖形式化的编程语言，适合创建刚性代码规则管理的、客观可预测的义务，而不适合记录模糊或开放性的条款，或在签订合约时没有准确边界或明确的权利义务。</w:t>
      </w:r>
    </w:p>
    <w:p>
      <w:pPr>
        <w:widowControl/>
        <w:ind w:firstLine="316" w:firstLineChars="150"/>
        <w:jc w:val="left"/>
        <w:rPr>
          <w:rFonts w:ascii="楷体" w:hAnsi="楷体" w:eastAsia="楷体"/>
          <w:b/>
          <w:bCs/>
          <w:color w:val="000000"/>
          <w:szCs w:val="21"/>
        </w:rPr>
      </w:pPr>
      <w:r>
        <w:rPr>
          <w:rFonts w:hint="eastAsia" w:ascii="楷体" w:hAnsi="楷体" w:eastAsia="楷体"/>
          <w:b/>
          <w:bCs/>
          <w:color w:val="000000"/>
          <w:szCs w:val="21"/>
        </w:rPr>
        <w:t>（三）</w:t>
      </w:r>
      <w:r>
        <w:rPr>
          <w:rFonts w:hint="eastAsia"/>
          <w:b/>
          <w:bCs/>
          <w:color w:val="000000"/>
          <w:szCs w:val="21"/>
        </w:rPr>
        <w:t xml:space="preserve"> </w:t>
      </w:r>
      <w:r>
        <w:rPr>
          <w:rFonts w:hint="eastAsia" w:ascii="楷体" w:hAnsi="楷体" w:eastAsia="楷体"/>
          <w:b/>
          <w:bCs/>
          <w:color w:val="000000"/>
          <w:szCs w:val="21"/>
        </w:rPr>
        <w:t>上链数据难以篡改带来隐私及内容监管风险</w:t>
      </w:r>
    </w:p>
    <w:p>
      <w:pPr>
        <w:widowControl/>
        <w:ind w:firstLine="420" w:firstLineChars="20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GDPR与区块链特性可能不适配及冲突体现在以下几个方面：</w:t>
      </w:r>
    </w:p>
    <w:p>
      <w:pPr>
        <w:ind w:firstLine="420" w:firstLineChars="200"/>
        <w:rPr>
          <w:rFonts w:cs="宋体" w:asciiTheme="minorEastAsia" w:hAnsiTheme="minorEastAsia"/>
          <w:kern w:val="0"/>
          <w:szCs w:val="21"/>
        </w:rPr>
      </w:pPr>
      <w:r>
        <w:rPr>
          <w:rFonts w:hint="eastAsia" w:cs="宋体" w:asciiTheme="minorEastAsia" w:hAnsiTheme="minorEastAsia"/>
          <w:color w:val="000000"/>
          <w:kern w:val="0"/>
          <w:szCs w:val="21"/>
        </w:rPr>
        <w:t>第一，数据保护责任主体。在分布式存储的场景下，数据并不是存储在中心化的数据库中，而是存储在系统的每一个节点上。数据主体将数据存储到区块中之后，系统随机选择的矿工将会把区块中的数据通过哈希算法编入链上，链上每个节点的账单都会对新增节点进行更新。</w:t>
      </w:r>
    </w:p>
    <w:p>
      <w:pPr>
        <w:widowControl/>
        <w:ind w:firstLine="315" w:firstLineChars="15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第二，数据的访问、修正及删除权问题。</w:t>
      </w:r>
    </w:p>
    <w:p>
      <w:pPr>
        <w:widowControl/>
        <w:ind w:firstLine="211" w:firstLineChars="100"/>
        <w:jc w:val="left"/>
        <w:rPr>
          <w:rFonts w:ascii="楷体" w:hAnsi="楷体" w:eastAsia="楷体" w:cs="宋体"/>
          <w:b/>
          <w:color w:val="000000"/>
          <w:kern w:val="0"/>
          <w:szCs w:val="21"/>
        </w:rPr>
      </w:pPr>
      <w:r>
        <w:rPr>
          <w:rFonts w:hint="eastAsia" w:ascii="楷体" w:hAnsi="楷体" w:eastAsia="楷体" w:cs="宋体"/>
          <w:b/>
          <w:color w:val="000000"/>
          <w:kern w:val="0"/>
          <w:szCs w:val="21"/>
        </w:rPr>
        <w:t>（四）激励机制的数字资产特性引发金融监管问题</w:t>
      </w:r>
    </w:p>
    <w:p>
      <w:pPr>
        <w:widowControl/>
        <w:ind w:firstLine="312" w:firstLineChars="149"/>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数字资产的监管问题是由于公有链代码设计和运行中都是包含相应的代币（或通证）设计，而这些代币的法律定义是什么、以何种方式去监管、税收政策等是主要所涉及的问题。</w:t>
      </w:r>
    </w:p>
    <w:p>
      <w:pPr>
        <w:pStyle w:val="9"/>
        <w:widowControl/>
        <w:numPr>
          <w:ilvl w:val="0"/>
          <w:numId w:val="2"/>
        </w:numPr>
        <w:ind w:firstLineChars="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数字资产的性质问题。</w:t>
      </w:r>
    </w:p>
    <w:p>
      <w:pPr>
        <w:pStyle w:val="9"/>
        <w:widowControl/>
        <w:numPr>
          <w:ilvl w:val="0"/>
          <w:numId w:val="2"/>
        </w:numPr>
        <w:ind w:firstLineChars="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数字资产的规范问题</w:t>
      </w:r>
    </w:p>
    <w:p>
      <w:pPr>
        <w:pStyle w:val="9"/>
        <w:widowControl/>
        <w:numPr>
          <w:ilvl w:val="0"/>
          <w:numId w:val="2"/>
        </w:numPr>
        <w:ind w:firstLineChars="0"/>
        <w:jc w:val="left"/>
        <w:rPr>
          <w:rFonts w:cs="宋体" w:asciiTheme="minorEastAsia" w:hAnsiTheme="minorEastAsia"/>
          <w:color w:val="000000"/>
          <w:kern w:val="0"/>
          <w:szCs w:val="21"/>
        </w:rPr>
      </w:pPr>
      <w:r>
        <w:rPr>
          <w:rFonts w:hint="eastAsia" w:cs="宋体" w:asciiTheme="minorEastAsia" w:hAnsiTheme="minorEastAsia"/>
          <w:color w:val="000000"/>
          <w:kern w:val="0"/>
          <w:szCs w:val="21"/>
        </w:rPr>
        <w:t>数字资产的税收问题</w:t>
      </w:r>
    </w:p>
    <w:p>
      <w:pPr>
        <w:widowControl/>
        <w:ind w:firstLine="315" w:firstLineChars="150"/>
        <w:jc w:val="left"/>
        <w:rPr>
          <w:rFonts w:cs="宋体" w:asciiTheme="minorEastAsia" w:hAnsiTheme="minorEastAsia"/>
          <w:color w:val="000000"/>
          <w:kern w:val="0"/>
          <w:szCs w:val="21"/>
        </w:rPr>
      </w:pPr>
    </w:p>
    <w:p>
      <w:pPr>
        <w:rPr>
          <w:b/>
          <w:szCs w:val="21"/>
        </w:rPr>
      </w:pPr>
      <w:r>
        <w:rPr>
          <w:rFonts w:hint="eastAsia"/>
          <w:b/>
          <w:szCs w:val="21"/>
        </w:rPr>
        <w:t>2020年：</w:t>
      </w:r>
    </w:p>
    <w:p>
      <w:pPr>
        <w:widowControl/>
        <w:ind w:firstLine="420" w:firstLineChars="200"/>
        <w:jc w:val="left"/>
        <w:rPr>
          <w:rFonts w:hint="eastAsia" w:ascii="FangSong_GB2312" w:hAnsi="FangSong_GB2312" w:eastAsia="宋体" w:cs="宋体"/>
          <w:color w:val="000000"/>
          <w:kern w:val="0"/>
          <w:szCs w:val="21"/>
        </w:rPr>
      </w:pPr>
      <w:r>
        <w:rPr>
          <w:rFonts w:ascii="FangSong_GB2312" w:hAnsi="FangSong_GB2312" w:eastAsia="宋体" w:cs="宋体"/>
          <w:color w:val="000000"/>
          <w:kern w:val="0"/>
          <w:szCs w:val="21"/>
        </w:rPr>
        <w:t>从区块链的发展过程中一直存在着由新技术带来的监管挑战及法律空白等问题。针对不同层次的联盟生态，面临的管理方式和监管手段也有很大的差异。从监管的对象来看，存在业务应用的监管、技术的监管以及市场主体的监管。业务应用的监管主要是针对需求方。目前区块链应用仍存在金融风险，利用区块链的违法犯罪活动，非法信息上链等问题。规范对需求方的监管，明确哪些内容可以上链，哪些业务可以运营，为区块链需求方合规合法的开展业务创造条件。</w:t>
      </w:r>
    </w:p>
    <w:p>
      <w:pPr>
        <w:widowControl/>
        <w:ind w:firstLine="420" w:firstLineChars="200"/>
        <w:jc w:val="left"/>
        <w:rPr>
          <w:rFonts w:hint="eastAsia" w:ascii="FangSong_GB2312" w:hAnsi="FangSong_GB2312" w:eastAsia="宋体" w:cs="宋体"/>
          <w:color w:val="000000"/>
          <w:kern w:val="0"/>
          <w:szCs w:val="21"/>
        </w:rPr>
      </w:pPr>
      <w:r>
        <w:rPr>
          <w:rFonts w:ascii="FangSong_GB2312" w:hAnsi="FangSong_GB2312" w:eastAsia="宋体" w:cs="宋体"/>
          <w:color w:val="000000"/>
          <w:kern w:val="0"/>
          <w:szCs w:val="21"/>
        </w:rPr>
        <w:t>技术的监管主要是针对技术提供方。区块链技术难以篡改的特性带来了隐私及内容监管风险；匿名化使得难以识别用户的真实身份，增加了犯罪追踪溯源难度；智能合约的自动强制执行法律有效性仍待商榷，合法化实操难度大。在鼓励技术发展的同时，需做好由区块链技术引起的个人隐私侵权、知识产权保护，技术风险的法律责任等问题的监管挑战。</w:t>
      </w:r>
    </w:p>
    <w:p>
      <w:pPr>
        <w:widowControl/>
        <w:ind w:firstLine="420" w:firstLineChars="200"/>
        <w:jc w:val="left"/>
        <w:rPr>
          <w:rFonts w:ascii="宋体" w:hAnsi="宋体" w:eastAsia="宋体" w:cs="宋体"/>
          <w:kern w:val="0"/>
          <w:szCs w:val="21"/>
        </w:rPr>
      </w:pPr>
      <w:r>
        <w:rPr>
          <w:rFonts w:ascii="FangSong_GB2312" w:hAnsi="FangSong_GB2312" w:eastAsia="宋体" w:cs="宋体"/>
          <w:color w:val="000000"/>
          <w:kern w:val="0"/>
          <w:szCs w:val="21"/>
        </w:rPr>
        <w:t>市场主体的监管主要是针对区块链服务的参与主体。区块链分布式共享记录导致相关监管责任主体分散，区块链这种去中心化、全网共识的组织方式，也造成了没有单独一个组织或个人对全链信息的合规性、真实性与完整性承担全部责任，同时加入同一个区块链网络的主体日益增多，区块链行业组织的日益庞大，或引起市场主体垄断担忧及跨境监管难题。明确责任主体，破除行业组织垄断问题，才能让平台有规可循，使行业稳健发展。</w:t>
      </w:r>
    </w:p>
    <w:p>
      <w:pPr>
        <w:ind w:firstLine="420" w:firstLineChars="200"/>
        <w:rPr>
          <w:szCs w:val="21"/>
        </w:rPr>
      </w:pPr>
    </w:p>
    <w:p>
      <w:pPr>
        <w:rPr>
          <w:szCs w:val="21"/>
        </w:rPr>
      </w:pPr>
      <w:r>
        <w:rPr>
          <w:rFonts w:hint="eastAsia"/>
          <w:szCs w:val="21"/>
          <w:lang w:eastAsia="zh-CN"/>
        </w:rPr>
        <w:t>五</w:t>
      </w:r>
      <w:r>
        <w:rPr>
          <w:rFonts w:hint="eastAsia"/>
          <w:szCs w:val="21"/>
        </w:rPr>
        <w:t>．制约因素</w:t>
      </w:r>
    </w:p>
    <w:p>
      <w:pPr>
        <w:rPr>
          <w:szCs w:val="21"/>
          <w:u w:val="single"/>
        </w:rPr>
      </w:pPr>
      <w:r>
        <w:rPr>
          <w:szCs w:val="21"/>
        </w:rPr>
        <w:t xml:space="preserve">   </w:t>
      </w:r>
      <w:r>
        <w:rPr>
          <w:rFonts w:hint="eastAsia"/>
          <w:szCs w:val="21"/>
        </w:rPr>
        <w:t>2018年，区块链在系统稳定性、应用安全性、业务模式等方面尚未成熟，在性能、能耗、生态、安全性、监管方面存在很大的问题，面临着严峻的形势。技术的不成熟制约了商业的应用落地，同时区块链的应用模式尚不确定，不适用于所有领域。经过几年的探索，业内对于区块链的未来开始出现质疑声音，大众争议与行业疑虑蔓延。与此同时我国监管力度需进一步增强弹性，借鉴英美等国相对温和的包容性监管政策，权衡好风险管控与鼓励技术创新二者之间的关系。除此之外，在技术应用层面，大规模推广尚存难点；在人才培养方面，区块链专业人才相对稀缺。</w:t>
      </w:r>
      <w:r>
        <w:rPr>
          <w:szCs w:val="21"/>
        </w:rPr>
        <w:t>根据《2018 年区块链人才供 需与发展研究报告》 显示，在投递简历的求职者中，真正具备区块链相关技能和工作经验的存量人才仅占需求量的 7%</w:t>
      </w:r>
      <w:r>
        <w:rPr>
          <w:rFonts w:hint="eastAsia"/>
          <w:szCs w:val="21"/>
        </w:rPr>
        <w:t>。</w:t>
      </w:r>
    </w:p>
    <w:p>
      <w:pPr>
        <w:rPr>
          <w:szCs w:val="21"/>
        </w:rPr>
      </w:pPr>
      <w:r>
        <w:rPr>
          <w:rFonts w:hint="eastAsia"/>
          <w:szCs w:val="21"/>
        </w:rPr>
        <w:t>到2020年，区块链技术和应用仍旧处于成长阶段，多方面存在较多问题。</w:t>
      </w:r>
      <w:r>
        <w:rPr>
          <w:szCs w:val="21"/>
        </w:rPr>
        <w:t>虽然我国专利申请量排名靠前，但开源社区话语权弱，核心技术研发和基础算法方面投入不足</w:t>
      </w:r>
      <w:r>
        <w:rPr>
          <w:rFonts w:hint="eastAsia"/>
          <w:szCs w:val="21"/>
        </w:rPr>
        <w:t>，技术自主创新有待突破。区块链</w:t>
      </w:r>
      <w:r>
        <w:rPr>
          <w:szCs w:val="21"/>
        </w:rPr>
        <w:t>在实际落地推广中难度尚存</w:t>
      </w:r>
      <w:r>
        <w:rPr>
          <w:rFonts w:hint="eastAsia"/>
          <w:szCs w:val="21"/>
        </w:rPr>
        <w:t>，</w:t>
      </w:r>
      <w:r>
        <w:rPr>
          <w:szCs w:val="21"/>
        </w:rPr>
        <w:t>大部分国家对于区块链的监管还未形成体系</w:t>
      </w:r>
      <w:r>
        <w:rPr>
          <w:rFonts w:hint="eastAsia"/>
          <w:szCs w:val="21"/>
        </w:rPr>
        <w:t>，联盟链权责归属不明确，严重阻碍了联盟的有效治理。</w:t>
      </w:r>
    </w:p>
    <w:p>
      <w:pPr>
        <w:rPr>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楷体">
    <w:panose1 w:val="02010609060101010101"/>
    <w:charset w:val="86"/>
    <w:family w:val="modern"/>
    <w:pitch w:val="default"/>
    <w:sig w:usb0="800002BF" w:usb1="38CF7CFA" w:usb2="00000016" w:usb3="00000000" w:csb0="00040001" w:csb1="00000000"/>
  </w:font>
  <w:font w:name="FangSong_GB2312">
    <w:altName w:val="仿宋"/>
    <w:panose1 w:val="02010609060101010101"/>
    <w:charset w:val="86"/>
    <w:family w:val="modern"/>
    <w:pitch w:val="default"/>
    <w:sig w:usb0="00000000" w:usb1="00000000" w:usb2="00000016" w:usb3="00000000" w:csb0="00040001"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AC51CA1"/>
    <w:multiLevelType w:val="multilevel"/>
    <w:tmpl w:val="1AC51CA1"/>
    <w:lvl w:ilvl="0" w:tentative="0">
      <w:start w:val="1"/>
      <w:numFmt w:val="japaneseCounting"/>
      <w:lvlText w:val="第%1，"/>
      <w:lvlJc w:val="left"/>
      <w:pPr>
        <w:ind w:left="1033" w:hanging="720"/>
      </w:pPr>
      <w:rPr>
        <w:rFonts w:hint="default"/>
      </w:rPr>
    </w:lvl>
    <w:lvl w:ilvl="1" w:tentative="0">
      <w:start w:val="1"/>
      <w:numFmt w:val="lowerLetter"/>
      <w:lvlText w:val="%2)"/>
      <w:lvlJc w:val="left"/>
      <w:pPr>
        <w:ind w:left="1153" w:hanging="420"/>
      </w:pPr>
    </w:lvl>
    <w:lvl w:ilvl="2" w:tentative="0">
      <w:start w:val="1"/>
      <w:numFmt w:val="lowerRoman"/>
      <w:lvlText w:val="%3."/>
      <w:lvlJc w:val="right"/>
      <w:pPr>
        <w:ind w:left="1573" w:hanging="420"/>
      </w:pPr>
    </w:lvl>
    <w:lvl w:ilvl="3" w:tentative="0">
      <w:start w:val="1"/>
      <w:numFmt w:val="decimal"/>
      <w:lvlText w:val="%4."/>
      <w:lvlJc w:val="left"/>
      <w:pPr>
        <w:ind w:left="1993" w:hanging="420"/>
      </w:pPr>
    </w:lvl>
    <w:lvl w:ilvl="4" w:tentative="0">
      <w:start w:val="1"/>
      <w:numFmt w:val="lowerLetter"/>
      <w:lvlText w:val="%5)"/>
      <w:lvlJc w:val="left"/>
      <w:pPr>
        <w:ind w:left="2413" w:hanging="420"/>
      </w:pPr>
    </w:lvl>
    <w:lvl w:ilvl="5" w:tentative="0">
      <w:start w:val="1"/>
      <w:numFmt w:val="lowerRoman"/>
      <w:lvlText w:val="%6."/>
      <w:lvlJc w:val="right"/>
      <w:pPr>
        <w:ind w:left="2833" w:hanging="420"/>
      </w:pPr>
    </w:lvl>
    <w:lvl w:ilvl="6" w:tentative="0">
      <w:start w:val="1"/>
      <w:numFmt w:val="decimal"/>
      <w:lvlText w:val="%7."/>
      <w:lvlJc w:val="left"/>
      <w:pPr>
        <w:ind w:left="3253" w:hanging="420"/>
      </w:pPr>
    </w:lvl>
    <w:lvl w:ilvl="7" w:tentative="0">
      <w:start w:val="1"/>
      <w:numFmt w:val="lowerLetter"/>
      <w:lvlText w:val="%8)"/>
      <w:lvlJc w:val="left"/>
      <w:pPr>
        <w:ind w:left="3673" w:hanging="420"/>
      </w:pPr>
    </w:lvl>
    <w:lvl w:ilvl="8" w:tentative="0">
      <w:start w:val="1"/>
      <w:numFmt w:val="lowerRoman"/>
      <w:lvlText w:val="%9."/>
      <w:lvlJc w:val="right"/>
      <w:pPr>
        <w:ind w:left="4093" w:hanging="420"/>
      </w:pPr>
    </w:lvl>
  </w:abstractNum>
  <w:abstractNum w:abstractNumId="1">
    <w:nsid w:val="4918720B"/>
    <w:multiLevelType w:val="multilevel"/>
    <w:tmpl w:val="4918720B"/>
    <w:lvl w:ilvl="0" w:tentative="0">
      <w:start w:val="1"/>
      <w:numFmt w:val="japaneseCounting"/>
      <w:lvlText w:val="（%1）"/>
      <w:lvlJc w:val="left"/>
      <w:pPr>
        <w:ind w:left="1040" w:hanging="730"/>
      </w:pPr>
      <w:rPr>
        <w:rFonts w:hint="default"/>
      </w:rPr>
    </w:lvl>
    <w:lvl w:ilvl="1" w:tentative="0">
      <w:start w:val="1"/>
      <w:numFmt w:val="lowerLetter"/>
      <w:lvlText w:val="%2)"/>
      <w:lvlJc w:val="left"/>
      <w:pPr>
        <w:ind w:left="1150" w:hanging="420"/>
      </w:pPr>
    </w:lvl>
    <w:lvl w:ilvl="2" w:tentative="0">
      <w:start w:val="1"/>
      <w:numFmt w:val="lowerRoman"/>
      <w:lvlText w:val="%3."/>
      <w:lvlJc w:val="right"/>
      <w:pPr>
        <w:ind w:left="1570" w:hanging="420"/>
      </w:pPr>
    </w:lvl>
    <w:lvl w:ilvl="3" w:tentative="0">
      <w:start w:val="1"/>
      <w:numFmt w:val="decimal"/>
      <w:lvlText w:val="%4."/>
      <w:lvlJc w:val="left"/>
      <w:pPr>
        <w:ind w:left="1990" w:hanging="420"/>
      </w:pPr>
    </w:lvl>
    <w:lvl w:ilvl="4" w:tentative="0">
      <w:start w:val="1"/>
      <w:numFmt w:val="lowerLetter"/>
      <w:lvlText w:val="%5)"/>
      <w:lvlJc w:val="left"/>
      <w:pPr>
        <w:ind w:left="2410" w:hanging="420"/>
      </w:pPr>
    </w:lvl>
    <w:lvl w:ilvl="5" w:tentative="0">
      <w:start w:val="1"/>
      <w:numFmt w:val="lowerRoman"/>
      <w:lvlText w:val="%6."/>
      <w:lvlJc w:val="right"/>
      <w:pPr>
        <w:ind w:left="2830" w:hanging="420"/>
      </w:pPr>
    </w:lvl>
    <w:lvl w:ilvl="6" w:tentative="0">
      <w:start w:val="1"/>
      <w:numFmt w:val="decimal"/>
      <w:lvlText w:val="%7."/>
      <w:lvlJc w:val="left"/>
      <w:pPr>
        <w:ind w:left="3250" w:hanging="420"/>
      </w:pPr>
    </w:lvl>
    <w:lvl w:ilvl="7" w:tentative="0">
      <w:start w:val="1"/>
      <w:numFmt w:val="lowerLetter"/>
      <w:lvlText w:val="%8)"/>
      <w:lvlJc w:val="left"/>
      <w:pPr>
        <w:ind w:left="3670" w:hanging="420"/>
      </w:pPr>
    </w:lvl>
    <w:lvl w:ilvl="8" w:tentative="0">
      <w:start w:val="1"/>
      <w:numFmt w:val="lowerRoman"/>
      <w:lvlText w:val="%9."/>
      <w:lvlJc w:val="right"/>
      <w:pPr>
        <w:ind w:left="4090" w:hanging="42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428B3"/>
    <w:rsid w:val="00055572"/>
    <w:rsid w:val="00102323"/>
    <w:rsid w:val="001800A3"/>
    <w:rsid w:val="001C2A74"/>
    <w:rsid w:val="001C655B"/>
    <w:rsid w:val="001C66E2"/>
    <w:rsid w:val="001C6706"/>
    <w:rsid w:val="001D54A5"/>
    <w:rsid w:val="0036388C"/>
    <w:rsid w:val="0037405B"/>
    <w:rsid w:val="0045228C"/>
    <w:rsid w:val="004B7493"/>
    <w:rsid w:val="00633854"/>
    <w:rsid w:val="006723B8"/>
    <w:rsid w:val="007332C6"/>
    <w:rsid w:val="00816A0C"/>
    <w:rsid w:val="009D73F6"/>
    <w:rsid w:val="009E59E8"/>
    <w:rsid w:val="00B428B3"/>
    <w:rsid w:val="00C04E4F"/>
    <w:rsid w:val="00C85403"/>
    <w:rsid w:val="00D84849"/>
    <w:rsid w:val="00F5433A"/>
    <w:rsid w:val="00F910CC"/>
    <w:rsid w:val="2F002535"/>
    <w:rsid w:val="521A6F1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qFormat="1" w:uiPriority="99" w:semiHidden="0" w:name="header"/>
    <w:lsdException w:qFormat="1"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semiHidden="0"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qFormat="1"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iPriority="59"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character" w:default="1" w:styleId="6">
    <w:name w:val="Default Paragraph Font"/>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2">
    <w:name w:val="Date"/>
    <w:basedOn w:val="1"/>
    <w:next w:val="1"/>
    <w:link w:val="10"/>
    <w:semiHidden/>
    <w:unhideWhenUsed/>
    <w:qFormat/>
    <w:uiPriority w:val="99"/>
    <w:pPr>
      <w:ind w:left="100" w:leftChars="2500"/>
    </w:pPr>
  </w:style>
  <w:style w:type="paragraph" w:styleId="3">
    <w:name w:val="footer"/>
    <w:basedOn w:val="1"/>
    <w:link w:val="8"/>
    <w:unhideWhenUsed/>
    <w:qFormat/>
    <w:uiPriority w:val="99"/>
    <w:pPr>
      <w:tabs>
        <w:tab w:val="center" w:pos="4153"/>
        <w:tab w:val="right" w:pos="8306"/>
      </w:tabs>
      <w:snapToGrid w:val="0"/>
      <w:jc w:val="left"/>
    </w:pPr>
    <w:rPr>
      <w:sz w:val="18"/>
      <w:szCs w:val="18"/>
    </w:rPr>
  </w:style>
  <w:style w:type="paragraph" w:styleId="4">
    <w:name w:val="header"/>
    <w:basedOn w:val="1"/>
    <w:link w:val="7"/>
    <w:unhideWhenUsed/>
    <w:qFormat/>
    <w:uiPriority w:val="99"/>
    <w:pPr>
      <w:pBdr>
        <w:bottom w:val="single" w:color="auto" w:sz="6" w:space="1"/>
      </w:pBdr>
      <w:tabs>
        <w:tab w:val="center" w:pos="4153"/>
        <w:tab w:val="right" w:pos="8306"/>
      </w:tabs>
      <w:snapToGrid w:val="0"/>
      <w:jc w:val="center"/>
    </w:pPr>
    <w:rPr>
      <w:sz w:val="18"/>
      <w:szCs w:val="18"/>
    </w:rPr>
  </w:style>
  <w:style w:type="character" w:customStyle="1" w:styleId="7">
    <w:name w:val="页眉 字符"/>
    <w:basedOn w:val="6"/>
    <w:link w:val="4"/>
    <w:qFormat/>
    <w:uiPriority w:val="99"/>
    <w:rPr>
      <w:sz w:val="18"/>
      <w:szCs w:val="18"/>
    </w:rPr>
  </w:style>
  <w:style w:type="character" w:customStyle="1" w:styleId="8">
    <w:name w:val="页脚 字符"/>
    <w:basedOn w:val="6"/>
    <w:link w:val="3"/>
    <w:qFormat/>
    <w:uiPriority w:val="99"/>
    <w:rPr>
      <w:sz w:val="18"/>
      <w:szCs w:val="18"/>
    </w:rPr>
  </w:style>
  <w:style w:type="paragraph" w:styleId="9">
    <w:name w:val="List Paragraph"/>
    <w:basedOn w:val="1"/>
    <w:qFormat/>
    <w:uiPriority w:val="34"/>
    <w:pPr>
      <w:ind w:firstLine="420" w:firstLineChars="200"/>
    </w:pPr>
  </w:style>
  <w:style w:type="character" w:customStyle="1" w:styleId="10">
    <w:name w:val="日期 字符"/>
    <w:basedOn w:val="6"/>
    <w:link w:val="2"/>
    <w:semiHidden/>
    <w:qFormat/>
    <w:uiPriority w:val="99"/>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7</Pages>
  <Words>1398</Words>
  <Characters>7975</Characters>
  <Lines>66</Lines>
  <Paragraphs>18</Paragraphs>
  <TotalTime>9</TotalTime>
  <ScaleCrop>false</ScaleCrop>
  <LinksUpToDate>false</LinksUpToDate>
  <CharactersWithSpaces>9355</CharactersWithSpaces>
  <Application>WPS Office_11.1.0.10337_F1E327BC-269C-435d-A152-05C5408002CA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2021-01-14T13:51:00Z</dcterms:created>
  <dc:creator>LENOVO</dc:creator>
  <cp:lastModifiedBy>りゅうきんちょ</cp:lastModifiedBy>
  <dcterms:modified xsi:type="dcterms:W3CDTF">2021-02-28T16:51:43Z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2052-11.1.0.10337</vt:lpwstr>
  </property>
  <property fmtid="{D5CDD505-2E9C-101B-9397-08002B2CF9AE}" pid="3" name="ICV">
    <vt:lpwstr>9905B7B6AC884A18AC552BAAF9481C51</vt:lpwstr>
  </property>
</Properties>
</file>