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tblCellMar>
          <w:left w:w="0" w:type="dxa"/>
          <w:right w:w="0" w:type="dxa"/>
        </w:tblCellMar>
        <w:tblLook w:val="04A0" w:firstRow="1" w:lastRow="0" w:firstColumn="1" w:lastColumn="0" w:noHBand="0" w:noVBand="1"/>
      </w:tblPr>
      <w:tblGrid>
        <w:gridCol w:w="8306"/>
      </w:tblGrid>
      <w:tr w:rsidR="00B21FBC" w:rsidRPr="00B21FBC" w14:paraId="3567D273" w14:textId="77777777" w:rsidTr="00B21FBC">
        <w:trPr>
          <w:trHeight w:val="800"/>
          <w:tblCellSpacing w:w="0"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B21FBC" w:rsidRPr="00B21FBC" w14:paraId="45035B7D" w14:textId="77777777">
              <w:trPr>
                <w:trHeight w:val="550"/>
                <w:tblCellSpacing w:w="0" w:type="dxa"/>
                <w:jc w:val="center"/>
              </w:trPr>
              <w:tc>
                <w:tcPr>
                  <w:tcW w:w="0" w:type="auto"/>
                  <w:vAlign w:val="center"/>
                  <w:hideMark/>
                </w:tcPr>
                <w:p w14:paraId="54DD333C" w14:textId="77777777" w:rsidR="00B21FBC" w:rsidRPr="00B21FBC" w:rsidRDefault="00B21FBC" w:rsidP="00B21FBC">
                  <w:pPr>
                    <w:widowControl/>
                    <w:spacing w:line="375" w:lineRule="atLeast"/>
                    <w:jc w:val="center"/>
                    <w:outlineLvl w:val="1"/>
                    <w:rPr>
                      <w:rFonts w:ascii="&amp;quot" w:eastAsia="宋体" w:hAnsi="&amp;quot" w:cs="宋体" w:hint="eastAsia"/>
                      <w:b/>
                      <w:bCs/>
                      <w:color w:val="333333"/>
                      <w:kern w:val="0"/>
                      <w:sz w:val="24"/>
                      <w:szCs w:val="24"/>
                    </w:rPr>
                  </w:pPr>
                  <w:r w:rsidRPr="00B21FBC">
                    <w:rPr>
                      <w:rFonts w:ascii="&amp;quot" w:eastAsia="宋体" w:hAnsi="&amp;quot" w:cs="宋体"/>
                      <w:b/>
                      <w:bCs/>
                      <w:color w:val="333333"/>
                      <w:kern w:val="0"/>
                      <w:sz w:val="24"/>
                      <w:szCs w:val="24"/>
                    </w:rPr>
                    <w:t>民银行副行长陈雨露就《关于进一步加快推进上海国际金融中心建设和金融支持长三角一体化发展的意见》接受《第一财经日报》记者采访</w:t>
                  </w:r>
                </w:p>
              </w:tc>
            </w:tr>
          </w:tbl>
          <w:p w14:paraId="2CD9AA52" w14:textId="77777777" w:rsidR="00B21FBC" w:rsidRPr="00B21FBC" w:rsidRDefault="00B21FBC" w:rsidP="00B21FBC">
            <w:pPr>
              <w:widowControl/>
              <w:jc w:val="center"/>
              <w:rPr>
                <w:rFonts w:ascii="&amp;quot" w:eastAsia="宋体" w:hAnsi="&amp;quot" w:cs="宋体" w:hint="eastAsia"/>
                <w:color w:val="000000"/>
                <w:kern w:val="0"/>
                <w:sz w:val="18"/>
                <w:szCs w:val="18"/>
              </w:rPr>
            </w:pPr>
          </w:p>
        </w:tc>
      </w:tr>
    </w:tbl>
    <w:p w14:paraId="6B014444" w14:textId="77777777" w:rsidR="00B21FBC" w:rsidRPr="00B21FBC" w:rsidRDefault="00B21FBC" w:rsidP="00B21FBC">
      <w:pPr>
        <w:widowControl/>
        <w:jc w:val="left"/>
        <w:rPr>
          <w:rFonts w:ascii="宋体" w:eastAsia="宋体" w:hAnsi="宋体" w:cs="宋体"/>
          <w:vanish/>
          <w:kern w:val="0"/>
          <w:sz w:val="24"/>
          <w:szCs w:val="24"/>
        </w:rPr>
      </w:pPr>
    </w:p>
    <w:tbl>
      <w:tblPr>
        <w:tblW w:w="4500" w:type="pct"/>
        <w:tblCellSpacing w:w="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12"/>
        <w:gridCol w:w="2347"/>
        <w:gridCol w:w="1806"/>
        <w:gridCol w:w="3310"/>
      </w:tblGrid>
      <w:tr w:rsidR="00B21FBC" w:rsidRPr="00B21FBC" w14:paraId="54BC6DA1" w14:textId="77777777" w:rsidTr="00B21FBC">
        <w:trPr>
          <w:trHeight w:val="260"/>
          <w:tblCellSpacing w:w="0" w:type="dxa"/>
        </w:trPr>
        <w:tc>
          <w:tcPr>
            <w:tcW w:w="0" w:type="auto"/>
            <w:vAlign w:val="center"/>
            <w:hideMark/>
          </w:tcPr>
          <w:p w14:paraId="2AA4D147" w14:textId="77777777" w:rsidR="00B21FBC" w:rsidRPr="00B21FBC" w:rsidRDefault="00B21FBC" w:rsidP="00B21FBC">
            <w:pPr>
              <w:widowControl/>
              <w:jc w:val="left"/>
              <w:rPr>
                <w:rFonts w:ascii="宋体" w:eastAsia="宋体" w:hAnsi="宋体" w:cs="宋体"/>
                <w:kern w:val="0"/>
                <w:sz w:val="24"/>
                <w:szCs w:val="24"/>
              </w:rPr>
            </w:pPr>
          </w:p>
        </w:tc>
        <w:tc>
          <w:tcPr>
            <w:tcW w:w="0" w:type="auto"/>
            <w:vAlign w:val="center"/>
            <w:hideMark/>
          </w:tcPr>
          <w:p w14:paraId="0FFD4BEA" w14:textId="77777777" w:rsidR="00B21FBC" w:rsidRPr="00B21FBC" w:rsidRDefault="00B21FBC" w:rsidP="00B21FBC">
            <w:pPr>
              <w:widowControl/>
              <w:jc w:val="left"/>
              <w:rPr>
                <w:rFonts w:ascii="&amp;quot" w:eastAsia="宋体" w:hAnsi="&amp;quot" w:cs="宋体" w:hint="eastAsia"/>
                <w:color w:val="666666"/>
                <w:kern w:val="0"/>
                <w:sz w:val="18"/>
                <w:szCs w:val="18"/>
              </w:rPr>
            </w:pPr>
            <w:r w:rsidRPr="00B21FBC">
              <w:rPr>
                <w:rFonts w:ascii="&amp;quot" w:eastAsia="宋体" w:hAnsi="&amp;quot" w:cs="宋体"/>
                <w:color w:val="666666"/>
                <w:kern w:val="0"/>
                <w:sz w:val="18"/>
                <w:szCs w:val="18"/>
              </w:rPr>
              <w:t>字号</w:t>
            </w:r>
            <w:r w:rsidRPr="00B21FBC">
              <w:rPr>
                <w:rFonts w:ascii="&amp;quot" w:eastAsia="宋体" w:hAnsi="&amp;quot" w:cs="宋体"/>
                <w:color w:val="666666"/>
                <w:kern w:val="0"/>
                <w:sz w:val="18"/>
                <w:szCs w:val="18"/>
              </w:rPr>
              <w:t xml:space="preserve"> </w:t>
            </w:r>
            <w:hyperlink r:id="rId4" w:history="1">
              <w:r w:rsidRPr="00B21FBC">
                <w:rPr>
                  <w:rFonts w:ascii="&amp;quot" w:eastAsia="宋体" w:hAnsi="&amp;quot" w:cs="宋体"/>
                  <w:color w:val="333333"/>
                  <w:kern w:val="0"/>
                  <w:sz w:val="18"/>
                  <w:szCs w:val="18"/>
                  <w:u w:val="single"/>
                </w:rPr>
                <w:t>大</w:t>
              </w:r>
            </w:hyperlink>
            <w:r w:rsidRPr="00B21FBC">
              <w:rPr>
                <w:rFonts w:ascii="&amp;quot" w:eastAsia="宋体" w:hAnsi="&amp;quot" w:cs="宋体"/>
                <w:color w:val="666666"/>
                <w:kern w:val="0"/>
                <w:sz w:val="18"/>
                <w:szCs w:val="18"/>
              </w:rPr>
              <w:t xml:space="preserve"> </w:t>
            </w:r>
            <w:hyperlink r:id="rId5" w:history="1">
              <w:r w:rsidRPr="00B21FBC">
                <w:rPr>
                  <w:rFonts w:ascii="&amp;quot" w:eastAsia="宋体" w:hAnsi="&amp;quot" w:cs="宋体"/>
                  <w:color w:val="333333"/>
                  <w:kern w:val="0"/>
                  <w:sz w:val="18"/>
                  <w:szCs w:val="18"/>
                  <w:u w:val="single"/>
                </w:rPr>
                <w:t>中</w:t>
              </w:r>
            </w:hyperlink>
            <w:r w:rsidRPr="00B21FBC">
              <w:rPr>
                <w:rFonts w:ascii="&amp;quot" w:eastAsia="宋体" w:hAnsi="&amp;quot" w:cs="宋体"/>
                <w:color w:val="666666"/>
                <w:kern w:val="0"/>
                <w:sz w:val="18"/>
                <w:szCs w:val="18"/>
              </w:rPr>
              <w:t xml:space="preserve"> </w:t>
            </w:r>
            <w:hyperlink r:id="rId6" w:history="1">
              <w:r w:rsidRPr="00B21FBC">
                <w:rPr>
                  <w:rFonts w:ascii="&amp;quot" w:eastAsia="宋体" w:hAnsi="&amp;quot" w:cs="宋体"/>
                  <w:color w:val="333333"/>
                  <w:kern w:val="0"/>
                  <w:sz w:val="18"/>
                  <w:szCs w:val="18"/>
                  <w:u w:val="single"/>
                </w:rPr>
                <w:t>小</w:t>
              </w:r>
            </w:hyperlink>
          </w:p>
        </w:tc>
        <w:tc>
          <w:tcPr>
            <w:tcW w:w="0" w:type="auto"/>
            <w:vAlign w:val="center"/>
            <w:hideMark/>
          </w:tcPr>
          <w:p w14:paraId="03560F8D" w14:textId="77777777" w:rsidR="00B21FBC" w:rsidRPr="00B21FBC" w:rsidRDefault="00B21FBC" w:rsidP="00B21FBC">
            <w:pPr>
              <w:widowControl/>
              <w:jc w:val="center"/>
              <w:rPr>
                <w:rFonts w:ascii="&amp;quot" w:eastAsia="宋体" w:hAnsi="&amp;quot" w:cs="宋体" w:hint="eastAsia"/>
                <w:color w:val="666666"/>
                <w:kern w:val="0"/>
                <w:sz w:val="18"/>
                <w:szCs w:val="18"/>
              </w:rPr>
            </w:pPr>
            <w:r w:rsidRPr="00B21FBC">
              <w:rPr>
                <w:rFonts w:ascii="&amp;quot" w:eastAsia="宋体" w:hAnsi="&amp;quot" w:cs="宋体"/>
                <w:color w:val="666666"/>
                <w:kern w:val="0"/>
                <w:sz w:val="18"/>
                <w:szCs w:val="18"/>
              </w:rPr>
              <w:t>文章来源：</w:t>
            </w:r>
          </w:p>
        </w:tc>
        <w:tc>
          <w:tcPr>
            <w:tcW w:w="0" w:type="auto"/>
            <w:vAlign w:val="center"/>
            <w:hideMark/>
          </w:tcPr>
          <w:p w14:paraId="179F48E6" w14:textId="77777777" w:rsidR="00B21FBC" w:rsidRPr="00B21FBC" w:rsidRDefault="00B21FBC" w:rsidP="00B21FBC">
            <w:pPr>
              <w:widowControl/>
              <w:jc w:val="right"/>
              <w:rPr>
                <w:rFonts w:ascii="&amp;quot" w:eastAsia="宋体" w:hAnsi="&amp;quot" w:cs="宋体" w:hint="eastAsia"/>
                <w:color w:val="666666"/>
                <w:kern w:val="0"/>
                <w:sz w:val="18"/>
                <w:szCs w:val="18"/>
              </w:rPr>
            </w:pPr>
            <w:r w:rsidRPr="00B21FBC">
              <w:rPr>
                <w:rFonts w:ascii="&amp;quot" w:eastAsia="宋体" w:hAnsi="&amp;quot" w:cs="宋体"/>
                <w:color w:val="666666"/>
                <w:kern w:val="0"/>
                <w:sz w:val="18"/>
                <w:szCs w:val="18"/>
              </w:rPr>
              <w:t>2020-02-14 18:40:18</w:t>
            </w:r>
          </w:p>
        </w:tc>
      </w:tr>
    </w:tbl>
    <w:p w14:paraId="5BC69DAB" w14:textId="77777777" w:rsidR="00B21FBC" w:rsidRPr="00B21FBC" w:rsidRDefault="00B21FBC" w:rsidP="00B21FBC">
      <w:pPr>
        <w:widowControl/>
        <w:jc w:val="left"/>
        <w:rPr>
          <w:rFonts w:ascii="宋体" w:eastAsia="宋体" w:hAnsi="宋体" w:cs="宋体"/>
          <w:vanish/>
          <w:kern w:val="0"/>
          <w:sz w:val="24"/>
          <w:szCs w:val="24"/>
        </w:rPr>
      </w:pPr>
    </w:p>
    <w:tbl>
      <w:tblPr>
        <w:tblW w:w="4500" w:type="pct"/>
        <w:tblCellSpacing w:w="0" w:type="dxa"/>
        <w:tblCellMar>
          <w:left w:w="0" w:type="dxa"/>
          <w:right w:w="0" w:type="dxa"/>
        </w:tblCellMar>
        <w:tblLook w:val="04A0" w:firstRow="1" w:lastRow="0" w:firstColumn="1" w:lastColumn="0" w:noHBand="0" w:noVBand="1"/>
      </w:tblPr>
      <w:tblGrid>
        <w:gridCol w:w="26"/>
        <w:gridCol w:w="7449"/>
      </w:tblGrid>
      <w:tr w:rsidR="00B21FBC" w:rsidRPr="00B21FBC" w14:paraId="6986F84C" w14:textId="77777777" w:rsidTr="00B21FBC">
        <w:trPr>
          <w:trHeight w:val="400"/>
          <w:tblCellSpacing w:w="0" w:type="dxa"/>
        </w:trPr>
        <w:tc>
          <w:tcPr>
            <w:tcW w:w="0" w:type="auto"/>
            <w:vAlign w:val="center"/>
            <w:hideMark/>
          </w:tcPr>
          <w:p w14:paraId="6D9B7D57" w14:textId="77777777" w:rsidR="00B21FBC" w:rsidRPr="00B21FBC" w:rsidRDefault="00B21FBC" w:rsidP="00B21FBC">
            <w:pPr>
              <w:widowControl/>
              <w:jc w:val="left"/>
              <w:rPr>
                <w:rFonts w:ascii="宋体" w:eastAsia="宋体" w:hAnsi="宋体" w:cs="宋体"/>
                <w:kern w:val="0"/>
                <w:sz w:val="24"/>
                <w:szCs w:val="24"/>
              </w:rPr>
            </w:pPr>
          </w:p>
        </w:tc>
        <w:tc>
          <w:tcPr>
            <w:tcW w:w="0" w:type="auto"/>
            <w:vAlign w:val="center"/>
            <w:hideMark/>
          </w:tcPr>
          <w:p w14:paraId="012452BE" w14:textId="77777777" w:rsidR="00B21FBC" w:rsidRPr="00B21FBC" w:rsidRDefault="00B21FBC" w:rsidP="00B21FBC">
            <w:pPr>
              <w:widowControl/>
              <w:jc w:val="right"/>
              <w:rPr>
                <w:rFonts w:ascii="&amp;quot" w:eastAsia="宋体" w:hAnsi="&amp;quot" w:cs="宋体" w:hint="eastAsia"/>
                <w:color w:val="000000"/>
                <w:kern w:val="0"/>
                <w:sz w:val="18"/>
                <w:szCs w:val="18"/>
              </w:rPr>
            </w:pPr>
            <w:r w:rsidRPr="00B21FBC">
              <w:rPr>
                <w:rFonts w:ascii="&amp;quot" w:eastAsia="宋体" w:hAnsi="&amp;quot" w:cs="宋体"/>
                <w:color w:val="666666"/>
                <w:kern w:val="0"/>
                <w:sz w:val="18"/>
                <w:szCs w:val="18"/>
                <w:u w:val="single"/>
              </w:rPr>
              <w:t>打印本页</w:t>
            </w:r>
            <w:r w:rsidRPr="00B21FBC">
              <w:rPr>
                <w:rFonts w:ascii="&amp;quot" w:eastAsia="宋体" w:hAnsi="&amp;quot" w:cs="宋体"/>
                <w:color w:val="000000"/>
                <w:kern w:val="0"/>
                <w:sz w:val="18"/>
                <w:szCs w:val="18"/>
              </w:rPr>
              <w:t xml:space="preserve">　</w:t>
            </w:r>
            <w:r w:rsidRPr="00B21FBC">
              <w:rPr>
                <w:rFonts w:ascii="&amp;quot" w:eastAsia="宋体" w:hAnsi="&amp;quot" w:cs="宋体"/>
                <w:color w:val="000000"/>
                <w:kern w:val="0"/>
                <w:sz w:val="18"/>
                <w:szCs w:val="18"/>
              </w:rPr>
              <w:t xml:space="preserve"> </w:t>
            </w:r>
            <w:hyperlink r:id="rId7" w:history="1">
              <w:r w:rsidRPr="00B21FBC">
                <w:rPr>
                  <w:rFonts w:ascii="&amp;quot" w:eastAsia="宋体" w:hAnsi="&amp;quot" w:cs="宋体"/>
                  <w:color w:val="666666"/>
                  <w:kern w:val="0"/>
                  <w:sz w:val="18"/>
                  <w:szCs w:val="18"/>
                  <w:u w:val="single"/>
                </w:rPr>
                <w:t>关闭窗口</w:t>
              </w:r>
            </w:hyperlink>
          </w:p>
        </w:tc>
      </w:tr>
    </w:tbl>
    <w:p w14:paraId="79F05B11" w14:textId="77777777" w:rsidR="00B21FBC" w:rsidRPr="00B21FBC" w:rsidRDefault="00B21FBC" w:rsidP="00B21FBC">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B21FBC" w:rsidRPr="00B21FBC" w14:paraId="6CD48DCF" w14:textId="77777777" w:rsidTr="003A1537">
        <w:trPr>
          <w:tblCellSpacing w:w="0" w:type="dxa"/>
        </w:trPr>
        <w:tc>
          <w:tcPr>
            <w:tcW w:w="0" w:type="auto"/>
            <w:hideMark/>
          </w:tcPr>
          <w:p w14:paraId="14E29037"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color w:val="000000"/>
                <w:kern w:val="0"/>
                <w:szCs w:val="21"/>
              </w:rPr>
              <w:t>2</w:t>
            </w:r>
            <w:r w:rsidRPr="00B21FBC">
              <w:rPr>
                <w:rFonts w:ascii="&amp;quot" w:eastAsia="宋体" w:hAnsi="&amp;quot" w:cs="宋体"/>
                <w:color w:val="000000"/>
                <w:kern w:val="0"/>
                <w:szCs w:val="21"/>
              </w:rPr>
              <w:t>月</w:t>
            </w:r>
            <w:r w:rsidRPr="00B21FBC">
              <w:rPr>
                <w:rFonts w:ascii="&amp;quot" w:eastAsia="宋体" w:hAnsi="&amp;quot" w:cs="宋体"/>
                <w:color w:val="000000"/>
                <w:kern w:val="0"/>
                <w:szCs w:val="21"/>
              </w:rPr>
              <w:t>14</w:t>
            </w:r>
            <w:r w:rsidRPr="00B21FBC">
              <w:rPr>
                <w:rFonts w:ascii="&amp;quot" w:eastAsia="宋体" w:hAnsi="&amp;quot" w:cs="宋体"/>
                <w:color w:val="000000"/>
                <w:kern w:val="0"/>
                <w:szCs w:val="21"/>
              </w:rPr>
              <w:t>日，人民银行、银保监会、证监会、外汇局、上海市人民政府发布《关于进一步加快推进上海国际金融中心建设和金融支持长三角一体化发展的意见》（下称《意见》），人民银行副行长陈雨露就《意见》接受了第一财经记者的专访，就加快推进上海国际金融中心建设和长三角一体化发展进行了重点解读。</w:t>
            </w:r>
          </w:p>
          <w:p w14:paraId="52C35D54"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b/>
                <w:bCs/>
                <w:color w:val="000000"/>
                <w:kern w:val="0"/>
                <w:szCs w:val="21"/>
              </w:rPr>
              <w:t>第一财经：《关于进一步加快推进上海国际金融中心建设和金融支持长三角一体化发展的意见》（下称《意见》）出台的背景和意义是什么？</w:t>
            </w:r>
          </w:p>
          <w:p w14:paraId="2BE04711"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b/>
                <w:bCs/>
                <w:color w:val="000000"/>
                <w:kern w:val="0"/>
                <w:szCs w:val="21"/>
              </w:rPr>
              <w:t>陈雨露：</w:t>
            </w:r>
            <w:r w:rsidRPr="00B21FBC">
              <w:rPr>
                <w:rFonts w:ascii="&amp;quot" w:eastAsia="宋体" w:hAnsi="&amp;quot" w:cs="宋体"/>
                <w:color w:val="000000"/>
                <w:kern w:val="0"/>
                <w:szCs w:val="21"/>
              </w:rPr>
              <w:t>上海和长三角地区是我国经济发展最活跃、开放程度最高、创新能力最强的区域之一，在国家现代化建设大局中具有举足轻重的地位。加快推进上海国际金融中心建设和长三角一体化发展，是党中央确定的重大发展战略，也是贯彻落实党的十九届四中全会精神，在金融领域不断完善国家治理体系、提升治理能力的充分体现。此次《意见》的出台，就是为了贯彻落实党中央、国务院关于扩大金融改革开放的部署，使上海成为金融改革开放排头兵，也是为了探索全面落实准入前国民待遇和负面清单管理制度的开放模式做好准备。这不仅有利于进一步加快推进上海国际金融中心建设和长三角一体化发展，也对引领全国高质量发展、加快现代化经济体系建设具有重大战略意义。</w:t>
            </w:r>
          </w:p>
          <w:p w14:paraId="56133210"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color w:val="000000"/>
                <w:kern w:val="0"/>
                <w:szCs w:val="21"/>
              </w:rPr>
              <w:t>2019</w:t>
            </w:r>
            <w:r w:rsidRPr="00B21FBC">
              <w:rPr>
                <w:rFonts w:ascii="&amp;quot" w:eastAsia="宋体" w:hAnsi="&amp;quot" w:cs="宋体"/>
                <w:color w:val="000000"/>
                <w:kern w:val="0"/>
                <w:szCs w:val="21"/>
              </w:rPr>
              <w:t>年底新型冠状病毒肺炎疫情爆发以来，在习近平总书记为核心的党中央坚强领导下，党和国家采取了一系列有力措施，各地方各部门同舟共济、众志成城，坚决打赢这场防疫阻击战。人民银行等部门坚持一手抓疫情应对，加大对湖北等受疫情影响较大地区的金融支持，另一手抓金融改革开放，坚定支持实体经济发展，两手都要抓、两手都要硬。我们完全有信心、有能力取得防控疫情的胜利，保持经济长期稳定发展的良好态势。</w:t>
            </w:r>
          </w:p>
          <w:p w14:paraId="39747651"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b/>
                <w:bCs/>
                <w:color w:val="000000"/>
                <w:kern w:val="0"/>
                <w:szCs w:val="21"/>
              </w:rPr>
              <w:t>第一财经：《意见》在支持上海国际金融中心建设方面有哪些主要内容和亮点？</w:t>
            </w:r>
          </w:p>
          <w:p w14:paraId="43EBC77C"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b/>
                <w:bCs/>
                <w:color w:val="000000"/>
                <w:kern w:val="0"/>
                <w:szCs w:val="21"/>
              </w:rPr>
              <w:t>陈雨露：</w:t>
            </w:r>
            <w:r w:rsidRPr="00B21FBC">
              <w:rPr>
                <w:rFonts w:ascii="&amp;quot" w:eastAsia="宋体" w:hAnsi="&amp;quot" w:cs="宋体"/>
                <w:color w:val="000000"/>
                <w:kern w:val="0"/>
                <w:szCs w:val="21"/>
              </w:rPr>
              <w:t>《意见》立足于更好发挥中国（上海）自贸试验区临港新片区金融改革创新引领作用，更好发挥上海在金融对外开放方面的先行先试作用，就支持上海国际金融中心建设明确了两方面重大举措。</w:t>
            </w:r>
            <w:r w:rsidRPr="00B21FBC">
              <w:rPr>
                <w:rFonts w:ascii="&amp;quot" w:eastAsia="宋体" w:hAnsi="&amp;quot" w:cs="宋体"/>
                <w:b/>
                <w:bCs/>
                <w:color w:val="000000"/>
                <w:kern w:val="0"/>
                <w:szCs w:val="21"/>
              </w:rPr>
              <w:t>一是</w:t>
            </w:r>
            <w:r w:rsidRPr="00B21FBC">
              <w:rPr>
                <w:rFonts w:ascii="&amp;quot" w:eastAsia="宋体" w:hAnsi="&amp;quot" w:cs="宋体"/>
                <w:color w:val="000000"/>
                <w:kern w:val="0"/>
                <w:szCs w:val="21"/>
              </w:rPr>
              <w:t>积极推进临港新片区金融先行先试，推出了支持商业银行设立专业理财子公司和投资子公司开展非上市公司股权等投资、提升跨境贸易投资便利化水平、大力发展金融科技等</w:t>
            </w:r>
            <w:r w:rsidRPr="00B21FBC">
              <w:rPr>
                <w:rFonts w:ascii="&amp;quot" w:eastAsia="宋体" w:hAnsi="&amp;quot" w:cs="宋体"/>
                <w:color w:val="000000"/>
                <w:kern w:val="0"/>
                <w:szCs w:val="21"/>
              </w:rPr>
              <w:t>7</w:t>
            </w:r>
            <w:r w:rsidRPr="00B21FBC">
              <w:rPr>
                <w:rFonts w:ascii="&amp;quot" w:eastAsia="宋体" w:hAnsi="&amp;quot" w:cs="宋体"/>
                <w:color w:val="000000"/>
                <w:kern w:val="0"/>
                <w:szCs w:val="21"/>
              </w:rPr>
              <w:t>项具体措施。</w:t>
            </w:r>
            <w:r w:rsidRPr="00B21FBC">
              <w:rPr>
                <w:rFonts w:ascii="&amp;quot" w:eastAsia="宋体" w:hAnsi="&amp;quot" w:cs="宋体"/>
                <w:b/>
                <w:bCs/>
                <w:color w:val="000000"/>
                <w:kern w:val="0"/>
                <w:szCs w:val="21"/>
              </w:rPr>
              <w:t>二是</w:t>
            </w:r>
            <w:r w:rsidRPr="00B21FBC">
              <w:rPr>
                <w:rFonts w:ascii="&amp;quot" w:eastAsia="宋体" w:hAnsi="&amp;quot" w:cs="宋体"/>
                <w:color w:val="000000"/>
                <w:kern w:val="0"/>
                <w:szCs w:val="21"/>
              </w:rPr>
              <w:t>在更高水平上加快上海金融业对外开放，推出了扩大外资金融机构市场准入、促进人民币金融资产配置和风险管理中心建设、建设与国际接轨的优质金融营商环境等</w:t>
            </w:r>
            <w:r w:rsidRPr="00B21FBC">
              <w:rPr>
                <w:rFonts w:ascii="&amp;quot" w:eastAsia="宋体" w:hAnsi="&amp;quot" w:cs="宋体"/>
                <w:color w:val="000000"/>
                <w:kern w:val="0"/>
                <w:szCs w:val="21"/>
              </w:rPr>
              <w:t>11</w:t>
            </w:r>
            <w:r w:rsidRPr="00B21FBC">
              <w:rPr>
                <w:rFonts w:ascii="&amp;quot" w:eastAsia="宋体" w:hAnsi="&amp;quot" w:cs="宋体"/>
                <w:color w:val="000000"/>
                <w:kern w:val="0"/>
                <w:szCs w:val="21"/>
              </w:rPr>
              <w:t>项措施。</w:t>
            </w:r>
          </w:p>
          <w:p w14:paraId="4750B384"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color w:val="000000"/>
                <w:kern w:val="0"/>
                <w:szCs w:val="21"/>
              </w:rPr>
              <w:t>《意见》聚焦提升上海国际金融中心的金融创新能力和全球影响力，有三方面亮点：一是对</w:t>
            </w:r>
            <w:proofErr w:type="gramStart"/>
            <w:r w:rsidRPr="00B21FBC">
              <w:rPr>
                <w:rFonts w:ascii="&amp;quot" w:eastAsia="宋体" w:hAnsi="&amp;quot" w:cs="宋体"/>
                <w:color w:val="000000"/>
                <w:kern w:val="0"/>
                <w:szCs w:val="21"/>
              </w:rPr>
              <w:t>标国际</w:t>
            </w:r>
            <w:proofErr w:type="gramEnd"/>
            <w:r w:rsidRPr="00B21FBC">
              <w:rPr>
                <w:rFonts w:ascii="&amp;quot" w:eastAsia="宋体" w:hAnsi="&amp;quot" w:cs="宋体"/>
                <w:color w:val="000000"/>
                <w:kern w:val="0"/>
                <w:szCs w:val="21"/>
              </w:rPr>
              <w:t>最高标准，体现高质量发展要求。《意见》紧紧围绕建设</w:t>
            </w:r>
            <w:r w:rsidRPr="00B21FBC">
              <w:rPr>
                <w:rFonts w:ascii="&amp;quot" w:eastAsia="宋体" w:hAnsi="&amp;quot" w:cs="宋体"/>
                <w:color w:val="000000"/>
                <w:kern w:val="0"/>
                <w:szCs w:val="21"/>
              </w:rPr>
              <w:t>“</w:t>
            </w:r>
            <w:r w:rsidRPr="00B21FBC">
              <w:rPr>
                <w:rFonts w:ascii="&amp;quot" w:eastAsia="宋体" w:hAnsi="&amp;quot" w:cs="宋体"/>
                <w:color w:val="000000"/>
                <w:kern w:val="0"/>
                <w:szCs w:val="21"/>
              </w:rPr>
              <w:t>具有国际影响力和竞争力的特殊经济功能区</w:t>
            </w:r>
            <w:r w:rsidRPr="00B21FBC">
              <w:rPr>
                <w:rFonts w:ascii="&amp;quot" w:eastAsia="宋体" w:hAnsi="&amp;quot" w:cs="宋体"/>
                <w:color w:val="000000"/>
                <w:kern w:val="0"/>
                <w:szCs w:val="21"/>
              </w:rPr>
              <w:t>”</w:t>
            </w:r>
            <w:r w:rsidRPr="00B21FBC">
              <w:rPr>
                <w:rFonts w:ascii="&amp;quot" w:eastAsia="宋体" w:hAnsi="&amp;quot" w:cs="宋体"/>
                <w:color w:val="000000"/>
                <w:kern w:val="0"/>
                <w:szCs w:val="21"/>
              </w:rPr>
              <w:t>，探索更加灵活的金融政策体系、监管模式和管理体制，推动上海国际金融中心在更大范围、更宽领域、更深层次的高水平开放发展。二是推动人民币金融资产配置和风险管理中心建设。《意见》在上海前期改革开放实践的基础上，通过进一步深化跨境人民币业务创新、开展人民币贸易融资资产跨境转让、发展人民币利率期权等试点，鼓</w:t>
            </w:r>
            <w:r w:rsidRPr="00B21FBC">
              <w:rPr>
                <w:rFonts w:ascii="&amp;quot" w:eastAsia="宋体" w:hAnsi="&amp;quot" w:cs="宋体"/>
                <w:color w:val="000000"/>
                <w:kern w:val="0"/>
                <w:szCs w:val="21"/>
              </w:rPr>
              <w:lastRenderedPageBreak/>
              <w:t>励和吸引更多的境外投资者在上海国际金融中心配置人民币资产。三是注重加强金融改革开放过程中的风险防控。《意见》高度重视金融法治环境建设，加强金融监管协调，完善风险防控体系，把维护金融稳定作为牢牢守住的底线。</w:t>
            </w:r>
          </w:p>
          <w:p w14:paraId="7E03B620"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b/>
                <w:bCs/>
                <w:color w:val="000000"/>
                <w:kern w:val="0"/>
                <w:szCs w:val="21"/>
              </w:rPr>
              <w:t>第一财经：《意见》在支持长三角一体化发展方面将着重推进哪些工作？</w:t>
            </w:r>
          </w:p>
          <w:p w14:paraId="6F6EEE65"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b/>
                <w:bCs/>
                <w:color w:val="000000"/>
                <w:kern w:val="0"/>
                <w:szCs w:val="21"/>
              </w:rPr>
              <w:t>陈雨露：</w:t>
            </w:r>
            <w:r w:rsidRPr="00B21FBC">
              <w:rPr>
                <w:rFonts w:ascii="&amp;quot" w:eastAsia="宋体" w:hAnsi="&amp;quot" w:cs="宋体"/>
                <w:color w:val="000000"/>
                <w:kern w:val="0"/>
                <w:szCs w:val="21"/>
              </w:rPr>
              <w:t>我们将重点推进三方面的工作：</w:t>
            </w:r>
          </w:p>
          <w:p w14:paraId="0DBC93CD"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color w:val="000000"/>
                <w:kern w:val="0"/>
                <w:szCs w:val="21"/>
              </w:rPr>
              <w:t>第一，推进金融机构跨省（市）协作，整体提升长三角金融服务效率和水平。比如，在支付服务方面，推动公共服务领域的支付实现互联互通。长三角地区的居民可以跨省（市）使用公交</w:t>
            </w:r>
            <w:r w:rsidRPr="00B21FBC">
              <w:rPr>
                <w:rFonts w:ascii="&amp;quot" w:eastAsia="宋体" w:hAnsi="&amp;quot" w:cs="宋体"/>
                <w:color w:val="000000"/>
                <w:kern w:val="0"/>
                <w:szCs w:val="21"/>
              </w:rPr>
              <w:t>IC</w:t>
            </w:r>
            <w:r w:rsidRPr="00B21FBC">
              <w:rPr>
                <w:rFonts w:ascii="&amp;quot" w:eastAsia="宋体" w:hAnsi="&amp;quot" w:cs="宋体"/>
                <w:color w:val="000000"/>
                <w:kern w:val="0"/>
                <w:szCs w:val="21"/>
              </w:rPr>
              <w:t>卡等移动支付工具，在一体化发展中享受更多便利性、提高获得感。在金融机构合作方面，探索建立贷款联合授信机制，可以更好地为长三角跨省（市）基础设施建设项目等提供资金支持。在政策执行上，支持金融机构运用再贷款、再贴现资金，扩大对</w:t>
            </w:r>
            <w:r w:rsidRPr="00B21FBC">
              <w:rPr>
                <w:rFonts w:ascii="&amp;quot" w:eastAsia="宋体" w:hAnsi="&amp;quot" w:cs="宋体"/>
                <w:color w:val="000000"/>
                <w:kern w:val="0"/>
                <w:szCs w:val="21"/>
              </w:rPr>
              <w:t>“</w:t>
            </w:r>
            <w:r w:rsidRPr="00B21FBC">
              <w:rPr>
                <w:rFonts w:ascii="&amp;quot" w:eastAsia="宋体" w:hAnsi="&amp;quot" w:cs="宋体"/>
                <w:color w:val="000000"/>
                <w:kern w:val="0"/>
                <w:szCs w:val="21"/>
              </w:rPr>
              <w:t>三农</w:t>
            </w:r>
            <w:r w:rsidRPr="00B21FBC">
              <w:rPr>
                <w:rFonts w:ascii="&amp;quot" w:eastAsia="宋体" w:hAnsi="&amp;quot" w:cs="宋体"/>
                <w:color w:val="000000"/>
                <w:kern w:val="0"/>
                <w:szCs w:val="21"/>
              </w:rPr>
              <w:t>”</w:t>
            </w:r>
            <w:r w:rsidRPr="00B21FBC">
              <w:rPr>
                <w:rFonts w:ascii="&amp;quot" w:eastAsia="宋体" w:hAnsi="&amp;quot" w:cs="宋体"/>
                <w:color w:val="000000"/>
                <w:kern w:val="0"/>
                <w:szCs w:val="21"/>
              </w:rPr>
              <w:t>、</w:t>
            </w:r>
            <w:proofErr w:type="gramStart"/>
            <w:r w:rsidRPr="00B21FBC">
              <w:rPr>
                <w:rFonts w:ascii="&amp;quot" w:eastAsia="宋体" w:hAnsi="&amp;quot" w:cs="宋体"/>
                <w:color w:val="000000"/>
                <w:kern w:val="0"/>
                <w:szCs w:val="21"/>
              </w:rPr>
              <w:t>科创类</w:t>
            </w:r>
            <w:proofErr w:type="gramEnd"/>
            <w:r w:rsidRPr="00B21FBC">
              <w:rPr>
                <w:rFonts w:ascii="&amp;quot" w:eastAsia="宋体" w:hAnsi="&amp;quot" w:cs="宋体"/>
                <w:color w:val="000000"/>
                <w:kern w:val="0"/>
                <w:szCs w:val="21"/>
              </w:rPr>
              <w:t>企业、小微民营企业的信贷支持等。</w:t>
            </w:r>
          </w:p>
          <w:p w14:paraId="167EE3BC"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color w:val="000000"/>
                <w:kern w:val="0"/>
                <w:szCs w:val="21"/>
              </w:rPr>
              <w:t>第二，提升金融配套服务水平，</w:t>
            </w:r>
            <w:proofErr w:type="gramStart"/>
            <w:r w:rsidRPr="00B21FBC">
              <w:rPr>
                <w:rFonts w:ascii="&amp;quot" w:eastAsia="宋体" w:hAnsi="&amp;quot" w:cs="宋体"/>
                <w:color w:val="000000"/>
                <w:kern w:val="0"/>
                <w:szCs w:val="21"/>
              </w:rPr>
              <w:t>促进长</w:t>
            </w:r>
            <w:proofErr w:type="gramEnd"/>
            <w:r w:rsidRPr="00B21FBC">
              <w:rPr>
                <w:rFonts w:ascii="&amp;quot" w:eastAsia="宋体" w:hAnsi="&amp;quot" w:cs="宋体"/>
                <w:color w:val="000000"/>
                <w:kern w:val="0"/>
                <w:szCs w:val="21"/>
              </w:rPr>
              <w:t>三角创新发展。主要包括积极推动</w:t>
            </w:r>
            <w:r w:rsidRPr="00B21FBC">
              <w:rPr>
                <w:rFonts w:ascii="&amp;quot" w:eastAsia="宋体" w:hAnsi="&amp;quot" w:cs="宋体"/>
                <w:color w:val="000000"/>
                <w:kern w:val="0"/>
                <w:szCs w:val="21"/>
              </w:rPr>
              <w:t>G60</w:t>
            </w:r>
            <w:proofErr w:type="gramStart"/>
            <w:r w:rsidRPr="00B21FBC">
              <w:rPr>
                <w:rFonts w:ascii="&amp;quot" w:eastAsia="宋体" w:hAnsi="&amp;quot" w:cs="宋体"/>
                <w:color w:val="000000"/>
                <w:kern w:val="0"/>
                <w:szCs w:val="21"/>
              </w:rPr>
              <w:t>科创走廊</w:t>
            </w:r>
            <w:proofErr w:type="gramEnd"/>
            <w:r w:rsidRPr="00B21FBC">
              <w:rPr>
                <w:rFonts w:ascii="&amp;quot" w:eastAsia="宋体" w:hAnsi="&amp;quot" w:cs="宋体"/>
                <w:color w:val="000000"/>
                <w:kern w:val="0"/>
                <w:szCs w:val="21"/>
              </w:rPr>
              <w:t>相关机构扩大债券融资，支持符合条件</w:t>
            </w:r>
            <w:proofErr w:type="gramStart"/>
            <w:r w:rsidRPr="00B21FBC">
              <w:rPr>
                <w:rFonts w:ascii="&amp;quot" w:eastAsia="宋体" w:hAnsi="&amp;quot" w:cs="宋体"/>
                <w:color w:val="000000"/>
                <w:kern w:val="0"/>
                <w:szCs w:val="21"/>
              </w:rPr>
              <w:t>的科创企业</w:t>
            </w:r>
            <w:proofErr w:type="gramEnd"/>
            <w:r w:rsidRPr="00B21FBC">
              <w:rPr>
                <w:rFonts w:ascii="&amp;quot" w:eastAsia="宋体" w:hAnsi="&amp;quot" w:cs="宋体"/>
                <w:color w:val="000000"/>
                <w:kern w:val="0"/>
                <w:szCs w:val="21"/>
              </w:rPr>
              <w:t>上市融资，大力提升资本市场</w:t>
            </w:r>
            <w:proofErr w:type="gramStart"/>
            <w:r w:rsidRPr="00B21FBC">
              <w:rPr>
                <w:rFonts w:ascii="&amp;quot" w:eastAsia="宋体" w:hAnsi="&amp;quot" w:cs="宋体"/>
                <w:color w:val="000000"/>
                <w:kern w:val="0"/>
                <w:szCs w:val="21"/>
              </w:rPr>
              <w:t>对科创企业</w:t>
            </w:r>
            <w:proofErr w:type="gramEnd"/>
            <w:r w:rsidRPr="00B21FBC">
              <w:rPr>
                <w:rFonts w:ascii="&amp;quot" w:eastAsia="宋体" w:hAnsi="&amp;quot" w:cs="宋体"/>
                <w:color w:val="000000"/>
                <w:kern w:val="0"/>
                <w:szCs w:val="21"/>
              </w:rPr>
              <w:t>的资金支持力度，促进知识产权交易流转，探索建立一体化的征信体系更好服务小</w:t>
            </w:r>
            <w:proofErr w:type="gramStart"/>
            <w:r w:rsidRPr="00B21FBC">
              <w:rPr>
                <w:rFonts w:ascii="&amp;quot" w:eastAsia="宋体" w:hAnsi="&amp;quot" w:cs="宋体"/>
                <w:color w:val="000000"/>
                <w:kern w:val="0"/>
                <w:szCs w:val="21"/>
              </w:rPr>
              <w:t>微企业</w:t>
            </w:r>
            <w:proofErr w:type="gramEnd"/>
            <w:r w:rsidRPr="00B21FBC">
              <w:rPr>
                <w:rFonts w:ascii="&amp;quot" w:eastAsia="宋体" w:hAnsi="&amp;quot" w:cs="宋体"/>
                <w:color w:val="000000"/>
                <w:kern w:val="0"/>
                <w:szCs w:val="21"/>
              </w:rPr>
              <w:t>信用融资。</w:t>
            </w:r>
          </w:p>
          <w:p w14:paraId="1CF368FC"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color w:val="000000"/>
                <w:kern w:val="0"/>
                <w:szCs w:val="21"/>
              </w:rPr>
              <w:t>第三，建立信息共享机制，加强金融政策协调。比如，推动长三角金融统计信息共享，</w:t>
            </w:r>
            <w:proofErr w:type="gramStart"/>
            <w:r w:rsidRPr="00B21FBC">
              <w:rPr>
                <w:rFonts w:ascii="&amp;quot" w:eastAsia="宋体" w:hAnsi="&amp;quot" w:cs="宋体"/>
                <w:color w:val="000000"/>
                <w:kern w:val="0"/>
                <w:szCs w:val="21"/>
              </w:rPr>
              <w:t>编制长</w:t>
            </w:r>
            <w:proofErr w:type="gramEnd"/>
            <w:r w:rsidRPr="00B21FBC">
              <w:rPr>
                <w:rFonts w:ascii="&amp;quot" w:eastAsia="宋体" w:hAnsi="&amp;quot" w:cs="宋体"/>
                <w:color w:val="000000"/>
                <w:kern w:val="0"/>
                <w:szCs w:val="21"/>
              </w:rPr>
              <w:t>三角金融稳定指数，加强金融消费纠纷非诉解决机制合作，</w:t>
            </w:r>
            <w:proofErr w:type="gramStart"/>
            <w:r w:rsidRPr="00B21FBC">
              <w:rPr>
                <w:rFonts w:ascii="&amp;quot" w:eastAsia="宋体" w:hAnsi="&amp;quot" w:cs="宋体"/>
                <w:color w:val="000000"/>
                <w:kern w:val="0"/>
                <w:szCs w:val="21"/>
              </w:rPr>
              <w:t>促进长</w:t>
            </w:r>
            <w:proofErr w:type="gramEnd"/>
            <w:r w:rsidRPr="00B21FBC">
              <w:rPr>
                <w:rFonts w:ascii="&amp;quot" w:eastAsia="宋体" w:hAnsi="&amp;quot" w:cs="宋体"/>
                <w:color w:val="000000"/>
                <w:kern w:val="0"/>
                <w:szCs w:val="21"/>
              </w:rPr>
              <w:t>三角地区普惠金融经验交流等。</w:t>
            </w:r>
          </w:p>
          <w:p w14:paraId="410F3C2D"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b/>
                <w:bCs/>
                <w:color w:val="000000"/>
                <w:kern w:val="0"/>
                <w:szCs w:val="21"/>
              </w:rPr>
              <w:t>第一财经：上海是我国金融对外的排头兵和重要窗口，《意见》在对接高标准规则、探索与国际接轨的金融政策体系、监管模式和管理体制等方面有什么积极举措，是如何考虑的？</w:t>
            </w:r>
          </w:p>
          <w:p w14:paraId="00845FC5"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b/>
                <w:bCs/>
                <w:color w:val="000000"/>
                <w:kern w:val="0"/>
                <w:szCs w:val="21"/>
              </w:rPr>
              <w:t>陈雨露：</w:t>
            </w:r>
            <w:r w:rsidRPr="00B21FBC">
              <w:rPr>
                <w:rFonts w:ascii="&amp;quot" w:eastAsia="宋体" w:hAnsi="&amp;quot" w:cs="宋体"/>
                <w:color w:val="000000"/>
                <w:kern w:val="0"/>
                <w:szCs w:val="21"/>
              </w:rPr>
              <w:t>《意见》在支持上海高标准对接国际规则，探索与国际接轨的金融政策体系、监管模式和管理体制方面，充分体现了上海引领我国金融开放的先行先试作用。</w:t>
            </w:r>
          </w:p>
          <w:p w14:paraId="715ABEBD"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color w:val="000000"/>
                <w:kern w:val="0"/>
                <w:szCs w:val="21"/>
              </w:rPr>
              <w:t>一是支持上海率先扩大金融业高水平开放。在继续放宽银行、证券、保险业机构市场准入，扩大资本市场双向开放的基础上，我们支持外资率先在上海设立合资理财公司、设立或控股证券期货经营机构、设立或参股养老金管理公司，鼓励跨国公司在上海设立全球或区域资金管理中心等总部型机构，支持跨国公司在上海设立的资金管理中心经批准可进入银行间外汇市场交易。</w:t>
            </w:r>
          </w:p>
          <w:p w14:paraId="41543F03"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color w:val="000000"/>
                <w:kern w:val="0"/>
                <w:szCs w:val="21"/>
              </w:rPr>
              <w:t>二是支持上海加快建设成为人民币金融资产配置和风险管理中心。一方面，我们通过继续扩大金融市场开放，提高跨境投资便利化水平，更好满足境外投资者不断增长的配置人民币金融资产需求。另一方面，加快发展人民币利率、汇率衍生品市场，不断丰富风险管理工具，帮助境外投资者有效对冲和管理人民币金融资产风险。</w:t>
            </w:r>
          </w:p>
          <w:p w14:paraId="5802401D"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color w:val="000000"/>
                <w:kern w:val="0"/>
                <w:szCs w:val="21"/>
              </w:rPr>
              <w:t>三是支持上海建设与国际接轨的优质金融营商环境。构建对标国际、市场认可的金融营商环境，是上海提升国际竞争力、加快建设国际金融中心的关键举措。这方面，我们尤其关注和支持上海加快推进金融法治建设，加大对违法金融活动的惩罚力度，加快建成与国际接轨的金融规则体系，进一步深化</w:t>
            </w:r>
            <w:r w:rsidRPr="00B21FBC">
              <w:rPr>
                <w:rFonts w:ascii="&amp;quot" w:eastAsia="宋体" w:hAnsi="&amp;quot" w:cs="宋体"/>
                <w:color w:val="000000"/>
                <w:kern w:val="0"/>
                <w:szCs w:val="21"/>
              </w:rPr>
              <w:t>“</w:t>
            </w:r>
            <w:r w:rsidRPr="00B21FBC">
              <w:rPr>
                <w:rFonts w:ascii="&amp;quot" w:eastAsia="宋体" w:hAnsi="&amp;quot" w:cs="宋体"/>
                <w:color w:val="000000"/>
                <w:kern w:val="0"/>
                <w:szCs w:val="21"/>
              </w:rPr>
              <w:t>放管服</w:t>
            </w:r>
            <w:r w:rsidRPr="00B21FBC">
              <w:rPr>
                <w:rFonts w:ascii="&amp;quot" w:eastAsia="宋体" w:hAnsi="&amp;quot" w:cs="宋体"/>
                <w:color w:val="000000"/>
                <w:kern w:val="0"/>
                <w:szCs w:val="21"/>
              </w:rPr>
              <w:t>”</w:t>
            </w:r>
            <w:r w:rsidRPr="00B21FBC">
              <w:rPr>
                <w:rFonts w:ascii="&amp;quot" w:eastAsia="宋体" w:hAnsi="&amp;quot" w:cs="宋体"/>
                <w:color w:val="000000"/>
                <w:kern w:val="0"/>
                <w:szCs w:val="21"/>
              </w:rPr>
              <w:t>改革，创造良好的金融营商环境。</w:t>
            </w:r>
          </w:p>
          <w:p w14:paraId="69627332"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b/>
                <w:bCs/>
                <w:color w:val="000000"/>
                <w:kern w:val="0"/>
                <w:szCs w:val="21"/>
              </w:rPr>
              <w:lastRenderedPageBreak/>
              <w:t>第一财经：此次中央几个部委针对上海国际金融中心建设推出了不少新的开放措施。从整体来看，近两年来，金融系统已经集中推出了超过</w:t>
            </w:r>
            <w:r w:rsidRPr="00B21FBC">
              <w:rPr>
                <w:rFonts w:ascii="&amp;quot" w:eastAsia="宋体" w:hAnsi="&amp;quot" w:cs="宋体"/>
                <w:b/>
                <w:bCs/>
                <w:color w:val="000000"/>
                <w:kern w:val="0"/>
                <w:szCs w:val="21"/>
              </w:rPr>
              <w:t>40</w:t>
            </w:r>
            <w:r w:rsidRPr="00B21FBC">
              <w:rPr>
                <w:rFonts w:ascii="&amp;quot" w:eastAsia="宋体" w:hAnsi="&amp;quot" w:cs="宋体"/>
                <w:b/>
                <w:bCs/>
                <w:color w:val="000000"/>
                <w:kern w:val="0"/>
                <w:szCs w:val="21"/>
              </w:rPr>
              <w:t>条金融开放措施，这些措施落地情况和效果如何？</w:t>
            </w:r>
          </w:p>
          <w:p w14:paraId="00EA3D21"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b/>
                <w:bCs/>
                <w:color w:val="000000"/>
                <w:kern w:val="0"/>
                <w:szCs w:val="21"/>
              </w:rPr>
              <w:t>陈雨露：</w:t>
            </w:r>
            <w:r w:rsidRPr="00B21FBC">
              <w:rPr>
                <w:rFonts w:ascii="&amp;quot" w:eastAsia="宋体" w:hAnsi="&amp;quot" w:cs="宋体"/>
                <w:color w:val="000000"/>
                <w:kern w:val="0"/>
                <w:szCs w:val="21"/>
              </w:rPr>
              <w:t>近两年来，金融部门按照习近平总书记关于扩大对外开放</w:t>
            </w:r>
            <w:r w:rsidRPr="00B21FBC">
              <w:rPr>
                <w:rFonts w:ascii="&amp;quot" w:eastAsia="宋体" w:hAnsi="&amp;quot" w:cs="宋体"/>
                <w:color w:val="000000"/>
                <w:kern w:val="0"/>
                <w:szCs w:val="21"/>
              </w:rPr>
              <w:t>“</w:t>
            </w:r>
            <w:r w:rsidRPr="00B21FBC">
              <w:rPr>
                <w:rFonts w:ascii="&amp;quot" w:eastAsia="宋体" w:hAnsi="&amp;quot" w:cs="宋体"/>
                <w:color w:val="000000"/>
                <w:kern w:val="0"/>
                <w:szCs w:val="21"/>
              </w:rPr>
              <w:t>宜早不宜迟，宜快不宜慢</w:t>
            </w:r>
            <w:r w:rsidRPr="00B21FBC">
              <w:rPr>
                <w:rFonts w:ascii="&amp;quot" w:eastAsia="宋体" w:hAnsi="&amp;quot" w:cs="宋体"/>
                <w:color w:val="000000"/>
                <w:kern w:val="0"/>
                <w:szCs w:val="21"/>
              </w:rPr>
              <w:t>”</w:t>
            </w:r>
            <w:r w:rsidRPr="00B21FBC">
              <w:rPr>
                <w:rFonts w:ascii="&amp;quot" w:eastAsia="宋体" w:hAnsi="&amp;quot" w:cs="宋体"/>
                <w:color w:val="000000"/>
                <w:kern w:val="0"/>
                <w:szCs w:val="21"/>
              </w:rPr>
              <w:t>的要求，有序扩大金融业开放，在银行、证券、保险及征信、评级、支付等领域推出了一系列开放措施。目前，绝大多数开放措施已经落地，少数几条措施正在修改对应的法律法规，不少外资机构已经获准实现对相关金融机构的控股，或进入中国市场实际开展业务。例如，野村证券、摩根大通等已获</w:t>
            </w:r>
            <w:proofErr w:type="gramStart"/>
            <w:r w:rsidRPr="00B21FBC">
              <w:rPr>
                <w:rFonts w:ascii="&amp;quot" w:eastAsia="宋体" w:hAnsi="&amp;quot" w:cs="宋体"/>
                <w:color w:val="000000"/>
                <w:kern w:val="0"/>
                <w:szCs w:val="21"/>
              </w:rPr>
              <w:t>批设立</w:t>
            </w:r>
            <w:proofErr w:type="gramEnd"/>
            <w:r w:rsidRPr="00B21FBC">
              <w:rPr>
                <w:rFonts w:ascii="&amp;quot" w:eastAsia="宋体" w:hAnsi="&amp;quot" w:cs="宋体"/>
                <w:color w:val="000000"/>
                <w:kern w:val="0"/>
                <w:szCs w:val="21"/>
              </w:rPr>
              <w:t>控股合资证券公司；安联（中国）保险获准筹建，成为首家外资控股保险公司；</w:t>
            </w:r>
            <w:proofErr w:type="gramStart"/>
            <w:r w:rsidRPr="00B21FBC">
              <w:rPr>
                <w:rFonts w:ascii="&amp;quot" w:eastAsia="宋体" w:hAnsi="&amp;quot" w:cs="宋体"/>
                <w:color w:val="000000"/>
                <w:kern w:val="0"/>
                <w:szCs w:val="21"/>
              </w:rPr>
              <w:t>标普公司</w:t>
            </w:r>
            <w:proofErr w:type="gramEnd"/>
            <w:r w:rsidRPr="00B21FBC">
              <w:rPr>
                <w:rFonts w:ascii="&amp;quot" w:eastAsia="宋体" w:hAnsi="&amp;quot" w:cs="宋体"/>
                <w:color w:val="000000"/>
                <w:kern w:val="0"/>
                <w:szCs w:val="21"/>
              </w:rPr>
              <w:t>已进入我国信用评级市场；美国运通和万事达卡的合资公司已获准筹建银行卡清算机构；美国贝宝已进入中国非银行支付市场；德意志银行和法国巴黎银行获得非金融企业债务融资工具</w:t>
            </w:r>
            <w:r w:rsidRPr="00B21FBC">
              <w:rPr>
                <w:rFonts w:ascii="&amp;quot" w:eastAsia="宋体" w:hAnsi="&amp;quot" w:cs="宋体"/>
                <w:color w:val="000000"/>
                <w:kern w:val="0"/>
                <w:szCs w:val="21"/>
              </w:rPr>
              <w:t>A</w:t>
            </w:r>
            <w:proofErr w:type="gramStart"/>
            <w:r w:rsidRPr="00B21FBC">
              <w:rPr>
                <w:rFonts w:ascii="&amp;quot" w:eastAsia="宋体" w:hAnsi="&amp;quot" w:cs="宋体"/>
                <w:color w:val="000000"/>
                <w:kern w:val="0"/>
                <w:szCs w:val="21"/>
              </w:rPr>
              <w:t>类主承销</w:t>
            </w:r>
            <w:proofErr w:type="gramEnd"/>
            <w:r w:rsidRPr="00B21FBC">
              <w:rPr>
                <w:rFonts w:ascii="&amp;quot" w:eastAsia="宋体" w:hAnsi="&amp;quot" w:cs="宋体"/>
                <w:color w:val="000000"/>
                <w:kern w:val="0"/>
                <w:szCs w:val="21"/>
              </w:rPr>
              <w:t>商资质。</w:t>
            </w:r>
          </w:p>
          <w:p w14:paraId="3537C70C"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color w:val="000000"/>
                <w:kern w:val="0"/>
                <w:szCs w:val="21"/>
              </w:rPr>
              <w:t>金融市场的开放举措受到国际上的普遍欢迎。目前，</w:t>
            </w:r>
            <w:r w:rsidRPr="00B21FBC">
              <w:rPr>
                <w:rFonts w:ascii="&amp;quot" w:eastAsia="宋体" w:hAnsi="&amp;quot" w:cs="宋体"/>
                <w:color w:val="000000"/>
                <w:kern w:val="0"/>
                <w:szCs w:val="21"/>
              </w:rPr>
              <w:t>A</w:t>
            </w:r>
            <w:r w:rsidRPr="00B21FBC">
              <w:rPr>
                <w:rFonts w:ascii="&amp;quot" w:eastAsia="宋体" w:hAnsi="&amp;quot" w:cs="宋体"/>
                <w:color w:val="000000"/>
                <w:kern w:val="0"/>
                <w:szCs w:val="21"/>
              </w:rPr>
              <w:t>股已经纳入明</w:t>
            </w:r>
            <w:proofErr w:type="gramStart"/>
            <w:r w:rsidRPr="00B21FBC">
              <w:rPr>
                <w:rFonts w:ascii="&amp;quot" w:eastAsia="宋体" w:hAnsi="&amp;quot" w:cs="宋体"/>
                <w:color w:val="000000"/>
                <w:kern w:val="0"/>
                <w:szCs w:val="21"/>
              </w:rPr>
              <w:t>晟</w:t>
            </w:r>
            <w:proofErr w:type="gramEnd"/>
            <w:r w:rsidRPr="00B21FBC">
              <w:rPr>
                <w:rFonts w:ascii="&amp;quot" w:eastAsia="宋体" w:hAnsi="&amp;quot" w:cs="宋体"/>
                <w:color w:val="000000"/>
                <w:kern w:val="0"/>
                <w:szCs w:val="21"/>
              </w:rPr>
              <w:t>（</w:t>
            </w:r>
            <w:r w:rsidRPr="00B21FBC">
              <w:rPr>
                <w:rFonts w:ascii="&amp;quot" w:eastAsia="宋体" w:hAnsi="&amp;quot" w:cs="宋体"/>
                <w:color w:val="000000"/>
                <w:kern w:val="0"/>
                <w:szCs w:val="21"/>
              </w:rPr>
              <w:t>MSCI</w:t>
            </w:r>
            <w:r w:rsidRPr="00B21FBC">
              <w:rPr>
                <w:rFonts w:ascii="&amp;quot" w:eastAsia="宋体" w:hAnsi="&amp;quot" w:cs="宋体"/>
                <w:color w:val="000000"/>
                <w:kern w:val="0"/>
                <w:szCs w:val="21"/>
              </w:rPr>
              <w:t>）指数和富时罗素新兴市场指数，中国债券市场纳入彭博巴克莱全球综合指数。</w:t>
            </w:r>
            <w:r w:rsidRPr="00B21FBC">
              <w:rPr>
                <w:rFonts w:ascii="&amp;quot" w:eastAsia="宋体" w:hAnsi="&amp;quot" w:cs="宋体"/>
                <w:color w:val="000000"/>
                <w:kern w:val="0"/>
                <w:szCs w:val="21"/>
              </w:rPr>
              <w:t>2019</w:t>
            </w:r>
            <w:r w:rsidRPr="00B21FBC">
              <w:rPr>
                <w:rFonts w:ascii="&amp;quot" w:eastAsia="宋体" w:hAnsi="&amp;quot" w:cs="宋体"/>
                <w:color w:val="000000"/>
                <w:kern w:val="0"/>
                <w:szCs w:val="21"/>
              </w:rPr>
              <w:t>年，外资流入显著增加，境外投资者净增持境内债券和上市股票</w:t>
            </w:r>
            <w:r w:rsidRPr="00B21FBC">
              <w:rPr>
                <w:rFonts w:ascii="&amp;quot" w:eastAsia="宋体" w:hAnsi="&amp;quot" w:cs="宋体"/>
                <w:color w:val="000000"/>
                <w:kern w:val="0"/>
                <w:szCs w:val="21"/>
              </w:rPr>
              <w:t>1280</w:t>
            </w:r>
            <w:r w:rsidRPr="00B21FBC">
              <w:rPr>
                <w:rFonts w:ascii="&amp;quot" w:eastAsia="宋体" w:hAnsi="&amp;quot" w:cs="宋体"/>
                <w:color w:val="000000"/>
                <w:kern w:val="0"/>
                <w:szCs w:val="21"/>
              </w:rPr>
              <w:t>亿美元。中国金融市场正在持续释放强大的吸引力。</w:t>
            </w:r>
          </w:p>
          <w:p w14:paraId="37DBE9B5"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b/>
                <w:bCs/>
                <w:color w:val="000000"/>
                <w:kern w:val="0"/>
                <w:szCs w:val="21"/>
              </w:rPr>
              <w:t>第一财经：新冠肺炎疫情是否会影响下一步金融开放措施落地的节奏？在经济下行压力增大的背景下，金融系统是否还会坚持开放发展的政策导向？</w:t>
            </w:r>
          </w:p>
          <w:p w14:paraId="0AA19BA3"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b/>
                <w:bCs/>
                <w:color w:val="000000"/>
                <w:kern w:val="0"/>
                <w:szCs w:val="21"/>
              </w:rPr>
              <w:t>陈雨露：</w:t>
            </w:r>
            <w:r w:rsidRPr="00B21FBC">
              <w:rPr>
                <w:rFonts w:ascii="&amp;quot" w:eastAsia="宋体" w:hAnsi="&amp;quot" w:cs="宋体"/>
                <w:color w:val="000000"/>
                <w:kern w:val="0"/>
                <w:szCs w:val="21"/>
              </w:rPr>
              <w:t>自新型冠状病毒肺炎疫情爆发以来，金融系统坚决贯彻习近平总书记的重要指示精神，坚决落实党中央、国务院各项决策部署，在全力保障受疫情影响较大地区基本金融服务需求的基础上，</w:t>
            </w:r>
            <w:r w:rsidRPr="00B21FBC">
              <w:rPr>
                <w:rFonts w:ascii="&amp;quot" w:eastAsia="宋体" w:hAnsi="&amp;quot" w:cs="宋体"/>
                <w:color w:val="000000"/>
                <w:kern w:val="0"/>
                <w:szCs w:val="21"/>
              </w:rPr>
              <w:t>2</w:t>
            </w:r>
            <w:r w:rsidRPr="00B21FBC">
              <w:rPr>
                <w:rFonts w:ascii="&amp;quot" w:eastAsia="宋体" w:hAnsi="&amp;quot" w:cs="宋体"/>
                <w:color w:val="000000"/>
                <w:kern w:val="0"/>
                <w:szCs w:val="21"/>
              </w:rPr>
              <w:t>月</w:t>
            </w:r>
            <w:r w:rsidRPr="00B21FBC">
              <w:rPr>
                <w:rFonts w:ascii="&amp;quot" w:eastAsia="宋体" w:hAnsi="&amp;quot" w:cs="宋体"/>
                <w:color w:val="000000"/>
                <w:kern w:val="0"/>
                <w:szCs w:val="21"/>
              </w:rPr>
              <w:t>1</w:t>
            </w:r>
            <w:r w:rsidRPr="00B21FBC">
              <w:rPr>
                <w:rFonts w:ascii="&amp;quot" w:eastAsia="宋体" w:hAnsi="&amp;quot" w:cs="宋体"/>
                <w:color w:val="000000"/>
                <w:kern w:val="0"/>
                <w:szCs w:val="21"/>
              </w:rPr>
              <w:t>日人民银行等五部委联合出台了强化金融支持防控疫情的五个方面、</w:t>
            </w:r>
            <w:r w:rsidRPr="00B21FBC">
              <w:rPr>
                <w:rFonts w:ascii="&amp;quot" w:eastAsia="宋体" w:hAnsi="&amp;quot" w:cs="宋体"/>
                <w:color w:val="000000"/>
                <w:kern w:val="0"/>
                <w:szCs w:val="21"/>
              </w:rPr>
              <w:t>30</w:t>
            </w:r>
            <w:r w:rsidRPr="00B21FBC">
              <w:rPr>
                <w:rFonts w:ascii="&amp;quot" w:eastAsia="宋体" w:hAnsi="&amp;quot" w:cs="宋体"/>
                <w:color w:val="000000"/>
                <w:kern w:val="0"/>
                <w:szCs w:val="21"/>
              </w:rPr>
              <w:t>条工作举措，重点是加强货币政策逆周期调节，增强金融市场信心，加大对疫情防控重要医用和生活物资生产企业的信贷投放，全力支持各地尽快复工复产。</w:t>
            </w:r>
          </w:p>
          <w:p w14:paraId="74DC73F5"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color w:val="000000"/>
                <w:kern w:val="0"/>
                <w:szCs w:val="21"/>
              </w:rPr>
              <w:t>扩大金融业对外开放是我国长期坚持的政策导向，开放的大门只会越开越大，不会受到疫情影响。金融业是竞争性行业，扩大开放有助于引入竞争，促进繁荣和创新。从实际工作推进看，疫情并未影响既定的金融开放措施落地节奏，相关外资机构准入及法律修订工作依然在有序进行。这次《意见》的出台，就是一次对接国际高标准规则，在更高水平上推进金融开放的充分体现。</w:t>
            </w:r>
          </w:p>
          <w:p w14:paraId="4859839A"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color w:val="000000"/>
                <w:kern w:val="0"/>
                <w:szCs w:val="21"/>
              </w:rPr>
              <w:t>下一步，人民银行将以增强金融服务实体经济能力为出发点和落脚点，继续坚持市场化、法治化、国际化的原则，协同推进金融业对外开放、汇率形成机制改革和资本项目可兑换</w:t>
            </w:r>
            <w:r w:rsidRPr="00B21FBC">
              <w:rPr>
                <w:rFonts w:ascii="&amp;quot" w:eastAsia="宋体" w:hAnsi="&amp;quot" w:cs="宋体"/>
                <w:color w:val="000000"/>
                <w:kern w:val="0"/>
                <w:szCs w:val="21"/>
              </w:rPr>
              <w:t>“</w:t>
            </w:r>
            <w:r w:rsidRPr="00B21FBC">
              <w:rPr>
                <w:rFonts w:ascii="&amp;quot" w:eastAsia="宋体" w:hAnsi="&amp;quot" w:cs="宋体"/>
                <w:color w:val="000000"/>
                <w:kern w:val="0"/>
                <w:szCs w:val="21"/>
              </w:rPr>
              <w:t>三驾马车</w:t>
            </w:r>
            <w:r w:rsidRPr="00B21FBC">
              <w:rPr>
                <w:rFonts w:ascii="&amp;quot" w:eastAsia="宋体" w:hAnsi="&amp;quot" w:cs="宋体"/>
                <w:color w:val="000000"/>
                <w:kern w:val="0"/>
                <w:szCs w:val="21"/>
              </w:rPr>
              <w:t>”</w:t>
            </w:r>
            <w:r w:rsidRPr="00B21FBC">
              <w:rPr>
                <w:rFonts w:ascii="&amp;quot" w:eastAsia="宋体" w:hAnsi="&amp;quot" w:cs="宋体"/>
                <w:color w:val="000000"/>
                <w:kern w:val="0"/>
                <w:szCs w:val="21"/>
              </w:rPr>
              <w:t>，进一步推动形成金融领域制度性、系统性全面开放。</w:t>
            </w:r>
          </w:p>
          <w:p w14:paraId="2D1A7FB1"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b/>
                <w:bCs/>
                <w:color w:val="000000"/>
                <w:kern w:val="0"/>
                <w:szCs w:val="21"/>
              </w:rPr>
              <w:t>第一财经：金融业开放是否会增加金融体系风险，在开放的同时如何做好风险防范工作？</w:t>
            </w:r>
          </w:p>
          <w:p w14:paraId="6CA16D7C"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b/>
                <w:bCs/>
                <w:color w:val="000000"/>
                <w:kern w:val="0"/>
                <w:szCs w:val="21"/>
              </w:rPr>
              <w:t>陈雨露：</w:t>
            </w:r>
            <w:r w:rsidRPr="00B21FBC">
              <w:rPr>
                <w:rFonts w:ascii="&amp;quot" w:eastAsia="宋体" w:hAnsi="&amp;quot" w:cs="宋体"/>
                <w:color w:val="000000"/>
                <w:kern w:val="0"/>
                <w:szCs w:val="21"/>
              </w:rPr>
              <w:t>金融业开放</w:t>
            </w:r>
            <w:proofErr w:type="gramStart"/>
            <w:r w:rsidRPr="00B21FBC">
              <w:rPr>
                <w:rFonts w:ascii="&amp;quot" w:eastAsia="宋体" w:hAnsi="&amp;quot" w:cs="宋体"/>
                <w:color w:val="000000"/>
                <w:kern w:val="0"/>
                <w:szCs w:val="21"/>
              </w:rPr>
              <w:t>不</w:t>
            </w:r>
            <w:proofErr w:type="gramEnd"/>
            <w:r w:rsidRPr="00B21FBC">
              <w:rPr>
                <w:rFonts w:ascii="&amp;quot" w:eastAsia="宋体" w:hAnsi="&amp;quot" w:cs="宋体"/>
                <w:color w:val="000000"/>
                <w:kern w:val="0"/>
                <w:szCs w:val="21"/>
              </w:rPr>
              <w:t>必然意味着增加风险。能否有效防范金融风险主要取决于金融监管制度是否完善、金融市场是否有效、市场约束是否刚性、金融机构是否有良好的风险控制水平。近年来，我国系统性风险的评估、防范、预警和金融风险处置机制和金融监管体系不断完善，金融监管制度逐步建立，宏观审慎管理框架日益完备，抵御金融风险的能力大幅增</w:t>
            </w:r>
            <w:r w:rsidRPr="00B21FBC">
              <w:rPr>
                <w:rFonts w:ascii="&amp;quot" w:eastAsia="宋体" w:hAnsi="&amp;quot" w:cs="宋体"/>
                <w:color w:val="000000"/>
                <w:kern w:val="0"/>
                <w:szCs w:val="21"/>
              </w:rPr>
              <w:lastRenderedPageBreak/>
              <w:t>强，更重要的是，我国经济长期向好，国家治理体系和治理能力不断增强，这些都是有效维护金融安全的重要保障。</w:t>
            </w:r>
          </w:p>
          <w:p w14:paraId="07F21321" w14:textId="77777777" w:rsidR="00B21FBC" w:rsidRPr="00B21FBC" w:rsidRDefault="00B21FBC" w:rsidP="00B21FBC">
            <w:pPr>
              <w:widowControl/>
              <w:spacing w:line="375" w:lineRule="atLeast"/>
              <w:ind w:firstLine="420"/>
              <w:rPr>
                <w:rFonts w:ascii="&amp;quot" w:eastAsia="宋体" w:hAnsi="&amp;quot" w:cs="宋体" w:hint="eastAsia"/>
                <w:color w:val="000000"/>
                <w:kern w:val="0"/>
                <w:szCs w:val="21"/>
              </w:rPr>
            </w:pPr>
            <w:r w:rsidRPr="00B21FBC">
              <w:rPr>
                <w:rFonts w:ascii="&amp;quot" w:eastAsia="宋体" w:hAnsi="&amp;quot" w:cs="宋体"/>
                <w:color w:val="000000"/>
                <w:kern w:val="0"/>
                <w:szCs w:val="21"/>
              </w:rPr>
              <w:t>下一步，在扩大金融业开放的同时，我们将注重加强宏观审慎管理，尽快补齐监管制度短板，提高金融监管的专业性和有效性，建好各类</w:t>
            </w:r>
            <w:r w:rsidRPr="00B21FBC">
              <w:rPr>
                <w:rFonts w:ascii="&amp;quot" w:eastAsia="宋体" w:hAnsi="&amp;quot" w:cs="宋体"/>
                <w:color w:val="000000"/>
                <w:kern w:val="0"/>
                <w:szCs w:val="21"/>
              </w:rPr>
              <w:t>“</w:t>
            </w:r>
            <w:r w:rsidRPr="00B21FBC">
              <w:rPr>
                <w:rFonts w:ascii="&amp;quot" w:eastAsia="宋体" w:hAnsi="&amp;quot" w:cs="宋体"/>
                <w:color w:val="000000"/>
                <w:kern w:val="0"/>
                <w:szCs w:val="21"/>
              </w:rPr>
              <w:t>防火墙</w:t>
            </w:r>
            <w:r w:rsidRPr="00B21FBC">
              <w:rPr>
                <w:rFonts w:ascii="&amp;quot" w:eastAsia="宋体" w:hAnsi="&amp;quot" w:cs="宋体"/>
                <w:color w:val="000000"/>
                <w:kern w:val="0"/>
                <w:szCs w:val="21"/>
              </w:rPr>
              <w:t>”</w:t>
            </w:r>
            <w:r w:rsidRPr="00B21FBC">
              <w:rPr>
                <w:rFonts w:ascii="&amp;quot" w:eastAsia="宋体" w:hAnsi="&amp;quot" w:cs="宋体"/>
                <w:color w:val="000000"/>
                <w:kern w:val="0"/>
                <w:szCs w:val="21"/>
              </w:rPr>
              <w:t>，提高防范和化解重大风险的能力，使监管能力与开放水平相适应。在跨境资本流动方面，我们将继续建立健全</w:t>
            </w:r>
            <w:r w:rsidRPr="00B21FBC">
              <w:rPr>
                <w:rFonts w:ascii="&amp;quot" w:eastAsia="宋体" w:hAnsi="&amp;quot" w:cs="宋体"/>
                <w:color w:val="000000"/>
                <w:kern w:val="0"/>
                <w:szCs w:val="21"/>
              </w:rPr>
              <w:t>“</w:t>
            </w:r>
            <w:r w:rsidRPr="00B21FBC">
              <w:rPr>
                <w:rFonts w:ascii="&amp;quot" w:eastAsia="宋体" w:hAnsi="&amp;quot" w:cs="宋体"/>
                <w:color w:val="000000"/>
                <w:kern w:val="0"/>
                <w:szCs w:val="21"/>
              </w:rPr>
              <w:t>宏观审慎</w:t>
            </w:r>
            <w:r w:rsidRPr="00B21FBC">
              <w:rPr>
                <w:rFonts w:ascii="&amp;quot" w:eastAsia="宋体" w:hAnsi="&amp;quot" w:cs="宋体"/>
                <w:color w:val="000000"/>
                <w:kern w:val="0"/>
                <w:szCs w:val="21"/>
              </w:rPr>
              <w:t>+</w:t>
            </w:r>
            <w:r w:rsidRPr="00B21FBC">
              <w:rPr>
                <w:rFonts w:ascii="&amp;quot" w:eastAsia="宋体" w:hAnsi="&amp;quot" w:cs="宋体"/>
                <w:color w:val="000000"/>
                <w:kern w:val="0"/>
                <w:szCs w:val="21"/>
              </w:rPr>
              <w:t>微观监管</w:t>
            </w:r>
            <w:r w:rsidRPr="00B21FBC">
              <w:rPr>
                <w:rFonts w:ascii="&amp;quot" w:eastAsia="宋体" w:hAnsi="&amp;quot" w:cs="宋体"/>
                <w:color w:val="000000"/>
                <w:kern w:val="0"/>
                <w:szCs w:val="21"/>
              </w:rPr>
              <w:t>”</w:t>
            </w:r>
            <w:r w:rsidRPr="00B21FBC">
              <w:rPr>
                <w:rFonts w:ascii="&amp;quot" w:eastAsia="宋体" w:hAnsi="&amp;quot" w:cs="宋体"/>
                <w:color w:val="000000"/>
                <w:kern w:val="0"/>
                <w:szCs w:val="21"/>
              </w:rPr>
              <w:t>两位一体管理框架，坚持服务实体经济与防范跨境资本流动风险并重，防范短期投机性资本大进大出。我们还将加强跨境监管和处置合作，全面落实金融领域的关键国际标准和准则，降低跨境监管套利和风险跨境传染，坚决维护好金融稳定和金融安全。</w:t>
            </w:r>
          </w:p>
        </w:tc>
      </w:tr>
      <w:tr w:rsidR="003A1537" w:rsidRPr="003A1537" w14:paraId="41E77C30" w14:textId="77777777" w:rsidTr="003A1537">
        <w:trPr>
          <w:trHeight w:val="800"/>
          <w:tblCellSpacing w:w="0"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3A1537" w:rsidRPr="003A1537" w14:paraId="27A21742" w14:textId="77777777">
              <w:trPr>
                <w:trHeight w:val="550"/>
                <w:tblCellSpacing w:w="0" w:type="dxa"/>
                <w:jc w:val="center"/>
              </w:trPr>
              <w:tc>
                <w:tcPr>
                  <w:tcW w:w="0" w:type="auto"/>
                  <w:vAlign w:val="center"/>
                  <w:hideMark/>
                </w:tcPr>
                <w:p w14:paraId="687690E9" w14:textId="77777777" w:rsidR="003A1537" w:rsidRPr="003A1537" w:rsidRDefault="003A1537" w:rsidP="003A1537">
                  <w:pPr>
                    <w:widowControl/>
                    <w:spacing w:line="375" w:lineRule="atLeast"/>
                    <w:jc w:val="center"/>
                    <w:outlineLvl w:val="1"/>
                    <w:rPr>
                      <w:rFonts w:ascii="&amp;quot" w:eastAsia="宋体" w:hAnsi="&amp;quot" w:cs="宋体"/>
                      <w:b/>
                      <w:bCs/>
                      <w:color w:val="333333"/>
                      <w:kern w:val="0"/>
                      <w:sz w:val="24"/>
                      <w:szCs w:val="24"/>
                    </w:rPr>
                  </w:pPr>
                  <w:r w:rsidRPr="003A1537">
                    <w:rPr>
                      <w:rFonts w:ascii="&amp;quot" w:eastAsia="宋体" w:hAnsi="&amp;quot" w:cs="宋体"/>
                      <w:b/>
                      <w:bCs/>
                      <w:color w:val="333333"/>
                      <w:kern w:val="0"/>
                      <w:sz w:val="24"/>
                      <w:szCs w:val="24"/>
                    </w:rPr>
                    <w:lastRenderedPageBreak/>
                    <w:t>中国人民银行</w:t>
                  </w:r>
                  <w:r w:rsidRPr="003A1537">
                    <w:rPr>
                      <w:rFonts w:ascii="&amp;quot" w:eastAsia="宋体" w:hAnsi="&amp;quot" w:cs="宋体"/>
                      <w:b/>
                      <w:bCs/>
                      <w:color w:val="333333"/>
                      <w:kern w:val="0"/>
                      <w:sz w:val="24"/>
                      <w:szCs w:val="24"/>
                    </w:rPr>
                    <w:t xml:space="preserve"> </w:t>
                  </w:r>
                  <w:r w:rsidRPr="003A1537">
                    <w:rPr>
                      <w:rFonts w:ascii="&amp;quot" w:eastAsia="宋体" w:hAnsi="&amp;quot" w:cs="宋体"/>
                      <w:b/>
                      <w:bCs/>
                      <w:color w:val="333333"/>
                      <w:kern w:val="0"/>
                      <w:sz w:val="24"/>
                      <w:szCs w:val="24"/>
                    </w:rPr>
                    <w:t>银保监会</w:t>
                  </w:r>
                  <w:r w:rsidRPr="003A1537">
                    <w:rPr>
                      <w:rFonts w:ascii="&amp;quot" w:eastAsia="宋体" w:hAnsi="&amp;quot" w:cs="宋体"/>
                      <w:b/>
                      <w:bCs/>
                      <w:color w:val="333333"/>
                      <w:kern w:val="0"/>
                      <w:sz w:val="24"/>
                      <w:szCs w:val="24"/>
                    </w:rPr>
                    <w:t xml:space="preserve"> </w:t>
                  </w:r>
                  <w:r w:rsidRPr="003A1537">
                    <w:rPr>
                      <w:rFonts w:ascii="&amp;quot" w:eastAsia="宋体" w:hAnsi="&amp;quot" w:cs="宋体"/>
                      <w:b/>
                      <w:bCs/>
                      <w:color w:val="333333"/>
                      <w:kern w:val="0"/>
                      <w:sz w:val="24"/>
                      <w:szCs w:val="24"/>
                    </w:rPr>
                    <w:t>证监会</w:t>
                  </w:r>
                  <w:r w:rsidRPr="003A1537">
                    <w:rPr>
                      <w:rFonts w:ascii="&amp;quot" w:eastAsia="宋体" w:hAnsi="&amp;quot" w:cs="宋体"/>
                      <w:b/>
                      <w:bCs/>
                      <w:color w:val="333333"/>
                      <w:kern w:val="0"/>
                      <w:sz w:val="24"/>
                      <w:szCs w:val="24"/>
                    </w:rPr>
                    <w:t xml:space="preserve"> </w:t>
                  </w:r>
                  <w:r w:rsidRPr="003A1537">
                    <w:rPr>
                      <w:rFonts w:ascii="&amp;quot" w:eastAsia="宋体" w:hAnsi="&amp;quot" w:cs="宋体"/>
                      <w:b/>
                      <w:bCs/>
                      <w:color w:val="333333"/>
                      <w:kern w:val="0"/>
                      <w:sz w:val="24"/>
                      <w:szCs w:val="24"/>
                    </w:rPr>
                    <w:t>外汇局</w:t>
                  </w:r>
                  <w:r w:rsidRPr="003A1537">
                    <w:rPr>
                      <w:rFonts w:ascii="&amp;quot" w:eastAsia="宋体" w:hAnsi="&amp;quot" w:cs="宋体"/>
                      <w:b/>
                      <w:bCs/>
                      <w:color w:val="333333"/>
                      <w:kern w:val="0"/>
                      <w:sz w:val="24"/>
                      <w:szCs w:val="24"/>
                    </w:rPr>
                    <w:t xml:space="preserve"> </w:t>
                  </w:r>
                  <w:r w:rsidRPr="003A1537">
                    <w:rPr>
                      <w:rFonts w:ascii="&amp;quot" w:eastAsia="宋体" w:hAnsi="&amp;quot" w:cs="宋体"/>
                      <w:b/>
                      <w:bCs/>
                      <w:color w:val="333333"/>
                      <w:kern w:val="0"/>
                      <w:sz w:val="24"/>
                      <w:szCs w:val="24"/>
                    </w:rPr>
                    <w:t>上海市政府发布《关于进一步加快推进上海国际金融中心建设和金融支持长三角一体化发展的意见》</w:t>
                  </w:r>
                </w:p>
              </w:tc>
            </w:tr>
          </w:tbl>
          <w:p w14:paraId="106305F0" w14:textId="77777777" w:rsidR="003A1537" w:rsidRPr="003A1537" w:rsidRDefault="003A1537" w:rsidP="003A1537">
            <w:pPr>
              <w:widowControl/>
              <w:jc w:val="center"/>
              <w:rPr>
                <w:rFonts w:ascii="&amp;quot" w:eastAsia="宋体" w:hAnsi="&amp;quot" w:cs="宋体"/>
                <w:color w:val="000000"/>
                <w:kern w:val="0"/>
                <w:sz w:val="18"/>
                <w:szCs w:val="18"/>
              </w:rPr>
            </w:pPr>
          </w:p>
        </w:tc>
      </w:tr>
    </w:tbl>
    <w:p w14:paraId="68941986" w14:textId="77777777" w:rsidR="003A1537" w:rsidRPr="003A1537" w:rsidRDefault="003A1537" w:rsidP="003A1537">
      <w:pPr>
        <w:widowControl/>
        <w:jc w:val="left"/>
        <w:rPr>
          <w:rFonts w:ascii="宋体" w:eastAsia="宋体" w:hAnsi="宋体" w:cs="宋体"/>
          <w:vanish/>
          <w:kern w:val="0"/>
          <w:sz w:val="24"/>
          <w:szCs w:val="24"/>
        </w:rPr>
      </w:pPr>
    </w:p>
    <w:tbl>
      <w:tblPr>
        <w:tblW w:w="4500" w:type="pct"/>
        <w:tblCellSpacing w:w="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10"/>
        <w:gridCol w:w="1967"/>
        <w:gridCol w:w="2724"/>
        <w:gridCol w:w="2774"/>
      </w:tblGrid>
      <w:tr w:rsidR="003A1537" w:rsidRPr="003A1537" w14:paraId="44D13CBF" w14:textId="77777777" w:rsidTr="003A1537">
        <w:trPr>
          <w:trHeight w:val="260"/>
          <w:tblCellSpacing w:w="0" w:type="dxa"/>
        </w:trPr>
        <w:tc>
          <w:tcPr>
            <w:tcW w:w="0" w:type="auto"/>
            <w:vAlign w:val="center"/>
            <w:hideMark/>
          </w:tcPr>
          <w:p w14:paraId="14A40C97" w14:textId="77777777" w:rsidR="003A1537" w:rsidRPr="003A1537" w:rsidRDefault="003A1537" w:rsidP="003A1537">
            <w:pPr>
              <w:widowControl/>
              <w:jc w:val="left"/>
              <w:rPr>
                <w:rFonts w:ascii="宋体" w:eastAsia="宋体" w:hAnsi="宋体" w:cs="宋体"/>
                <w:kern w:val="0"/>
                <w:sz w:val="24"/>
                <w:szCs w:val="24"/>
              </w:rPr>
            </w:pPr>
          </w:p>
        </w:tc>
        <w:tc>
          <w:tcPr>
            <w:tcW w:w="0" w:type="auto"/>
            <w:vAlign w:val="center"/>
            <w:hideMark/>
          </w:tcPr>
          <w:p w14:paraId="7483A756" w14:textId="77777777" w:rsidR="003A1537" w:rsidRPr="003A1537" w:rsidRDefault="003A1537" w:rsidP="003A1537">
            <w:pPr>
              <w:widowControl/>
              <w:jc w:val="left"/>
              <w:rPr>
                <w:rFonts w:ascii="&amp;quot" w:eastAsia="宋体" w:hAnsi="&amp;quot" w:cs="宋体"/>
                <w:color w:val="666666"/>
                <w:kern w:val="0"/>
                <w:sz w:val="18"/>
                <w:szCs w:val="18"/>
              </w:rPr>
            </w:pPr>
            <w:r w:rsidRPr="003A1537">
              <w:rPr>
                <w:rFonts w:ascii="&amp;quot" w:eastAsia="宋体" w:hAnsi="&amp;quot" w:cs="宋体"/>
                <w:color w:val="666666"/>
                <w:kern w:val="0"/>
                <w:sz w:val="18"/>
                <w:szCs w:val="18"/>
              </w:rPr>
              <w:t>字号</w:t>
            </w:r>
            <w:r w:rsidRPr="003A1537">
              <w:rPr>
                <w:rFonts w:ascii="&amp;quot" w:eastAsia="宋体" w:hAnsi="&amp;quot" w:cs="宋体"/>
                <w:color w:val="666666"/>
                <w:kern w:val="0"/>
                <w:sz w:val="18"/>
                <w:szCs w:val="18"/>
              </w:rPr>
              <w:t xml:space="preserve"> </w:t>
            </w:r>
            <w:hyperlink r:id="rId8" w:history="1">
              <w:r w:rsidRPr="003A1537">
                <w:rPr>
                  <w:rFonts w:ascii="&amp;quot" w:eastAsia="宋体" w:hAnsi="&amp;quot" w:cs="宋体"/>
                  <w:color w:val="666666"/>
                  <w:kern w:val="0"/>
                  <w:sz w:val="18"/>
                  <w:szCs w:val="18"/>
                  <w:u w:val="single"/>
                </w:rPr>
                <w:t>大</w:t>
              </w:r>
            </w:hyperlink>
            <w:r w:rsidRPr="003A1537">
              <w:rPr>
                <w:rFonts w:ascii="&amp;quot" w:eastAsia="宋体" w:hAnsi="&amp;quot" w:cs="宋体"/>
                <w:color w:val="666666"/>
                <w:kern w:val="0"/>
                <w:sz w:val="18"/>
                <w:szCs w:val="18"/>
              </w:rPr>
              <w:t xml:space="preserve"> </w:t>
            </w:r>
            <w:hyperlink r:id="rId9" w:history="1">
              <w:r w:rsidRPr="003A1537">
                <w:rPr>
                  <w:rFonts w:ascii="&amp;quot" w:eastAsia="宋体" w:hAnsi="&amp;quot" w:cs="宋体"/>
                  <w:color w:val="666666"/>
                  <w:kern w:val="0"/>
                  <w:sz w:val="18"/>
                  <w:szCs w:val="18"/>
                  <w:u w:val="single"/>
                </w:rPr>
                <w:t>中</w:t>
              </w:r>
            </w:hyperlink>
            <w:r w:rsidRPr="003A1537">
              <w:rPr>
                <w:rFonts w:ascii="&amp;quot" w:eastAsia="宋体" w:hAnsi="&amp;quot" w:cs="宋体"/>
                <w:color w:val="666666"/>
                <w:kern w:val="0"/>
                <w:sz w:val="18"/>
                <w:szCs w:val="18"/>
              </w:rPr>
              <w:t xml:space="preserve"> </w:t>
            </w:r>
            <w:hyperlink r:id="rId10" w:history="1">
              <w:r w:rsidRPr="003A1537">
                <w:rPr>
                  <w:rFonts w:ascii="&amp;quot" w:eastAsia="宋体" w:hAnsi="&amp;quot" w:cs="宋体"/>
                  <w:color w:val="666666"/>
                  <w:kern w:val="0"/>
                  <w:sz w:val="18"/>
                  <w:szCs w:val="18"/>
                  <w:u w:val="single"/>
                </w:rPr>
                <w:t>小</w:t>
              </w:r>
            </w:hyperlink>
          </w:p>
        </w:tc>
        <w:tc>
          <w:tcPr>
            <w:tcW w:w="0" w:type="auto"/>
            <w:vAlign w:val="center"/>
            <w:hideMark/>
          </w:tcPr>
          <w:p w14:paraId="79B78E11" w14:textId="77777777" w:rsidR="003A1537" w:rsidRPr="003A1537" w:rsidRDefault="003A1537" w:rsidP="003A1537">
            <w:pPr>
              <w:widowControl/>
              <w:jc w:val="center"/>
              <w:rPr>
                <w:rFonts w:ascii="&amp;quot" w:eastAsia="宋体" w:hAnsi="&amp;quot" w:cs="宋体"/>
                <w:color w:val="666666"/>
                <w:kern w:val="0"/>
                <w:sz w:val="18"/>
                <w:szCs w:val="18"/>
              </w:rPr>
            </w:pPr>
            <w:r w:rsidRPr="003A1537">
              <w:rPr>
                <w:rFonts w:ascii="&amp;quot" w:eastAsia="宋体" w:hAnsi="&amp;quot" w:cs="宋体"/>
                <w:color w:val="666666"/>
                <w:kern w:val="0"/>
                <w:sz w:val="18"/>
                <w:szCs w:val="18"/>
              </w:rPr>
              <w:t>文章来源：沟通交流</w:t>
            </w:r>
          </w:p>
        </w:tc>
        <w:tc>
          <w:tcPr>
            <w:tcW w:w="0" w:type="auto"/>
            <w:vAlign w:val="center"/>
            <w:hideMark/>
          </w:tcPr>
          <w:p w14:paraId="11D21DE3" w14:textId="77777777" w:rsidR="003A1537" w:rsidRPr="003A1537" w:rsidRDefault="003A1537" w:rsidP="003A1537">
            <w:pPr>
              <w:widowControl/>
              <w:jc w:val="right"/>
              <w:rPr>
                <w:rFonts w:ascii="&amp;quot" w:eastAsia="宋体" w:hAnsi="&amp;quot" w:cs="宋体"/>
                <w:color w:val="666666"/>
                <w:kern w:val="0"/>
                <w:sz w:val="18"/>
                <w:szCs w:val="18"/>
              </w:rPr>
            </w:pPr>
            <w:r w:rsidRPr="003A1537">
              <w:rPr>
                <w:rFonts w:ascii="&amp;quot" w:eastAsia="宋体" w:hAnsi="&amp;quot" w:cs="宋体"/>
                <w:color w:val="666666"/>
                <w:kern w:val="0"/>
                <w:sz w:val="18"/>
                <w:szCs w:val="18"/>
              </w:rPr>
              <w:t>2020-02-14 17:39:34</w:t>
            </w:r>
          </w:p>
        </w:tc>
      </w:tr>
    </w:tbl>
    <w:p w14:paraId="2A143677" w14:textId="77777777" w:rsidR="003A1537" w:rsidRPr="003A1537" w:rsidRDefault="003A1537" w:rsidP="003A1537">
      <w:pPr>
        <w:widowControl/>
        <w:jc w:val="left"/>
        <w:rPr>
          <w:rFonts w:ascii="宋体" w:eastAsia="宋体" w:hAnsi="宋体" w:cs="宋体"/>
          <w:vanish/>
          <w:kern w:val="0"/>
          <w:sz w:val="24"/>
          <w:szCs w:val="24"/>
        </w:rPr>
      </w:pPr>
    </w:p>
    <w:tbl>
      <w:tblPr>
        <w:tblW w:w="4500" w:type="pct"/>
        <w:tblCellSpacing w:w="0" w:type="dxa"/>
        <w:tblCellMar>
          <w:left w:w="0" w:type="dxa"/>
          <w:right w:w="0" w:type="dxa"/>
        </w:tblCellMar>
        <w:tblLook w:val="04A0" w:firstRow="1" w:lastRow="0" w:firstColumn="1" w:lastColumn="0" w:noHBand="0" w:noVBand="1"/>
      </w:tblPr>
      <w:tblGrid>
        <w:gridCol w:w="26"/>
        <w:gridCol w:w="7449"/>
      </w:tblGrid>
      <w:tr w:rsidR="003A1537" w:rsidRPr="003A1537" w14:paraId="3BBC2DCA" w14:textId="77777777" w:rsidTr="003A1537">
        <w:trPr>
          <w:trHeight w:val="400"/>
          <w:tblCellSpacing w:w="0" w:type="dxa"/>
        </w:trPr>
        <w:tc>
          <w:tcPr>
            <w:tcW w:w="0" w:type="auto"/>
            <w:vAlign w:val="center"/>
            <w:hideMark/>
          </w:tcPr>
          <w:p w14:paraId="647A4D38" w14:textId="77777777" w:rsidR="003A1537" w:rsidRPr="003A1537" w:rsidRDefault="003A1537" w:rsidP="003A1537">
            <w:pPr>
              <w:widowControl/>
              <w:jc w:val="left"/>
              <w:rPr>
                <w:rFonts w:ascii="宋体" w:eastAsia="宋体" w:hAnsi="宋体" w:cs="宋体"/>
                <w:kern w:val="0"/>
                <w:sz w:val="24"/>
                <w:szCs w:val="24"/>
              </w:rPr>
            </w:pPr>
          </w:p>
        </w:tc>
        <w:tc>
          <w:tcPr>
            <w:tcW w:w="0" w:type="auto"/>
            <w:vAlign w:val="center"/>
            <w:hideMark/>
          </w:tcPr>
          <w:p w14:paraId="42F13CF4" w14:textId="77777777" w:rsidR="003A1537" w:rsidRPr="003A1537" w:rsidRDefault="003A1537" w:rsidP="003A1537">
            <w:pPr>
              <w:widowControl/>
              <w:jc w:val="right"/>
              <w:rPr>
                <w:rFonts w:ascii="&amp;quot" w:eastAsia="宋体" w:hAnsi="&amp;quot" w:cs="宋体"/>
                <w:color w:val="000000"/>
                <w:kern w:val="0"/>
                <w:sz w:val="18"/>
                <w:szCs w:val="18"/>
              </w:rPr>
            </w:pPr>
            <w:r w:rsidRPr="003A1537">
              <w:rPr>
                <w:rFonts w:ascii="&amp;quot" w:eastAsia="宋体" w:hAnsi="&amp;quot" w:cs="宋体"/>
                <w:color w:val="666666"/>
                <w:kern w:val="0"/>
                <w:sz w:val="18"/>
                <w:szCs w:val="18"/>
                <w:u w:val="single"/>
              </w:rPr>
              <w:t>打印本页</w:t>
            </w:r>
            <w:r w:rsidRPr="003A1537">
              <w:rPr>
                <w:rFonts w:ascii="&amp;quot" w:eastAsia="宋体" w:hAnsi="&amp;quot" w:cs="宋体"/>
                <w:color w:val="000000"/>
                <w:kern w:val="0"/>
                <w:sz w:val="18"/>
                <w:szCs w:val="18"/>
              </w:rPr>
              <w:t xml:space="preserve">　</w:t>
            </w:r>
            <w:r w:rsidRPr="003A1537">
              <w:rPr>
                <w:rFonts w:ascii="&amp;quot" w:eastAsia="宋体" w:hAnsi="&amp;quot" w:cs="宋体"/>
                <w:color w:val="000000"/>
                <w:kern w:val="0"/>
                <w:sz w:val="18"/>
                <w:szCs w:val="18"/>
              </w:rPr>
              <w:t xml:space="preserve"> </w:t>
            </w:r>
            <w:hyperlink r:id="rId11" w:history="1">
              <w:r w:rsidRPr="003A1537">
                <w:rPr>
                  <w:rFonts w:ascii="&amp;quot" w:eastAsia="宋体" w:hAnsi="&amp;quot" w:cs="宋体"/>
                  <w:color w:val="666666"/>
                  <w:kern w:val="0"/>
                  <w:sz w:val="18"/>
                  <w:szCs w:val="18"/>
                  <w:u w:val="single"/>
                </w:rPr>
                <w:t>关闭窗口</w:t>
              </w:r>
            </w:hyperlink>
          </w:p>
        </w:tc>
      </w:tr>
    </w:tbl>
    <w:p w14:paraId="3D356D5C" w14:textId="77777777" w:rsidR="003A1537" w:rsidRPr="003A1537" w:rsidRDefault="003A1537" w:rsidP="003A1537">
      <w:pPr>
        <w:widowControl/>
        <w:jc w:val="left"/>
        <w:rPr>
          <w:rFonts w:ascii="宋体" w:eastAsia="宋体" w:hAnsi="宋体" w:cs="宋体"/>
          <w:vanish/>
          <w:kern w:val="0"/>
          <w:sz w:val="24"/>
          <w:szCs w:val="24"/>
        </w:rPr>
      </w:pPr>
    </w:p>
    <w:tbl>
      <w:tblPr>
        <w:tblW w:w="4500" w:type="pct"/>
        <w:tblCellSpacing w:w="0" w:type="dxa"/>
        <w:tblCellMar>
          <w:left w:w="0" w:type="dxa"/>
          <w:right w:w="0" w:type="dxa"/>
        </w:tblCellMar>
        <w:tblLook w:val="04A0" w:firstRow="1" w:lastRow="0" w:firstColumn="1" w:lastColumn="0" w:noHBand="0" w:noVBand="1"/>
      </w:tblPr>
      <w:tblGrid>
        <w:gridCol w:w="7475"/>
      </w:tblGrid>
      <w:tr w:rsidR="003A1537" w:rsidRPr="003A1537" w14:paraId="56E067BA" w14:textId="77777777" w:rsidTr="003A1537">
        <w:trPr>
          <w:tblCellSpacing w:w="0" w:type="dxa"/>
        </w:trPr>
        <w:tc>
          <w:tcPr>
            <w:tcW w:w="0" w:type="auto"/>
            <w:hideMark/>
          </w:tcPr>
          <w:p w14:paraId="45B12722" w14:textId="77777777" w:rsidR="003A1537" w:rsidRPr="003A1537" w:rsidRDefault="003A1537" w:rsidP="003A1537">
            <w:pPr>
              <w:widowControl/>
              <w:spacing w:line="375" w:lineRule="atLeast"/>
              <w:ind w:firstLine="420"/>
              <w:rPr>
                <w:rFonts w:ascii="&amp;quot" w:eastAsia="宋体" w:hAnsi="&amp;quot" w:cs="宋体"/>
                <w:color w:val="000000"/>
                <w:kern w:val="0"/>
                <w:szCs w:val="21"/>
              </w:rPr>
            </w:pPr>
            <w:r w:rsidRPr="003A1537">
              <w:rPr>
                <w:rFonts w:ascii="&amp;quot" w:eastAsia="宋体" w:hAnsi="&amp;quot" w:cs="宋体"/>
                <w:color w:val="000000"/>
                <w:kern w:val="0"/>
                <w:szCs w:val="21"/>
              </w:rPr>
              <w:t>为贯彻落实党中央、国务院决策部署，经国务院同意，</w:t>
            </w:r>
            <w:r w:rsidRPr="003A1537">
              <w:rPr>
                <w:rFonts w:ascii="&amp;quot" w:eastAsia="宋体" w:hAnsi="&amp;quot" w:cs="宋体"/>
                <w:color w:val="000000"/>
                <w:kern w:val="0"/>
                <w:szCs w:val="21"/>
              </w:rPr>
              <w:t>2020</w:t>
            </w:r>
            <w:r w:rsidRPr="003A1537">
              <w:rPr>
                <w:rFonts w:ascii="&amp;quot" w:eastAsia="宋体" w:hAnsi="&amp;quot" w:cs="宋体"/>
                <w:color w:val="000000"/>
                <w:kern w:val="0"/>
                <w:szCs w:val="21"/>
              </w:rPr>
              <w:t>年</w:t>
            </w:r>
            <w:r w:rsidRPr="003A1537">
              <w:rPr>
                <w:rFonts w:ascii="&amp;quot" w:eastAsia="宋体" w:hAnsi="&amp;quot" w:cs="宋体"/>
                <w:color w:val="000000"/>
                <w:kern w:val="0"/>
                <w:szCs w:val="21"/>
              </w:rPr>
              <w:t>2</w:t>
            </w:r>
            <w:r w:rsidRPr="003A1537">
              <w:rPr>
                <w:rFonts w:ascii="&amp;quot" w:eastAsia="宋体" w:hAnsi="&amp;quot" w:cs="宋体"/>
                <w:color w:val="000000"/>
                <w:kern w:val="0"/>
                <w:szCs w:val="21"/>
              </w:rPr>
              <w:t>月</w:t>
            </w:r>
            <w:r w:rsidRPr="003A1537">
              <w:rPr>
                <w:rFonts w:ascii="&amp;quot" w:eastAsia="宋体" w:hAnsi="&amp;quot" w:cs="宋体"/>
                <w:color w:val="000000"/>
                <w:kern w:val="0"/>
                <w:szCs w:val="21"/>
              </w:rPr>
              <w:t>14</w:t>
            </w:r>
            <w:r w:rsidRPr="003A1537">
              <w:rPr>
                <w:rFonts w:ascii="&amp;quot" w:eastAsia="宋体" w:hAnsi="&amp;quot" w:cs="宋体"/>
                <w:color w:val="000000"/>
                <w:kern w:val="0"/>
                <w:szCs w:val="21"/>
              </w:rPr>
              <w:t>日，《关于进一步加快推进上海国际金融中心建设和金融支持长三角一体化发展的意见》（银发〔</w:t>
            </w:r>
            <w:r w:rsidRPr="003A1537">
              <w:rPr>
                <w:rFonts w:ascii="&amp;quot" w:eastAsia="宋体" w:hAnsi="&amp;quot" w:cs="宋体"/>
                <w:color w:val="000000"/>
                <w:kern w:val="0"/>
                <w:szCs w:val="21"/>
              </w:rPr>
              <w:t>2020</w:t>
            </w:r>
            <w:r w:rsidRPr="003A1537">
              <w:rPr>
                <w:rFonts w:ascii="&amp;quot" w:eastAsia="宋体" w:hAnsi="&amp;quot" w:cs="宋体"/>
                <w:color w:val="000000"/>
                <w:kern w:val="0"/>
                <w:szCs w:val="21"/>
              </w:rPr>
              <w:t>〕</w:t>
            </w:r>
            <w:r w:rsidRPr="003A1537">
              <w:rPr>
                <w:rFonts w:ascii="&amp;quot" w:eastAsia="宋体" w:hAnsi="&amp;quot" w:cs="宋体"/>
                <w:color w:val="000000"/>
                <w:kern w:val="0"/>
                <w:szCs w:val="21"/>
              </w:rPr>
              <w:t>46</w:t>
            </w:r>
            <w:r w:rsidRPr="003A1537">
              <w:rPr>
                <w:rFonts w:ascii="&amp;quot" w:eastAsia="宋体" w:hAnsi="&amp;quot" w:cs="宋体"/>
                <w:color w:val="000000"/>
                <w:kern w:val="0"/>
                <w:szCs w:val="21"/>
              </w:rPr>
              <w:t>号）正式发布。</w:t>
            </w:r>
          </w:p>
          <w:p w14:paraId="38370C7B" w14:textId="77777777" w:rsidR="003A1537" w:rsidRPr="003A1537" w:rsidRDefault="003A1537" w:rsidP="003A1537">
            <w:pPr>
              <w:widowControl/>
              <w:spacing w:line="375" w:lineRule="atLeast"/>
              <w:ind w:firstLine="420"/>
              <w:rPr>
                <w:rFonts w:ascii="&amp;quot" w:eastAsia="宋体" w:hAnsi="&amp;quot" w:cs="宋体"/>
                <w:color w:val="000000"/>
                <w:kern w:val="0"/>
                <w:szCs w:val="21"/>
              </w:rPr>
            </w:pPr>
            <w:r w:rsidRPr="003A1537">
              <w:rPr>
                <w:rFonts w:ascii="&amp;quot" w:eastAsia="宋体" w:hAnsi="&amp;quot" w:cs="宋体"/>
                <w:color w:val="000000"/>
                <w:kern w:val="0"/>
                <w:szCs w:val="21"/>
              </w:rPr>
              <w:t>加快推进上海国际金融中心建设和长三角一体化发展，是党中央确定的重大发展战略，也是贯彻落实党的十九届四中全会精神，在金融领域不断完善国家治理体系、提升治理能力的充分体现。《意见》从积极推进临港新片区金融先行先试、在更高水平加快上海金融业对外开放和金融支持长三角一体化发展等方面提出</w:t>
            </w:r>
            <w:r w:rsidRPr="003A1537">
              <w:rPr>
                <w:rFonts w:ascii="&amp;quot" w:eastAsia="宋体" w:hAnsi="&amp;quot" w:cs="宋体"/>
                <w:color w:val="000000"/>
                <w:kern w:val="0"/>
                <w:szCs w:val="21"/>
              </w:rPr>
              <w:t>30</w:t>
            </w:r>
            <w:r w:rsidRPr="003A1537">
              <w:rPr>
                <w:rFonts w:ascii="&amp;quot" w:eastAsia="宋体" w:hAnsi="&amp;quot" w:cs="宋体"/>
                <w:color w:val="000000"/>
                <w:kern w:val="0"/>
                <w:szCs w:val="21"/>
              </w:rPr>
              <w:t>条具体措施。《意见》的出台，有利于进一步加快推进上海国际金融中心建设和长三角一体化发展，对引领全国高质量发展、加快现代化经济体系建设具有重大战略意义。</w:t>
            </w:r>
          </w:p>
          <w:p w14:paraId="32E6AF50" w14:textId="77777777" w:rsidR="003A1537" w:rsidRPr="003A1537" w:rsidRDefault="003A1537" w:rsidP="003A1537">
            <w:pPr>
              <w:widowControl/>
              <w:spacing w:line="375" w:lineRule="atLeast"/>
              <w:ind w:firstLine="420"/>
              <w:rPr>
                <w:rFonts w:ascii="&amp;quot" w:eastAsia="宋体" w:hAnsi="&amp;quot" w:cs="宋体"/>
                <w:color w:val="000000"/>
                <w:kern w:val="0"/>
                <w:szCs w:val="21"/>
              </w:rPr>
            </w:pPr>
            <w:r w:rsidRPr="003A1537">
              <w:rPr>
                <w:rFonts w:ascii="&amp;quot" w:eastAsia="宋体" w:hAnsi="&amp;quot" w:cs="宋体"/>
                <w:color w:val="000000"/>
                <w:kern w:val="0"/>
                <w:szCs w:val="21"/>
              </w:rPr>
              <w:t>近期出现的新型冠状病毒肺炎疫情对我国经济的影响是暂时的，深化金融供给侧结构性改革和扩大金融业对外开放是我国长期坚持的政策导向，是长远的，不会受到疫情影响，改革的步伐只会越来越快，开放的大门只会越开越大，风险治理能力也会越来越强。（完）</w:t>
            </w:r>
          </w:p>
        </w:tc>
      </w:tr>
    </w:tbl>
    <w:p w14:paraId="5FAFEFFC" w14:textId="56E0E873" w:rsidR="000660E1" w:rsidRDefault="003A1537">
      <w:pPr>
        <w:rPr>
          <w:rFonts w:hint="eastAsia"/>
        </w:rPr>
      </w:pPr>
      <w:bookmarkStart w:id="0" w:name="_GoBack"/>
      <w:bookmarkEnd w:id="0"/>
    </w:p>
    <w:p w14:paraId="0D425BBF" w14:textId="77777777" w:rsidR="003A1537" w:rsidRPr="003A1537" w:rsidRDefault="003A1537">
      <w:pPr>
        <w:rPr>
          <w:rFonts w:hint="eastAsia"/>
        </w:rPr>
      </w:pPr>
    </w:p>
    <w:sectPr w:rsidR="003A1537" w:rsidRPr="003A15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ED"/>
    <w:rsid w:val="00311D22"/>
    <w:rsid w:val="003A1537"/>
    <w:rsid w:val="003A577A"/>
    <w:rsid w:val="004C02BF"/>
    <w:rsid w:val="007246A2"/>
    <w:rsid w:val="009558ED"/>
    <w:rsid w:val="00B21FBC"/>
    <w:rsid w:val="00CB1227"/>
    <w:rsid w:val="00CF2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7DEC"/>
  <w15:chartTrackingRefBased/>
  <w15:docId w15:val="{9F91941D-A8E7-4CBD-A5A7-6A36329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882514">
      <w:bodyDiv w:val="1"/>
      <w:marLeft w:val="0"/>
      <w:marRight w:val="0"/>
      <w:marTop w:val="0"/>
      <w:marBottom w:val="0"/>
      <w:divBdr>
        <w:top w:val="none" w:sz="0" w:space="0" w:color="auto"/>
        <w:left w:val="none" w:sz="0" w:space="0" w:color="auto"/>
        <w:bottom w:val="none" w:sz="0" w:space="0" w:color="auto"/>
        <w:right w:val="none" w:sz="0" w:space="0" w:color="auto"/>
      </w:divBdr>
      <w:divsChild>
        <w:div w:id="1814374704">
          <w:marLeft w:val="0"/>
          <w:marRight w:val="0"/>
          <w:marTop w:val="0"/>
          <w:marBottom w:val="0"/>
          <w:divBdr>
            <w:top w:val="none" w:sz="0" w:space="0" w:color="auto"/>
            <w:left w:val="none" w:sz="0" w:space="0" w:color="auto"/>
            <w:bottom w:val="none" w:sz="0" w:space="0" w:color="auto"/>
            <w:right w:val="none" w:sz="0" w:space="0" w:color="auto"/>
          </w:divBdr>
        </w:div>
      </w:divsChild>
    </w:div>
    <w:div w:id="650446634">
      <w:bodyDiv w:val="1"/>
      <w:marLeft w:val="0"/>
      <w:marRight w:val="0"/>
      <w:marTop w:val="0"/>
      <w:marBottom w:val="0"/>
      <w:divBdr>
        <w:top w:val="none" w:sz="0" w:space="0" w:color="auto"/>
        <w:left w:val="none" w:sz="0" w:space="0" w:color="auto"/>
        <w:bottom w:val="none" w:sz="0" w:space="0" w:color="auto"/>
        <w:right w:val="none" w:sz="0" w:space="0" w:color="auto"/>
      </w:divBdr>
      <w:divsChild>
        <w:div w:id="268049348">
          <w:marLeft w:val="0"/>
          <w:marRight w:val="0"/>
          <w:marTop w:val="0"/>
          <w:marBottom w:val="0"/>
          <w:divBdr>
            <w:top w:val="none" w:sz="0" w:space="0" w:color="auto"/>
            <w:left w:val="none" w:sz="0" w:space="0" w:color="auto"/>
            <w:bottom w:val="none" w:sz="0" w:space="0" w:color="auto"/>
            <w:right w:val="none" w:sz="0" w:space="0" w:color="auto"/>
          </w:divBdr>
        </w:div>
      </w:divsChild>
    </w:div>
    <w:div w:id="810559018">
      <w:bodyDiv w:val="1"/>
      <w:marLeft w:val="0"/>
      <w:marRight w:val="0"/>
      <w:marTop w:val="0"/>
      <w:marBottom w:val="0"/>
      <w:divBdr>
        <w:top w:val="none" w:sz="0" w:space="0" w:color="auto"/>
        <w:left w:val="none" w:sz="0" w:space="0" w:color="auto"/>
        <w:bottom w:val="none" w:sz="0" w:space="0" w:color="auto"/>
        <w:right w:val="none" w:sz="0" w:space="0" w:color="auto"/>
      </w:divBdr>
      <w:divsChild>
        <w:div w:id="2139302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window.open('','_parent','');window.clos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javascript:window.open('','_parent','');window.close();" TargetMode="External"/><Relationship Id="rId5" Type="http://schemas.openxmlformats.org/officeDocument/2006/relationships/hyperlink" Target="javascript:;" TargetMode="External"/><Relationship Id="rId10" Type="http://schemas.openxmlformats.org/officeDocument/2006/relationships/hyperlink" Target="javascript:;" TargetMode="External"/><Relationship Id="rId4" Type="http://schemas.openxmlformats.org/officeDocument/2006/relationships/hyperlink" Target="javascript:;" TargetMode="External"/><Relationship Id="rId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王佑强</dc:creator>
  <cp:keywords/>
  <dc:description/>
  <cp:lastModifiedBy>王佑强</cp:lastModifiedBy>
  <cp:revision>5</cp:revision>
  <dcterms:created xsi:type="dcterms:W3CDTF">2020-02-15T02:22:00Z</dcterms:created>
  <dcterms:modified xsi:type="dcterms:W3CDTF">2020-02-15T02:26:00Z</dcterms:modified>
</cp:coreProperties>
</file>