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649D5" w14:textId="77777777" w:rsidR="00013C6C" w:rsidRDefault="00013C6C"/>
    <w:p w14:paraId="6C4B498B" w14:textId="77777777" w:rsidR="00013C6C" w:rsidRDefault="007E1889">
      <w:pPr>
        <w:jc w:val="center"/>
      </w:pPr>
      <w:r>
        <w:rPr>
          <w:noProof/>
        </w:rPr>
        <w:drawing>
          <wp:inline distT="0" distB="0" distL="0" distR="0" wp14:anchorId="0B1D5548" wp14:editId="7F5D5A23">
            <wp:extent cx="2707537" cy="832092"/>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707537" cy="832092"/>
                    </a:xfrm>
                    <a:prstGeom prst="rect">
                      <a:avLst/>
                    </a:prstGeom>
                    <a:ln/>
                  </pic:spPr>
                </pic:pic>
              </a:graphicData>
            </a:graphic>
          </wp:inline>
        </w:drawing>
      </w:r>
    </w:p>
    <w:p w14:paraId="1F51392F" w14:textId="77777777" w:rsidR="00013C6C" w:rsidRDefault="00013C6C"/>
    <w:p w14:paraId="0A0B71E8" w14:textId="77777777" w:rsidR="00013C6C" w:rsidRDefault="00013C6C"/>
    <w:p w14:paraId="741D7CBD" w14:textId="77777777" w:rsidR="00013C6C" w:rsidRDefault="00013C6C"/>
    <w:p w14:paraId="2A4745FD" w14:textId="77777777" w:rsidR="00013C6C" w:rsidRDefault="00013C6C"/>
    <w:p w14:paraId="0B54C0F9" w14:textId="77777777" w:rsidR="00013C6C" w:rsidRDefault="00013C6C"/>
    <w:p w14:paraId="4D7BBD90" w14:textId="77777777" w:rsidR="00013C6C" w:rsidRDefault="00013C6C"/>
    <w:p w14:paraId="1F24247E" w14:textId="77777777" w:rsidR="00013C6C" w:rsidRDefault="00013C6C"/>
    <w:p w14:paraId="4898ADD2" w14:textId="77777777" w:rsidR="00013C6C" w:rsidRDefault="007E1889">
      <w:pPr>
        <w:jc w:val="center"/>
        <w:rPr>
          <w:b/>
          <w:bCs/>
          <w:smallCaps/>
          <w:color w:val="C00000"/>
          <w:sz w:val="56"/>
          <w:szCs w:val="56"/>
        </w:rPr>
      </w:pPr>
      <w:r>
        <w:rPr>
          <w:b/>
          <w:bCs/>
          <w:smallCaps/>
          <w:color w:val="C00000"/>
          <w:sz w:val="56"/>
          <w:szCs w:val="56"/>
        </w:rPr>
        <w:t>CAPSTONE PROJECT REPORT</w:t>
      </w:r>
    </w:p>
    <w:p w14:paraId="24512609" w14:textId="77777777" w:rsidR="00013C6C" w:rsidRDefault="007E1889">
      <w:pPr>
        <w:jc w:val="center"/>
        <w:rPr>
          <w:b/>
          <w:bCs/>
          <w:color w:val="C00000"/>
          <w:sz w:val="44"/>
          <w:szCs w:val="44"/>
        </w:rPr>
      </w:pPr>
      <w:r>
        <w:rPr>
          <w:b/>
          <w:bCs/>
          <w:color w:val="C00000"/>
          <w:sz w:val="44"/>
          <w:szCs w:val="44"/>
        </w:rPr>
        <w:t>Report 1 - Project Introduction</w:t>
      </w:r>
    </w:p>
    <w:p w14:paraId="582CEB74" w14:textId="77777777" w:rsidR="00013C6C" w:rsidRDefault="00013C6C">
      <w:pPr>
        <w:jc w:val="center"/>
        <w:rPr>
          <w:b/>
          <w:bCs/>
          <w:sz w:val="44"/>
          <w:szCs w:val="44"/>
        </w:rPr>
      </w:pPr>
    </w:p>
    <w:p w14:paraId="4E51A638" w14:textId="77777777" w:rsidR="00013C6C" w:rsidRDefault="00013C6C">
      <w:pPr>
        <w:jc w:val="center"/>
        <w:rPr>
          <w:b/>
          <w:bCs/>
          <w:sz w:val="44"/>
          <w:szCs w:val="44"/>
        </w:rPr>
      </w:pPr>
    </w:p>
    <w:p w14:paraId="2D628D75" w14:textId="77777777" w:rsidR="00013C6C" w:rsidRDefault="00013C6C">
      <w:pPr>
        <w:jc w:val="center"/>
        <w:rPr>
          <w:b/>
          <w:bCs/>
          <w:sz w:val="44"/>
          <w:szCs w:val="44"/>
        </w:rPr>
      </w:pPr>
    </w:p>
    <w:p w14:paraId="38D9968C" w14:textId="77777777" w:rsidR="00013C6C" w:rsidRDefault="00013C6C">
      <w:pPr>
        <w:jc w:val="center"/>
        <w:rPr>
          <w:b/>
          <w:bCs/>
          <w:sz w:val="44"/>
          <w:szCs w:val="44"/>
        </w:rPr>
      </w:pPr>
    </w:p>
    <w:p w14:paraId="0E7158EC" w14:textId="77777777" w:rsidR="00013C6C" w:rsidRDefault="00013C6C">
      <w:pPr>
        <w:jc w:val="center"/>
        <w:rPr>
          <w:b/>
          <w:bCs/>
          <w:sz w:val="44"/>
          <w:szCs w:val="44"/>
        </w:rPr>
      </w:pPr>
    </w:p>
    <w:p w14:paraId="2D6D03F7" w14:textId="77777777" w:rsidR="00013C6C" w:rsidRDefault="00013C6C">
      <w:pPr>
        <w:jc w:val="center"/>
        <w:rPr>
          <w:b/>
          <w:bCs/>
          <w:sz w:val="44"/>
          <w:szCs w:val="44"/>
        </w:rPr>
      </w:pPr>
    </w:p>
    <w:p w14:paraId="4A3DF757" w14:textId="77777777" w:rsidR="00013C6C" w:rsidRDefault="00013C6C">
      <w:pPr>
        <w:jc w:val="center"/>
        <w:rPr>
          <w:b/>
          <w:bCs/>
          <w:sz w:val="44"/>
          <w:szCs w:val="44"/>
        </w:rPr>
      </w:pPr>
    </w:p>
    <w:p w14:paraId="4646B1ED" w14:textId="77777777" w:rsidR="00013C6C" w:rsidRDefault="00013C6C">
      <w:pPr>
        <w:jc w:val="center"/>
        <w:rPr>
          <w:b/>
          <w:bCs/>
          <w:sz w:val="44"/>
          <w:szCs w:val="44"/>
        </w:rPr>
      </w:pPr>
    </w:p>
    <w:p w14:paraId="2124AB77" w14:textId="77777777" w:rsidR="00013C6C" w:rsidRDefault="00013C6C">
      <w:pPr>
        <w:jc w:val="center"/>
        <w:rPr>
          <w:b/>
          <w:bCs/>
          <w:sz w:val="44"/>
          <w:szCs w:val="44"/>
        </w:rPr>
      </w:pPr>
    </w:p>
    <w:p w14:paraId="16D2A9F5" w14:textId="77777777" w:rsidR="00013C6C" w:rsidRDefault="007E1889">
      <w:pPr>
        <w:spacing w:before="89"/>
        <w:ind w:left="2526" w:right="2171"/>
        <w:jc w:val="center"/>
        <w:rPr>
          <w:sz w:val="28"/>
          <w:szCs w:val="28"/>
        </w:rPr>
      </w:pPr>
      <w:r>
        <w:rPr>
          <w:sz w:val="28"/>
          <w:szCs w:val="28"/>
        </w:rPr>
        <w:t>- Hanoi, Sept 2026 -</w:t>
      </w:r>
    </w:p>
    <w:p w14:paraId="2ACED88C" w14:textId="77777777" w:rsidR="00013C6C" w:rsidRDefault="007E1889">
      <w:pPr>
        <w:keepNext/>
        <w:keepLines/>
        <w:pBdr>
          <w:top w:val="nil"/>
          <w:left w:val="nil"/>
          <w:bottom w:val="nil"/>
          <w:right w:val="nil"/>
          <w:between w:val="nil"/>
        </w:pBdr>
        <w:spacing w:before="240" w:after="0"/>
        <w:rPr>
          <w:b/>
          <w:bCs/>
          <w:color w:val="2E75B5"/>
          <w:sz w:val="32"/>
          <w:szCs w:val="32"/>
        </w:rPr>
      </w:pPr>
      <w:r>
        <w:rPr>
          <w:b/>
          <w:bCs/>
          <w:color w:val="2E75B5"/>
          <w:sz w:val="32"/>
          <w:szCs w:val="32"/>
        </w:rPr>
        <w:lastRenderedPageBreak/>
        <w:t>Table of Contents</w:t>
      </w:r>
    </w:p>
    <w:sdt>
      <w:sdtPr>
        <w:id w:val="-477824107"/>
        <w:docPartObj>
          <w:docPartGallery w:val="Table of Contents"/>
          <w:docPartUnique/>
        </w:docPartObj>
      </w:sdtPr>
      <w:sdtContent>
        <w:p w14:paraId="5C5643B5" w14:textId="4D539E8E" w:rsidR="00693F69" w:rsidRDefault="007E1889">
          <w:pPr>
            <w:pStyle w:val="TOC1"/>
            <w:tabs>
              <w:tab w:val="right" w:leader="dot" w:pos="904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w:instrText>
          </w:r>
          <w:r>
            <w:fldChar w:fldCharType="separate"/>
          </w:r>
          <w:hyperlink w:anchor="_Toc240315612" w:history="1">
            <w:r w:rsidR="00693F69" w:rsidRPr="00E83794">
              <w:rPr>
                <w:rStyle w:val="Hyperlink"/>
                <w:noProof/>
              </w:rPr>
              <w:t>Change Log</w:t>
            </w:r>
            <w:r w:rsidR="00693F69">
              <w:rPr>
                <w:noProof/>
                <w:webHidden/>
              </w:rPr>
              <w:tab/>
            </w:r>
            <w:r w:rsidR="00693F69">
              <w:rPr>
                <w:noProof/>
                <w:webHidden/>
              </w:rPr>
              <w:fldChar w:fldCharType="begin"/>
            </w:r>
            <w:r w:rsidR="00693F69">
              <w:rPr>
                <w:noProof/>
                <w:webHidden/>
              </w:rPr>
              <w:instrText xml:space="preserve"> PAGEREF _Toc240315612 \h </w:instrText>
            </w:r>
            <w:r w:rsidR="00693F69">
              <w:rPr>
                <w:noProof/>
                <w:webHidden/>
              </w:rPr>
            </w:r>
            <w:r w:rsidR="00693F69">
              <w:rPr>
                <w:noProof/>
                <w:webHidden/>
              </w:rPr>
              <w:fldChar w:fldCharType="separate"/>
            </w:r>
            <w:r w:rsidR="00693F69">
              <w:rPr>
                <w:noProof/>
                <w:webHidden/>
              </w:rPr>
              <w:t>3</w:t>
            </w:r>
            <w:r w:rsidR="00693F69">
              <w:rPr>
                <w:noProof/>
                <w:webHidden/>
              </w:rPr>
              <w:fldChar w:fldCharType="end"/>
            </w:r>
          </w:hyperlink>
        </w:p>
        <w:p w14:paraId="74705037" w14:textId="5A3223BA" w:rsidR="00693F69" w:rsidRDefault="00693F69">
          <w:pPr>
            <w:pStyle w:val="TOC1"/>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0315613" w:history="1">
            <w:r w:rsidRPr="00E83794">
              <w:rPr>
                <w:rStyle w:val="Hyperlink"/>
                <w:noProof/>
              </w:rPr>
              <w:t>Definition and Acronyms</w:t>
            </w:r>
            <w:r>
              <w:rPr>
                <w:noProof/>
                <w:webHidden/>
              </w:rPr>
              <w:tab/>
            </w:r>
            <w:r>
              <w:rPr>
                <w:noProof/>
                <w:webHidden/>
              </w:rPr>
              <w:fldChar w:fldCharType="begin"/>
            </w:r>
            <w:r>
              <w:rPr>
                <w:noProof/>
                <w:webHidden/>
              </w:rPr>
              <w:instrText xml:space="preserve"> PAGEREF _Toc240315613 \h </w:instrText>
            </w:r>
            <w:r>
              <w:rPr>
                <w:noProof/>
                <w:webHidden/>
              </w:rPr>
            </w:r>
            <w:r>
              <w:rPr>
                <w:noProof/>
                <w:webHidden/>
              </w:rPr>
              <w:fldChar w:fldCharType="separate"/>
            </w:r>
            <w:r>
              <w:rPr>
                <w:noProof/>
                <w:webHidden/>
              </w:rPr>
              <w:t>4</w:t>
            </w:r>
            <w:r>
              <w:rPr>
                <w:noProof/>
                <w:webHidden/>
              </w:rPr>
              <w:fldChar w:fldCharType="end"/>
            </w:r>
          </w:hyperlink>
        </w:p>
        <w:p w14:paraId="13C2498A" w14:textId="7963BD5A" w:rsidR="00693F69" w:rsidRDefault="00693F69">
          <w:pPr>
            <w:pStyle w:val="TOC1"/>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0315614" w:history="1">
            <w:r w:rsidRPr="00E83794">
              <w:rPr>
                <w:rStyle w:val="Hyperlink"/>
                <w:noProof/>
              </w:rPr>
              <w:t>I. Project Overview</w:t>
            </w:r>
            <w:r>
              <w:rPr>
                <w:noProof/>
                <w:webHidden/>
              </w:rPr>
              <w:tab/>
            </w:r>
            <w:r>
              <w:rPr>
                <w:noProof/>
                <w:webHidden/>
              </w:rPr>
              <w:fldChar w:fldCharType="begin"/>
            </w:r>
            <w:r>
              <w:rPr>
                <w:noProof/>
                <w:webHidden/>
              </w:rPr>
              <w:instrText xml:space="preserve"> PAGEREF _Toc240315614 \h </w:instrText>
            </w:r>
            <w:r>
              <w:rPr>
                <w:noProof/>
                <w:webHidden/>
              </w:rPr>
            </w:r>
            <w:r>
              <w:rPr>
                <w:noProof/>
                <w:webHidden/>
              </w:rPr>
              <w:fldChar w:fldCharType="separate"/>
            </w:r>
            <w:r>
              <w:rPr>
                <w:noProof/>
                <w:webHidden/>
              </w:rPr>
              <w:t>4</w:t>
            </w:r>
            <w:r>
              <w:rPr>
                <w:noProof/>
                <w:webHidden/>
              </w:rPr>
              <w:fldChar w:fldCharType="end"/>
            </w:r>
          </w:hyperlink>
        </w:p>
        <w:p w14:paraId="1F8BFAD7" w14:textId="5734188B" w:rsidR="00693F69" w:rsidRDefault="00693F69">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0315615" w:history="1">
            <w:r w:rsidRPr="00E83794">
              <w:rPr>
                <w:rStyle w:val="Hyperlink"/>
                <w:noProof/>
              </w:rPr>
              <w:t>1. Project Information</w:t>
            </w:r>
            <w:r>
              <w:rPr>
                <w:noProof/>
                <w:webHidden/>
              </w:rPr>
              <w:tab/>
            </w:r>
            <w:r>
              <w:rPr>
                <w:noProof/>
                <w:webHidden/>
              </w:rPr>
              <w:fldChar w:fldCharType="begin"/>
            </w:r>
            <w:r>
              <w:rPr>
                <w:noProof/>
                <w:webHidden/>
              </w:rPr>
              <w:instrText xml:space="preserve"> PAGEREF _Toc240315615 \h </w:instrText>
            </w:r>
            <w:r>
              <w:rPr>
                <w:noProof/>
                <w:webHidden/>
              </w:rPr>
            </w:r>
            <w:r>
              <w:rPr>
                <w:noProof/>
                <w:webHidden/>
              </w:rPr>
              <w:fldChar w:fldCharType="separate"/>
            </w:r>
            <w:r>
              <w:rPr>
                <w:noProof/>
                <w:webHidden/>
              </w:rPr>
              <w:t>4</w:t>
            </w:r>
            <w:r>
              <w:rPr>
                <w:noProof/>
                <w:webHidden/>
              </w:rPr>
              <w:fldChar w:fldCharType="end"/>
            </w:r>
          </w:hyperlink>
        </w:p>
        <w:p w14:paraId="5822DD6D" w14:textId="4F2FD2BB" w:rsidR="00693F69" w:rsidRDefault="00693F69">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0315616" w:history="1">
            <w:r w:rsidRPr="00E83794">
              <w:rPr>
                <w:rStyle w:val="Hyperlink"/>
                <w:noProof/>
              </w:rPr>
              <w:t>2. Project Purpose</w:t>
            </w:r>
            <w:r>
              <w:rPr>
                <w:noProof/>
                <w:webHidden/>
              </w:rPr>
              <w:tab/>
            </w:r>
            <w:r>
              <w:rPr>
                <w:noProof/>
                <w:webHidden/>
              </w:rPr>
              <w:fldChar w:fldCharType="begin"/>
            </w:r>
            <w:r>
              <w:rPr>
                <w:noProof/>
                <w:webHidden/>
              </w:rPr>
              <w:instrText xml:space="preserve"> PAGEREF _Toc240315616 \h </w:instrText>
            </w:r>
            <w:r>
              <w:rPr>
                <w:noProof/>
                <w:webHidden/>
              </w:rPr>
            </w:r>
            <w:r>
              <w:rPr>
                <w:noProof/>
                <w:webHidden/>
              </w:rPr>
              <w:fldChar w:fldCharType="separate"/>
            </w:r>
            <w:r>
              <w:rPr>
                <w:noProof/>
                <w:webHidden/>
              </w:rPr>
              <w:t>4</w:t>
            </w:r>
            <w:r>
              <w:rPr>
                <w:noProof/>
                <w:webHidden/>
              </w:rPr>
              <w:fldChar w:fldCharType="end"/>
            </w:r>
          </w:hyperlink>
        </w:p>
        <w:p w14:paraId="4C9577D6" w14:textId="33DE5527" w:rsidR="00693F69" w:rsidRDefault="00693F69">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0315617" w:history="1">
            <w:r w:rsidRPr="00E83794">
              <w:rPr>
                <w:rStyle w:val="Hyperlink"/>
                <w:noProof/>
              </w:rPr>
              <w:t>3. Project Stakeholders</w:t>
            </w:r>
            <w:r>
              <w:rPr>
                <w:noProof/>
                <w:webHidden/>
              </w:rPr>
              <w:tab/>
            </w:r>
            <w:r>
              <w:rPr>
                <w:noProof/>
                <w:webHidden/>
              </w:rPr>
              <w:fldChar w:fldCharType="begin"/>
            </w:r>
            <w:r>
              <w:rPr>
                <w:noProof/>
                <w:webHidden/>
              </w:rPr>
              <w:instrText xml:space="preserve"> PAGEREF _Toc240315617 \h </w:instrText>
            </w:r>
            <w:r>
              <w:rPr>
                <w:noProof/>
                <w:webHidden/>
              </w:rPr>
            </w:r>
            <w:r>
              <w:rPr>
                <w:noProof/>
                <w:webHidden/>
              </w:rPr>
              <w:fldChar w:fldCharType="separate"/>
            </w:r>
            <w:r>
              <w:rPr>
                <w:noProof/>
                <w:webHidden/>
              </w:rPr>
              <w:t>5</w:t>
            </w:r>
            <w:r>
              <w:rPr>
                <w:noProof/>
                <w:webHidden/>
              </w:rPr>
              <w:fldChar w:fldCharType="end"/>
            </w:r>
          </w:hyperlink>
        </w:p>
        <w:p w14:paraId="1D233365" w14:textId="7F8D114B" w:rsidR="00693F69" w:rsidRDefault="00693F69">
          <w:pPr>
            <w:pStyle w:val="TOC1"/>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0315618" w:history="1">
            <w:r w:rsidRPr="00E83794">
              <w:rPr>
                <w:rStyle w:val="Hyperlink"/>
                <w:noProof/>
              </w:rPr>
              <w:t>II. Product Background</w:t>
            </w:r>
            <w:r>
              <w:rPr>
                <w:noProof/>
                <w:webHidden/>
              </w:rPr>
              <w:tab/>
            </w:r>
            <w:r>
              <w:rPr>
                <w:noProof/>
                <w:webHidden/>
              </w:rPr>
              <w:fldChar w:fldCharType="begin"/>
            </w:r>
            <w:r>
              <w:rPr>
                <w:noProof/>
                <w:webHidden/>
              </w:rPr>
              <w:instrText xml:space="preserve"> PAGEREF _Toc240315618 \h </w:instrText>
            </w:r>
            <w:r>
              <w:rPr>
                <w:noProof/>
                <w:webHidden/>
              </w:rPr>
            </w:r>
            <w:r>
              <w:rPr>
                <w:noProof/>
                <w:webHidden/>
              </w:rPr>
              <w:fldChar w:fldCharType="separate"/>
            </w:r>
            <w:r>
              <w:rPr>
                <w:noProof/>
                <w:webHidden/>
              </w:rPr>
              <w:t>5</w:t>
            </w:r>
            <w:r>
              <w:rPr>
                <w:noProof/>
                <w:webHidden/>
              </w:rPr>
              <w:fldChar w:fldCharType="end"/>
            </w:r>
          </w:hyperlink>
        </w:p>
        <w:p w14:paraId="6A777DAF" w14:textId="059197CE" w:rsidR="00693F69" w:rsidRDefault="00693F69">
          <w:pPr>
            <w:pStyle w:val="TOC1"/>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0315619" w:history="1">
            <w:r w:rsidRPr="00E83794">
              <w:rPr>
                <w:rStyle w:val="Hyperlink"/>
                <w:noProof/>
              </w:rPr>
              <w:t>III. Existing Solutions</w:t>
            </w:r>
            <w:r>
              <w:rPr>
                <w:noProof/>
                <w:webHidden/>
              </w:rPr>
              <w:tab/>
            </w:r>
            <w:r>
              <w:rPr>
                <w:noProof/>
                <w:webHidden/>
              </w:rPr>
              <w:fldChar w:fldCharType="begin"/>
            </w:r>
            <w:r>
              <w:rPr>
                <w:noProof/>
                <w:webHidden/>
              </w:rPr>
              <w:instrText xml:space="preserve"> PAGEREF _Toc240315619 \h </w:instrText>
            </w:r>
            <w:r>
              <w:rPr>
                <w:noProof/>
                <w:webHidden/>
              </w:rPr>
            </w:r>
            <w:r>
              <w:rPr>
                <w:noProof/>
                <w:webHidden/>
              </w:rPr>
              <w:fldChar w:fldCharType="separate"/>
            </w:r>
            <w:r>
              <w:rPr>
                <w:noProof/>
                <w:webHidden/>
              </w:rPr>
              <w:t>6</w:t>
            </w:r>
            <w:r>
              <w:rPr>
                <w:noProof/>
                <w:webHidden/>
              </w:rPr>
              <w:fldChar w:fldCharType="end"/>
            </w:r>
          </w:hyperlink>
        </w:p>
        <w:p w14:paraId="051D942B" w14:textId="76A584C2" w:rsidR="00693F69" w:rsidRDefault="00693F69">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0315620" w:history="1">
            <w:r w:rsidRPr="00E83794">
              <w:rPr>
                <w:rStyle w:val="Hyperlink"/>
                <w:noProof/>
              </w:rPr>
              <w:t>1. Moodle (Learning Management System)</w:t>
            </w:r>
            <w:r>
              <w:rPr>
                <w:noProof/>
                <w:webHidden/>
              </w:rPr>
              <w:tab/>
            </w:r>
            <w:r>
              <w:rPr>
                <w:noProof/>
                <w:webHidden/>
              </w:rPr>
              <w:fldChar w:fldCharType="begin"/>
            </w:r>
            <w:r>
              <w:rPr>
                <w:noProof/>
                <w:webHidden/>
              </w:rPr>
              <w:instrText xml:space="preserve"> PAGEREF _Toc240315620 \h </w:instrText>
            </w:r>
            <w:r>
              <w:rPr>
                <w:noProof/>
                <w:webHidden/>
              </w:rPr>
            </w:r>
            <w:r>
              <w:rPr>
                <w:noProof/>
                <w:webHidden/>
              </w:rPr>
              <w:fldChar w:fldCharType="separate"/>
            </w:r>
            <w:r>
              <w:rPr>
                <w:noProof/>
                <w:webHidden/>
              </w:rPr>
              <w:t>6</w:t>
            </w:r>
            <w:r>
              <w:rPr>
                <w:noProof/>
                <w:webHidden/>
              </w:rPr>
              <w:fldChar w:fldCharType="end"/>
            </w:r>
          </w:hyperlink>
        </w:p>
        <w:p w14:paraId="5AC9F72F" w14:textId="0BBE12D4" w:rsidR="00693F69" w:rsidRDefault="00693F69">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0315621" w:history="1">
            <w:r w:rsidRPr="00E83794">
              <w:rPr>
                <w:rStyle w:val="Hyperlink"/>
                <w:noProof/>
              </w:rPr>
              <w:t>2. Gradescope</w:t>
            </w:r>
            <w:r>
              <w:rPr>
                <w:noProof/>
                <w:webHidden/>
              </w:rPr>
              <w:tab/>
            </w:r>
            <w:r>
              <w:rPr>
                <w:noProof/>
                <w:webHidden/>
              </w:rPr>
              <w:fldChar w:fldCharType="begin"/>
            </w:r>
            <w:r>
              <w:rPr>
                <w:noProof/>
                <w:webHidden/>
              </w:rPr>
              <w:instrText xml:space="preserve"> PAGEREF _Toc240315621 \h </w:instrText>
            </w:r>
            <w:r>
              <w:rPr>
                <w:noProof/>
                <w:webHidden/>
              </w:rPr>
            </w:r>
            <w:r>
              <w:rPr>
                <w:noProof/>
                <w:webHidden/>
              </w:rPr>
              <w:fldChar w:fldCharType="separate"/>
            </w:r>
            <w:r>
              <w:rPr>
                <w:noProof/>
                <w:webHidden/>
              </w:rPr>
              <w:t>7</w:t>
            </w:r>
            <w:r>
              <w:rPr>
                <w:noProof/>
                <w:webHidden/>
              </w:rPr>
              <w:fldChar w:fldCharType="end"/>
            </w:r>
          </w:hyperlink>
        </w:p>
        <w:p w14:paraId="111C9D72" w14:textId="109CEAEB" w:rsidR="00693F69" w:rsidRDefault="00693F69">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0315622" w:history="1">
            <w:r w:rsidRPr="00E83794">
              <w:rPr>
                <w:rStyle w:val="Hyperlink"/>
                <w:noProof/>
              </w:rPr>
              <w:t>3. General-purpose AI chat assistants (ChatGPT, Google Gemini)</w:t>
            </w:r>
            <w:r>
              <w:rPr>
                <w:noProof/>
                <w:webHidden/>
              </w:rPr>
              <w:tab/>
            </w:r>
            <w:r>
              <w:rPr>
                <w:noProof/>
                <w:webHidden/>
              </w:rPr>
              <w:fldChar w:fldCharType="begin"/>
            </w:r>
            <w:r>
              <w:rPr>
                <w:noProof/>
                <w:webHidden/>
              </w:rPr>
              <w:instrText xml:space="preserve"> PAGEREF _Toc240315622 \h </w:instrText>
            </w:r>
            <w:r>
              <w:rPr>
                <w:noProof/>
                <w:webHidden/>
              </w:rPr>
            </w:r>
            <w:r>
              <w:rPr>
                <w:noProof/>
                <w:webHidden/>
              </w:rPr>
              <w:fldChar w:fldCharType="separate"/>
            </w:r>
            <w:r>
              <w:rPr>
                <w:noProof/>
                <w:webHidden/>
              </w:rPr>
              <w:t>7</w:t>
            </w:r>
            <w:r>
              <w:rPr>
                <w:noProof/>
                <w:webHidden/>
              </w:rPr>
              <w:fldChar w:fldCharType="end"/>
            </w:r>
          </w:hyperlink>
        </w:p>
        <w:p w14:paraId="11D0C9F3" w14:textId="140A5E34" w:rsidR="00693F69" w:rsidRDefault="00693F69">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0315623" w:history="1">
            <w:r w:rsidRPr="00E83794">
              <w:rPr>
                <w:rStyle w:val="Hyperlink"/>
                <w:noProof/>
              </w:rPr>
              <w:t>4. Google Classroom with Google Docs and Sheets (manual workaround)</w:t>
            </w:r>
            <w:r>
              <w:rPr>
                <w:noProof/>
                <w:webHidden/>
              </w:rPr>
              <w:tab/>
            </w:r>
            <w:r>
              <w:rPr>
                <w:noProof/>
                <w:webHidden/>
              </w:rPr>
              <w:fldChar w:fldCharType="begin"/>
            </w:r>
            <w:r>
              <w:rPr>
                <w:noProof/>
                <w:webHidden/>
              </w:rPr>
              <w:instrText xml:space="preserve"> PAGEREF _Toc240315623 \h </w:instrText>
            </w:r>
            <w:r>
              <w:rPr>
                <w:noProof/>
                <w:webHidden/>
              </w:rPr>
            </w:r>
            <w:r>
              <w:rPr>
                <w:noProof/>
                <w:webHidden/>
              </w:rPr>
              <w:fldChar w:fldCharType="separate"/>
            </w:r>
            <w:r>
              <w:rPr>
                <w:noProof/>
                <w:webHidden/>
              </w:rPr>
              <w:t>8</w:t>
            </w:r>
            <w:r>
              <w:rPr>
                <w:noProof/>
                <w:webHidden/>
              </w:rPr>
              <w:fldChar w:fldCharType="end"/>
            </w:r>
          </w:hyperlink>
        </w:p>
        <w:p w14:paraId="11E03736" w14:textId="0282738C" w:rsidR="00693F69" w:rsidRDefault="00693F69">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0315624" w:history="1">
            <w:r w:rsidRPr="00E83794">
              <w:rPr>
                <w:rStyle w:val="Hyperlink"/>
                <w:noProof/>
              </w:rPr>
              <w:t>5. Section Summary</w:t>
            </w:r>
            <w:r>
              <w:rPr>
                <w:noProof/>
                <w:webHidden/>
              </w:rPr>
              <w:tab/>
            </w:r>
            <w:r>
              <w:rPr>
                <w:noProof/>
                <w:webHidden/>
              </w:rPr>
              <w:fldChar w:fldCharType="begin"/>
            </w:r>
            <w:r>
              <w:rPr>
                <w:noProof/>
                <w:webHidden/>
              </w:rPr>
              <w:instrText xml:space="preserve"> PAGEREF _Toc240315624 \h </w:instrText>
            </w:r>
            <w:r>
              <w:rPr>
                <w:noProof/>
                <w:webHidden/>
              </w:rPr>
            </w:r>
            <w:r>
              <w:rPr>
                <w:noProof/>
                <w:webHidden/>
              </w:rPr>
              <w:fldChar w:fldCharType="separate"/>
            </w:r>
            <w:r>
              <w:rPr>
                <w:noProof/>
                <w:webHidden/>
              </w:rPr>
              <w:t>8</w:t>
            </w:r>
            <w:r>
              <w:rPr>
                <w:noProof/>
                <w:webHidden/>
              </w:rPr>
              <w:fldChar w:fldCharType="end"/>
            </w:r>
          </w:hyperlink>
        </w:p>
        <w:p w14:paraId="61B2D47A" w14:textId="0B29AE29" w:rsidR="00693F69" w:rsidRDefault="00693F69">
          <w:pPr>
            <w:pStyle w:val="TOC1"/>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0315625" w:history="1">
            <w:r w:rsidRPr="00E83794">
              <w:rPr>
                <w:rStyle w:val="Hyperlink"/>
                <w:noProof/>
              </w:rPr>
              <w:t>IV. Proposed Solution</w:t>
            </w:r>
            <w:r>
              <w:rPr>
                <w:noProof/>
                <w:webHidden/>
              </w:rPr>
              <w:tab/>
            </w:r>
            <w:r>
              <w:rPr>
                <w:noProof/>
                <w:webHidden/>
              </w:rPr>
              <w:fldChar w:fldCharType="begin"/>
            </w:r>
            <w:r>
              <w:rPr>
                <w:noProof/>
                <w:webHidden/>
              </w:rPr>
              <w:instrText xml:space="preserve"> PAGEREF _Toc240315625 \h </w:instrText>
            </w:r>
            <w:r>
              <w:rPr>
                <w:noProof/>
                <w:webHidden/>
              </w:rPr>
            </w:r>
            <w:r>
              <w:rPr>
                <w:noProof/>
                <w:webHidden/>
              </w:rPr>
              <w:fldChar w:fldCharType="separate"/>
            </w:r>
            <w:r>
              <w:rPr>
                <w:noProof/>
                <w:webHidden/>
              </w:rPr>
              <w:t>9</w:t>
            </w:r>
            <w:r>
              <w:rPr>
                <w:noProof/>
                <w:webHidden/>
              </w:rPr>
              <w:fldChar w:fldCharType="end"/>
            </w:r>
          </w:hyperlink>
        </w:p>
        <w:p w14:paraId="248E3F90" w14:textId="1904FABF" w:rsidR="00693F69" w:rsidRDefault="00693F69">
          <w:pPr>
            <w:pStyle w:val="TOC1"/>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0315626" w:history="1">
            <w:r w:rsidRPr="00E83794">
              <w:rPr>
                <w:rStyle w:val="Hyperlink"/>
                <w:noProof/>
              </w:rPr>
              <w:t>V. Project Scope &amp; Limitations</w:t>
            </w:r>
            <w:r>
              <w:rPr>
                <w:noProof/>
                <w:webHidden/>
              </w:rPr>
              <w:tab/>
            </w:r>
            <w:r>
              <w:rPr>
                <w:noProof/>
                <w:webHidden/>
              </w:rPr>
              <w:fldChar w:fldCharType="begin"/>
            </w:r>
            <w:r>
              <w:rPr>
                <w:noProof/>
                <w:webHidden/>
              </w:rPr>
              <w:instrText xml:space="preserve"> PAGEREF _Toc240315626 \h </w:instrText>
            </w:r>
            <w:r>
              <w:rPr>
                <w:noProof/>
                <w:webHidden/>
              </w:rPr>
            </w:r>
            <w:r>
              <w:rPr>
                <w:noProof/>
                <w:webHidden/>
              </w:rPr>
              <w:fldChar w:fldCharType="separate"/>
            </w:r>
            <w:r>
              <w:rPr>
                <w:noProof/>
                <w:webHidden/>
              </w:rPr>
              <w:t>9</w:t>
            </w:r>
            <w:r>
              <w:rPr>
                <w:noProof/>
                <w:webHidden/>
              </w:rPr>
              <w:fldChar w:fldCharType="end"/>
            </w:r>
          </w:hyperlink>
        </w:p>
        <w:p w14:paraId="002938BB" w14:textId="73AE9A41" w:rsidR="00693F69" w:rsidRDefault="00693F69">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0315627" w:history="1">
            <w:r w:rsidRPr="00E83794">
              <w:rPr>
                <w:rStyle w:val="Hyperlink"/>
                <w:noProof/>
              </w:rPr>
              <w:t>1. Major Features</w:t>
            </w:r>
            <w:r>
              <w:rPr>
                <w:noProof/>
                <w:webHidden/>
              </w:rPr>
              <w:tab/>
            </w:r>
            <w:r>
              <w:rPr>
                <w:noProof/>
                <w:webHidden/>
              </w:rPr>
              <w:fldChar w:fldCharType="begin"/>
            </w:r>
            <w:r>
              <w:rPr>
                <w:noProof/>
                <w:webHidden/>
              </w:rPr>
              <w:instrText xml:space="preserve"> PAGEREF _Toc240315627 \h </w:instrText>
            </w:r>
            <w:r>
              <w:rPr>
                <w:noProof/>
                <w:webHidden/>
              </w:rPr>
            </w:r>
            <w:r>
              <w:rPr>
                <w:noProof/>
                <w:webHidden/>
              </w:rPr>
              <w:fldChar w:fldCharType="separate"/>
            </w:r>
            <w:r>
              <w:rPr>
                <w:noProof/>
                <w:webHidden/>
              </w:rPr>
              <w:t>9</w:t>
            </w:r>
            <w:r>
              <w:rPr>
                <w:noProof/>
                <w:webHidden/>
              </w:rPr>
              <w:fldChar w:fldCharType="end"/>
            </w:r>
          </w:hyperlink>
        </w:p>
        <w:p w14:paraId="48720100" w14:textId="73E3FB11" w:rsidR="00693F69" w:rsidRDefault="00693F69">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0315628" w:history="1">
            <w:r w:rsidRPr="00E83794">
              <w:rPr>
                <w:rStyle w:val="Hyperlink"/>
                <w:noProof/>
              </w:rPr>
              <w:t>2. Limitations &amp; Exclusions</w:t>
            </w:r>
            <w:r>
              <w:rPr>
                <w:noProof/>
                <w:webHidden/>
              </w:rPr>
              <w:tab/>
            </w:r>
            <w:r>
              <w:rPr>
                <w:noProof/>
                <w:webHidden/>
              </w:rPr>
              <w:fldChar w:fldCharType="begin"/>
            </w:r>
            <w:r>
              <w:rPr>
                <w:noProof/>
                <w:webHidden/>
              </w:rPr>
              <w:instrText xml:space="preserve"> PAGEREF _Toc240315628 \h </w:instrText>
            </w:r>
            <w:r>
              <w:rPr>
                <w:noProof/>
                <w:webHidden/>
              </w:rPr>
            </w:r>
            <w:r>
              <w:rPr>
                <w:noProof/>
                <w:webHidden/>
              </w:rPr>
              <w:fldChar w:fldCharType="separate"/>
            </w:r>
            <w:r>
              <w:rPr>
                <w:noProof/>
                <w:webHidden/>
              </w:rPr>
              <w:t>11</w:t>
            </w:r>
            <w:r>
              <w:rPr>
                <w:noProof/>
                <w:webHidden/>
              </w:rPr>
              <w:fldChar w:fldCharType="end"/>
            </w:r>
          </w:hyperlink>
        </w:p>
        <w:p w14:paraId="589D3724" w14:textId="77777777" w:rsidR="00013C6C" w:rsidRDefault="007E1889">
          <w:r>
            <w:fldChar w:fldCharType="end"/>
          </w:r>
        </w:p>
      </w:sdtContent>
    </w:sdt>
    <w:p w14:paraId="225935A6" w14:textId="77777777" w:rsidR="00013C6C" w:rsidRDefault="007E1889">
      <w:pPr>
        <w:rPr>
          <w:b/>
          <w:bCs/>
          <w:color w:val="C00000"/>
          <w:sz w:val="32"/>
          <w:szCs w:val="32"/>
        </w:rPr>
      </w:pPr>
      <w:r>
        <w:br w:type="page"/>
      </w:r>
    </w:p>
    <w:p w14:paraId="536BE56A" w14:textId="77777777" w:rsidR="00013C6C" w:rsidRDefault="007E1889">
      <w:pPr>
        <w:pStyle w:val="Heading1"/>
      </w:pPr>
      <w:bookmarkStart w:id="0" w:name="_Toc240315612"/>
      <w:r>
        <w:lastRenderedPageBreak/>
        <w:t>Change Log</w:t>
      </w:r>
      <w:bookmarkEnd w:id="0"/>
    </w:p>
    <w:tbl>
      <w:tblPr>
        <w:tblStyle w:val="a"/>
        <w:tblW w:w="8804" w:type="dxa"/>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50"/>
        <w:gridCol w:w="810"/>
        <w:gridCol w:w="1850"/>
        <w:gridCol w:w="4894"/>
      </w:tblGrid>
      <w:tr w:rsidR="00013C6C" w14:paraId="67574148" w14:textId="77777777">
        <w:trPr>
          <w:tblHeader/>
        </w:trPr>
        <w:tc>
          <w:tcPr>
            <w:tcW w:w="1250" w:type="dxa"/>
            <w:shd w:val="clear" w:color="auto" w:fill="FFE8E1"/>
          </w:tcPr>
          <w:p w14:paraId="6D4CF19E" w14:textId="77777777" w:rsidR="00013C6C" w:rsidRDefault="007E1889">
            <w:pPr>
              <w:widowControl w:val="0"/>
              <w:pBdr>
                <w:top w:val="nil"/>
                <w:left w:val="nil"/>
                <w:bottom w:val="nil"/>
                <w:right w:val="nil"/>
                <w:between w:val="nil"/>
              </w:pBdr>
              <w:spacing w:before="120" w:after="60" w:line="240" w:lineRule="auto"/>
              <w:jc w:val="center"/>
              <w:rPr>
                <w:rFonts w:ascii="Tahoma" w:eastAsia="Tahoma" w:hAnsi="Tahoma" w:cs="Tahoma"/>
                <w:b/>
                <w:bCs/>
                <w:color w:val="6E2500"/>
                <w:sz w:val="20"/>
                <w:szCs w:val="20"/>
              </w:rPr>
            </w:pPr>
            <w:r>
              <w:rPr>
                <w:rFonts w:ascii="Tahoma" w:eastAsia="Tahoma" w:hAnsi="Tahoma" w:cs="Tahoma"/>
                <w:b/>
                <w:bCs/>
                <w:color w:val="6E2500"/>
                <w:sz w:val="20"/>
                <w:szCs w:val="20"/>
              </w:rPr>
              <w:t>Date</w:t>
            </w:r>
          </w:p>
        </w:tc>
        <w:tc>
          <w:tcPr>
            <w:tcW w:w="810" w:type="dxa"/>
            <w:shd w:val="clear" w:color="auto" w:fill="FFE8E1"/>
          </w:tcPr>
          <w:p w14:paraId="3BDE19A2" w14:textId="77777777" w:rsidR="00013C6C" w:rsidRDefault="007E1889">
            <w:pPr>
              <w:widowControl w:val="0"/>
              <w:pBdr>
                <w:top w:val="nil"/>
                <w:left w:val="nil"/>
                <w:bottom w:val="nil"/>
                <w:right w:val="nil"/>
                <w:between w:val="nil"/>
              </w:pBdr>
              <w:spacing w:before="120" w:after="60" w:line="240" w:lineRule="auto"/>
              <w:jc w:val="center"/>
              <w:rPr>
                <w:rFonts w:ascii="Tahoma" w:eastAsia="Tahoma" w:hAnsi="Tahoma" w:cs="Tahoma"/>
                <w:b/>
                <w:bCs/>
                <w:color w:val="6E2500"/>
                <w:sz w:val="20"/>
                <w:szCs w:val="20"/>
              </w:rPr>
            </w:pPr>
            <w:r>
              <w:rPr>
                <w:rFonts w:ascii="Tahoma" w:eastAsia="Tahoma" w:hAnsi="Tahoma" w:cs="Tahoma"/>
                <w:b/>
                <w:bCs/>
                <w:color w:val="6E2500"/>
                <w:sz w:val="20"/>
                <w:szCs w:val="20"/>
              </w:rPr>
              <w:t>A*</w:t>
            </w:r>
            <w:r>
              <w:rPr>
                <w:rFonts w:ascii="Tahoma" w:eastAsia="Tahoma" w:hAnsi="Tahoma" w:cs="Tahoma"/>
                <w:b/>
                <w:bCs/>
                <w:color w:val="6E2500"/>
                <w:sz w:val="20"/>
                <w:szCs w:val="20"/>
              </w:rPr>
              <w:br/>
              <w:t>M, D</w:t>
            </w:r>
          </w:p>
        </w:tc>
        <w:tc>
          <w:tcPr>
            <w:tcW w:w="1850" w:type="dxa"/>
            <w:shd w:val="clear" w:color="auto" w:fill="FFE8E1"/>
          </w:tcPr>
          <w:p w14:paraId="528A3098" w14:textId="77777777" w:rsidR="00013C6C" w:rsidRDefault="007E1889">
            <w:pPr>
              <w:widowControl w:val="0"/>
              <w:pBdr>
                <w:top w:val="nil"/>
                <w:left w:val="nil"/>
                <w:bottom w:val="nil"/>
                <w:right w:val="nil"/>
                <w:between w:val="nil"/>
              </w:pBdr>
              <w:spacing w:before="120" w:after="60" w:line="240" w:lineRule="auto"/>
              <w:jc w:val="center"/>
              <w:rPr>
                <w:rFonts w:ascii="Tahoma" w:eastAsia="Tahoma" w:hAnsi="Tahoma" w:cs="Tahoma"/>
                <w:b/>
                <w:bCs/>
                <w:color w:val="6E2500"/>
                <w:sz w:val="20"/>
                <w:szCs w:val="20"/>
              </w:rPr>
            </w:pPr>
            <w:r>
              <w:rPr>
                <w:rFonts w:ascii="Tahoma" w:eastAsia="Tahoma" w:hAnsi="Tahoma" w:cs="Tahoma"/>
                <w:b/>
                <w:bCs/>
                <w:color w:val="6E2500"/>
                <w:sz w:val="20"/>
                <w:szCs w:val="20"/>
              </w:rPr>
              <w:t>In charge</w:t>
            </w:r>
          </w:p>
        </w:tc>
        <w:tc>
          <w:tcPr>
            <w:tcW w:w="4894" w:type="dxa"/>
            <w:shd w:val="clear" w:color="auto" w:fill="FFE8E1"/>
          </w:tcPr>
          <w:p w14:paraId="1A7721C5" w14:textId="77777777" w:rsidR="00013C6C" w:rsidRDefault="007E1889">
            <w:pPr>
              <w:widowControl w:val="0"/>
              <w:pBdr>
                <w:top w:val="nil"/>
                <w:left w:val="nil"/>
                <w:bottom w:val="nil"/>
                <w:right w:val="nil"/>
                <w:between w:val="nil"/>
              </w:pBdr>
              <w:spacing w:before="120" w:after="60" w:line="240" w:lineRule="auto"/>
              <w:jc w:val="center"/>
              <w:rPr>
                <w:rFonts w:ascii="Tahoma" w:eastAsia="Tahoma" w:hAnsi="Tahoma" w:cs="Tahoma"/>
                <w:b/>
                <w:bCs/>
                <w:color w:val="6E2500"/>
                <w:sz w:val="20"/>
                <w:szCs w:val="20"/>
              </w:rPr>
            </w:pPr>
            <w:r>
              <w:rPr>
                <w:rFonts w:ascii="Tahoma" w:eastAsia="Tahoma" w:hAnsi="Tahoma" w:cs="Tahoma"/>
                <w:b/>
                <w:bCs/>
                <w:color w:val="6E2500"/>
                <w:sz w:val="20"/>
                <w:szCs w:val="20"/>
              </w:rPr>
              <w:t>Change Description</w:t>
            </w:r>
          </w:p>
        </w:tc>
      </w:tr>
      <w:tr w:rsidR="00013C6C" w14:paraId="072E5C29" w14:textId="77777777">
        <w:tc>
          <w:tcPr>
            <w:tcW w:w="1250" w:type="dxa"/>
          </w:tcPr>
          <w:p w14:paraId="19704246" w14:textId="77777777" w:rsidR="00013C6C" w:rsidRDefault="007E1889">
            <w:pPr>
              <w:pBdr>
                <w:top w:val="nil"/>
                <w:left w:val="nil"/>
                <w:bottom w:val="nil"/>
                <w:right w:val="nil"/>
                <w:between w:val="nil"/>
              </w:pBd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04/09/2026</w:t>
            </w:r>
          </w:p>
        </w:tc>
        <w:tc>
          <w:tcPr>
            <w:tcW w:w="810" w:type="dxa"/>
          </w:tcPr>
          <w:p w14:paraId="02AB261D" w14:textId="77777777" w:rsidR="00013C6C" w:rsidRDefault="007E1889">
            <w:pPr>
              <w:pBdr>
                <w:top w:val="nil"/>
                <w:left w:val="nil"/>
                <w:bottom w:val="nil"/>
                <w:right w:val="nil"/>
                <w:between w:val="nil"/>
              </w:pBd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A</w:t>
            </w:r>
          </w:p>
        </w:tc>
        <w:tc>
          <w:tcPr>
            <w:tcW w:w="1850" w:type="dxa"/>
          </w:tcPr>
          <w:p w14:paraId="7AE1E03A" w14:textId="77777777" w:rsidR="00013C6C" w:rsidRDefault="007E1889">
            <w:pPr>
              <w:pBdr>
                <w:top w:val="nil"/>
                <w:left w:val="nil"/>
                <w:bottom w:val="nil"/>
                <w:right w:val="nil"/>
                <w:between w:val="nil"/>
              </w:pBd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Đào Chí Cường</w:t>
            </w:r>
          </w:p>
        </w:tc>
        <w:tc>
          <w:tcPr>
            <w:tcW w:w="4894" w:type="dxa"/>
          </w:tcPr>
          <w:p w14:paraId="46640C08" w14:textId="77777777" w:rsidR="00013C6C" w:rsidRDefault="007E1889">
            <w:pPr>
              <w:pBdr>
                <w:top w:val="nil"/>
                <w:left w:val="nil"/>
                <w:bottom w:val="nil"/>
                <w:right w:val="nil"/>
                <w:between w:val="nil"/>
              </w:pBdr>
              <w:spacing w:before="80" w:after="80" w:line="240" w:lineRule="auto"/>
              <w:rPr>
                <w:rFonts w:ascii="Tahoma" w:eastAsia="Tahoma" w:hAnsi="Tahoma" w:cs="Tahoma"/>
                <w:color w:val="000000"/>
                <w:sz w:val="18"/>
                <w:szCs w:val="18"/>
              </w:rPr>
            </w:pPr>
            <w:r>
              <w:rPr>
                <w:rFonts w:ascii="Tahoma" w:eastAsia="Tahoma" w:hAnsi="Tahoma" w:cs="Tahoma"/>
                <w:color w:val="000000"/>
                <w:sz w:val="18"/>
                <w:szCs w:val="18"/>
              </w:rPr>
              <w:t xml:space="preserve">Initial version of Report 1 </w:t>
            </w:r>
            <w:r>
              <w:rPr>
                <w:rFonts w:ascii="Tahoma" w:eastAsia="Tahoma" w:hAnsi="Tahoma" w:cs="Tahoma"/>
                <w:sz w:val="18"/>
                <w:szCs w:val="18"/>
              </w:rPr>
              <w:t>-</w:t>
            </w:r>
            <w:r>
              <w:rPr>
                <w:rFonts w:ascii="Tahoma" w:eastAsia="Tahoma" w:hAnsi="Tahoma" w:cs="Tahoma"/>
                <w:color w:val="000000"/>
                <w:sz w:val="18"/>
                <w:szCs w:val="18"/>
              </w:rPr>
              <w:t xml:space="preserve"> Project Introduction.</w:t>
            </w:r>
          </w:p>
        </w:tc>
      </w:tr>
      <w:tr w:rsidR="00013C6C" w14:paraId="45F5498C" w14:textId="77777777">
        <w:tc>
          <w:tcPr>
            <w:tcW w:w="1250" w:type="dxa"/>
          </w:tcPr>
          <w:p w14:paraId="18924ECA" w14:textId="77777777" w:rsidR="00013C6C" w:rsidRDefault="007E1889">
            <w:r>
              <w:t>14/09/2026</w:t>
            </w:r>
          </w:p>
        </w:tc>
        <w:tc>
          <w:tcPr>
            <w:tcW w:w="810" w:type="dxa"/>
          </w:tcPr>
          <w:p w14:paraId="3FE55035" w14:textId="77777777" w:rsidR="00013C6C" w:rsidRDefault="007E1889">
            <w:r>
              <w:t>M</w:t>
            </w:r>
          </w:p>
        </w:tc>
        <w:tc>
          <w:tcPr>
            <w:tcW w:w="1850" w:type="dxa"/>
          </w:tcPr>
          <w:p w14:paraId="5B42DD44" w14:textId="77777777" w:rsidR="00013C6C" w:rsidRDefault="007E1889">
            <w:r>
              <w:t>Khuất Quang Hưng</w:t>
            </w:r>
          </w:p>
        </w:tc>
        <w:tc>
          <w:tcPr>
            <w:tcW w:w="4894" w:type="dxa"/>
          </w:tcPr>
          <w:p w14:paraId="2F2F55A4" w14:textId="77777777" w:rsidR="00013C6C" w:rsidRDefault="007E1889">
            <w:r>
              <w:t>Aligned project description, scope, actors, features and limitations with the approved requirements and functional design.</w:t>
            </w:r>
          </w:p>
        </w:tc>
      </w:tr>
      <w:tr w:rsidR="00013C6C" w14:paraId="5CD20504" w14:textId="77777777">
        <w:tc>
          <w:tcPr>
            <w:tcW w:w="1250" w:type="dxa"/>
          </w:tcPr>
          <w:p w14:paraId="6E1358F2" w14:textId="77777777" w:rsidR="00013C6C" w:rsidRDefault="00013C6C">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77483AFD" w14:textId="77777777" w:rsidR="00013C6C" w:rsidRDefault="00013C6C">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850" w:type="dxa"/>
          </w:tcPr>
          <w:p w14:paraId="290BFE83" w14:textId="77777777" w:rsidR="00013C6C" w:rsidRDefault="00013C6C">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4894" w:type="dxa"/>
          </w:tcPr>
          <w:p w14:paraId="4C2FB225" w14:textId="77777777" w:rsidR="00013C6C" w:rsidRDefault="00013C6C">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013C6C" w14:paraId="7D4F0CF6" w14:textId="77777777">
        <w:tc>
          <w:tcPr>
            <w:tcW w:w="1250" w:type="dxa"/>
          </w:tcPr>
          <w:p w14:paraId="0017408D" w14:textId="77777777" w:rsidR="00013C6C" w:rsidRDefault="00013C6C">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17140963" w14:textId="77777777" w:rsidR="00013C6C" w:rsidRDefault="00013C6C">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850" w:type="dxa"/>
          </w:tcPr>
          <w:p w14:paraId="76B8DC3A" w14:textId="77777777" w:rsidR="00013C6C" w:rsidRDefault="00013C6C">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4894" w:type="dxa"/>
          </w:tcPr>
          <w:p w14:paraId="2CE58C95" w14:textId="77777777" w:rsidR="00013C6C" w:rsidRDefault="00013C6C">
            <w:pPr>
              <w:pBdr>
                <w:top w:val="nil"/>
                <w:left w:val="nil"/>
                <w:bottom w:val="nil"/>
                <w:right w:val="nil"/>
                <w:between w:val="nil"/>
              </w:pBdr>
              <w:spacing w:before="80" w:after="80" w:line="240" w:lineRule="auto"/>
              <w:rPr>
                <w:rFonts w:ascii="Tahoma" w:eastAsia="Tahoma" w:hAnsi="Tahoma" w:cs="Tahoma"/>
                <w:color w:val="000000"/>
                <w:sz w:val="18"/>
                <w:szCs w:val="18"/>
              </w:rPr>
            </w:pPr>
          </w:p>
        </w:tc>
      </w:tr>
    </w:tbl>
    <w:p w14:paraId="5CB13B97" w14:textId="77777777" w:rsidR="00013C6C" w:rsidRDefault="007E1889">
      <w:pPr>
        <w:rPr>
          <w:sz w:val="28"/>
          <w:szCs w:val="28"/>
        </w:rPr>
      </w:pPr>
      <w:r>
        <w:t>*A - Added M - Modified D - Deleted</w:t>
      </w:r>
    </w:p>
    <w:p w14:paraId="1648045F" w14:textId="77777777" w:rsidR="00013C6C" w:rsidRDefault="00013C6C"/>
    <w:p w14:paraId="63DC754B" w14:textId="77777777" w:rsidR="00013C6C" w:rsidRDefault="007E1889">
      <w:r>
        <w:br w:type="page"/>
      </w:r>
    </w:p>
    <w:p w14:paraId="1B8CB4B6" w14:textId="77777777" w:rsidR="00013C6C" w:rsidRDefault="007E1889">
      <w:pPr>
        <w:pStyle w:val="Heading1"/>
      </w:pPr>
      <w:bookmarkStart w:id="1" w:name="_Toc240315613"/>
      <w:r>
        <w:lastRenderedPageBreak/>
        <w:t>Definition and Acronyms</w:t>
      </w:r>
      <w:bookmarkEnd w:id="1"/>
      <w:r>
        <w:t xml:space="preserve"> </w:t>
      </w:r>
    </w:p>
    <w:tbl>
      <w:tblPr>
        <w:tblStyle w:val="a0"/>
        <w:tblW w:w="9067" w:type="dxa"/>
        <w:tblLayout w:type="fixed"/>
        <w:tblLook w:val="0400" w:firstRow="0" w:lastRow="0" w:firstColumn="0" w:lastColumn="0" w:noHBand="0" w:noVBand="1"/>
      </w:tblPr>
      <w:tblGrid>
        <w:gridCol w:w="1097"/>
        <w:gridCol w:w="7970"/>
      </w:tblGrid>
      <w:tr w:rsidR="00013C6C" w14:paraId="04BF1191" w14:textId="77777777">
        <w:trPr>
          <w:trHeight w:val="285"/>
          <w:tblHeader/>
        </w:trPr>
        <w:tc>
          <w:tcPr>
            <w:tcW w:w="1097" w:type="dxa"/>
            <w:tcBorders>
              <w:top w:val="single" w:sz="4" w:space="0" w:color="000000"/>
              <w:left w:val="single" w:sz="4" w:space="0" w:color="000000"/>
              <w:bottom w:val="single" w:sz="4" w:space="0" w:color="000000"/>
              <w:right w:val="single" w:sz="4" w:space="0" w:color="000000"/>
            </w:tcBorders>
            <w:shd w:val="clear" w:color="auto" w:fill="FFE8E1"/>
          </w:tcPr>
          <w:p w14:paraId="7FFD6442" w14:textId="77777777" w:rsidR="00013C6C" w:rsidRDefault="007E1889">
            <w:r>
              <w:t>Acronym</w:t>
            </w:r>
          </w:p>
        </w:tc>
        <w:tc>
          <w:tcPr>
            <w:tcW w:w="7970" w:type="dxa"/>
            <w:tcBorders>
              <w:top w:val="single" w:sz="4" w:space="0" w:color="000000"/>
              <w:left w:val="nil"/>
              <w:bottom w:val="single" w:sz="4" w:space="0" w:color="000000"/>
              <w:right w:val="single" w:sz="4" w:space="0" w:color="000000"/>
            </w:tcBorders>
            <w:shd w:val="clear" w:color="auto" w:fill="FFE8E1"/>
          </w:tcPr>
          <w:p w14:paraId="36FC3662" w14:textId="77777777" w:rsidR="00013C6C" w:rsidRDefault="007E1889">
            <w:r>
              <w:t>Definition</w:t>
            </w:r>
          </w:p>
        </w:tc>
      </w:tr>
      <w:tr w:rsidR="00013C6C" w14:paraId="4FD0CD99" w14:textId="77777777">
        <w:trPr>
          <w:trHeight w:val="285"/>
        </w:trPr>
        <w:tc>
          <w:tcPr>
            <w:tcW w:w="1097" w:type="dxa"/>
            <w:tcBorders>
              <w:top w:val="nil"/>
              <w:left w:val="single" w:sz="4" w:space="0" w:color="000000"/>
              <w:bottom w:val="single" w:sz="4" w:space="0" w:color="000000"/>
              <w:right w:val="single" w:sz="4" w:space="0" w:color="000000"/>
            </w:tcBorders>
          </w:tcPr>
          <w:p w14:paraId="3111917D" w14:textId="77777777" w:rsidR="00013C6C" w:rsidRDefault="007E1889">
            <w:r>
              <w:t>AI</w:t>
            </w:r>
          </w:p>
        </w:tc>
        <w:tc>
          <w:tcPr>
            <w:tcW w:w="7970" w:type="dxa"/>
            <w:tcBorders>
              <w:top w:val="nil"/>
              <w:left w:val="nil"/>
              <w:bottom w:val="single" w:sz="4" w:space="0" w:color="000000"/>
              <w:right w:val="single" w:sz="4" w:space="0" w:color="000000"/>
            </w:tcBorders>
          </w:tcPr>
          <w:p w14:paraId="0A072987" w14:textId="77777777" w:rsidR="00013C6C" w:rsidRDefault="007E1889">
            <w:r>
              <w:t>Artificial Intelligence</w:t>
            </w:r>
          </w:p>
        </w:tc>
      </w:tr>
      <w:tr w:rsidR="00013C6C" w14:paraId="1893852F" w14:textId="77777777">
        <w:trPr>
          <w:trHeight w:val="285"/>
        </w:trPr>
        <w:tc>
          <w:tcPr>
            <w:tcW w:w="1097" w:type="dxa"/>
            <w:tcBorders>
              <w:top w:val="nil"/>
              <w:left w:val="single" w:sz="4" w:space="0" w:color="000000"/>
              <w:bottom w:val="single" w:sz="4" w:space="0" w:color="000000"/>
              <w:right w:val="single" w:sz="4" w:space="0" w:color="000000"/>
            </w:tcBorders>
          </w:tcPr>
          <w:p w14:paraId="186C5135" w14:textId="77777777" w:rsidR="00013C6C" w:rsidRDefault="007E1889">
            <w:r>
              <w:t>API</w:t>
            </w:r>
          </w:p>
        </w:tc>
        <w:tc>
          <w:tcPr>
            <w:tcW w:w="7970" w:type="dxa"/>
            <w:tcBorders>
              <w:top w:val="nil"/>
              <w:left w:val="nil"/>
              <w:bottom w:val="single" w:sz="4" w:space="0" w:color="000000"/>
              <w:right w:val="single" w:sz="4" w:space="0" w:color="000000"/>
            </w:tcBorders>
          </w:tcPr>
          <w:p w14:paraId="0E7423F1" w14:textId="77777777" w:rsidR="00013C6C" w:rsidRDefault="007E1889">
            <w:r>
              <w:t>Application Programming Interface</w:t>
            </w:r>
          </w:p>
        </w:tc>
      </w:tr>
      <w:tr w:rsidR="00013C6C" w14:paraId="07C5741C" w14:textId="77777777">
        <w:trPr>
          <w:trHeight w:val="285"/>
        </w:trPr>
        <w:tc>
          <w:tcPr>
            <w:tcW w:w="1097" w:type="dxa"/>
            <w:tcBorders>
              <w:top w:val="nil"/>
              <w:left w:val="single" w:sz="4" w:space="0" w:color="000000"/>
              <w:bottom w:val="single" w:sz="4" w:space="0" w:color="000000"/>
              <w:right w:val="single" w:sz="4" w:space="0" w:color="000000"/>
            </w:tcBorders>
          </w:tcPr>
          <w:p w14:paraId="6E690B20" w14:textId="77777777" w:rsidR="00013C6C" w:rsidRDefault="007E1889">
            <w:r>
              <w:t>APLP</w:t>
            </w:r>
          </w:p>
        </w:tc>
        <w:tc>
          <w:tcPr>
            <w:tcW w:w="7970" w:type="dxa"/>
            <w:tcBorders>
              <w:top w:val="nil"/>
              <w:left w:val="nil"/>
              <w:bottom w:val="single" w:sz="4" w:space="0" w:color="000000"/>
              <w:right w:val="single" w:sz="4" w:space="0" w:color="000000"/>
            </w:tcBorders>
          </w:tcPr>
          <w:p w14:paraId="4EDCCD86" w14:textId="77777777" w:rsidR="00013C6C" w:rsidRDefault="007E1889">
            <w:r>
              <w:t>AI-Powered Learning Platform - the product described in this document</w:t>
            </w:r>
          </w:p>
        </w:tc>
      </w:tr>
      <w:tr w:rsidR="00013C6C" w14:paraId="6E9BCB43" w14:textId="77777777">
        <w:trPr>
          <w:trHeight w:val="285"/>
        </w:trPr>
        <w:tc>
          <w:tcPr>
            <w:tcW w:w="1097" w:type="dxa"/>
            <w:tcBorders>
              <w:top w:val="nil"/>
              <w:left w:val="single" w:sz="4" w:space="0" w:color="000000"/>
              <w:bottom w:val="single" w:sz="4" w:space="0" w:color="000000"/>
              <w:right w:val="single" w:sz="4" w:space="0" w:color="000000"/>
            </w:tcBorders>
          </w:tcPr>
          <w:p w14:paraId="3D041543" w14:textId="77777777" w:rsidR="00013C6C" w:rsidRDefault="007E1889">
            <w:r>
              <w:t>DOCX</w:t>
            </w:r>
          </w:p>
        </w:tc>
        <w:tc>
          <w:tcPr>
            <w:tcW w:w="7970" w:type="dxa"/>
            <w:tcBorders>
              <w:top w:val="nil"/>
              <w:left w:val="nil"/>
              <w:bottom w:val="single" w:sz="4" w:space="0" w:color="000000"/>
              <w:right w:val="single" w:sz="4" w:space="0" w:color="000000"/>
            </w:tcBorders>
          </w:tcPr>
          <w:p w14:paraId="60B082EE" w14:textId="77777777" w:rsidR="00013C6C" w:rsidRDefault="007E1889">
            <w:r>
              <w:t>Microsoft Word Open XML document format</w:t>
            </w:r>
          </w:p>
        </w:tc>
      </w:tr>
      <w:tr w:rsidR="00013C6C" w14:paraId="5BF02E0D" w14:textId="77777777">
        <w:trPr>
          <w:trHeight w:val="285"/>
        </w:trPr>
        <w:tc>
          <w:tcPr>
            <w:tcW w:w="1097" w:type="dxa"/>
            <w:tcBorders>
              <w:top w:val="nil"/>
              <w:left w:val="single" w:sz="4" w:space="0" w:color="000000"/>
              <w:bottom w:val="single" w:sz="4" w:space="0" w:color="000000"/>
              <w:right w:val="single" w:sz="4" w:space="0" w:color="000000"/>
            </w:tcBorders>
          </w:tcPr>
          <w:p w14:paraId="69D1AB45" w14:textId="77777777" w:rsidR="00013C6C" w:rsidRDefault="007E1889">
            <w:r>
              <w:t>Draw.io</w:t>
            </w:r>
          </w:p>
        </w:tc>
        <w:tc>
          <w:tcPr>
            <w:tcW w:w="7970" w:type="dxa"/>
            <w:tcBorders>
              <w:top w:val="nil"/>
              <w:left w:val="nil"/>
              <w:bottom w:val="single" w:sz="4" w:space="0" w:color="000000"/>
              <w:right w:val="single" w:sz="4" w:space="0" w:color="000000"/>
            </w:tcBorders>
          </w:tcPr>
          <w:p w14:paraId="2BA45F7E" w14:textId="77777777" w:rsidR="00013C6C" w:rsidRDefault="007E1889">
            <w:r>
              <w:t>The embedded diagram editor used for UML practical assignments</w:t>
            </w:r>
          </w:p>
        </w:tc>
      </w:tr>
      <w:tr w:rsidR="00013C6C" w14:paraId="714EDFDA" w14:textId="77777777">
        <w:trPr>
          <w:trHeight w:val="285"/>
        </w:trPr>
        <w:tc>
          <w:tcPr>
            <w:tcW w:w="1097" w:type="dxa"/>
            <w:tcBorders>
              <w:top w:val="nil"/>
              <w:left w:val="single" w:sz="4" w:space="0" w:color="000000"/>
              <w:bottom w:val="single" w:sz="4" w:space="0" w:color="000000"/>
              <w:right w:val="single" w:sz="4" w:space="0" w:color="000000"/>
            </w:tcBorders>
          </w:tcPr>
          <w:p w14:paraId="28239B4A" w14:textId="77777777" w:rsidR="00013C6C" w:rsidRDefault="007E1889">
            <w:r>
              <w:t>FR</w:t>
            </w:r>
          </w:p>
        </w:tc>
        <w:tc>
          <w:tcPr>
            <w:tcW w:w="7970" w:type="dxa"/>
            <w:tcBorders>
              <w:top w:val="nil"/>
              <w:left w:val="nil"/>
              <w:bottom w:val="single" w:sz="4" w:space="0" w:color="000000"/>
              <w:right w:val="single" w:sz="4" w:space="0" w:color="000000"/>
            </w:tcBorders>
          </w:tcPr>
          <w:p w14:paraId="7909354E" w14:textId="77777777" w:rsidR="00013C6C" w:rsidRDefault="007E1889">
            <w:r>
              <w:t>Functional Requirement</w:t>
            </w:r>
          </w:p>
        </w:tc>
      </w:tr>
      <w:tr w:rsidR="00013C6C" w14:paraId="2A191D48" w14:textId="77777777">
        <w:trPr>
          <w:trHeight w:val="285"/>
        </w:trPr>
        <w:tc>
          <w:tcPr>
            <w:tcW w:w="1097" w:type="dxa"/>
            <w:tcBorders>
              <w:top w:val="nil"/>
              <w:left w:val="single" w:sz="4" w:space="0" w:color="000000"/>
              <w:bottom w:val="single" w:sz="4" w:space="0" w:color="000000"/>
              <w:right w:val="single" w:sz="4" w:space="0" w:color="000000"/>
            </w:tcBorders>
          </w:tcPr>
          <w:p w14:paraId="79EEAB66" w14:textId="77777777" w:rsidR="00013C6C" w:rsidRDefault="007E1889">
            <w:r>
              <w:t>LLM</w:t>
            </w:r>
          </w:p>
        </w:tc>
        <w:tc>
          <w:tcPr>
            <w:tcW w:w="7970" w:type="dxa"/>
            <w:tcBorders>
              <w:top w:val="nil"/>
              <w:left w:val="nil"/>
              <w:bottom w:val="single" w:sz="4" w:space="0" w:color="000000"/>
              <w:right w:val="single" w:sz="4" w:space="0" w:color="000000"/>
            </w:tcBorders>
          </w:tcPr>
          <w:p w14:paraId="543255F9" w14:textId="77777777" w:rsidR="00013C6C" w:rsidRDefault="007E1889">
            <w:r>
              <w:t>Large Language Model</w:t>
            </w:r>
          </w:p>
        </w:tc>
      </w:tr>
      <w:tr w:rsidR="00013C6C" w14:paraId="30AD04C0" w14:textId="77777777">
        <w:trPr>
          <w:trHeight w:val="285"/>
        </w:trPr>
        <w:tc>
          <w:tcPr>
            <w:tcW w:w="1097" w:type="dxa"/>
            <w:tcBorders>
              <w:top w:val="nil"/>
              <w:left w:val="single" w:sz="4" w:space="0" w:color="000000"/>
              <w:bottom w:val="single" w:sz="4" w:space="0" w:color="000000"/>
              <w:right w:val="single" w:sz="4" w:space="0" w:color="000000"/>
            </w:tcBorders>
          </w:tcPr>
          <w:p w14:paraId="2085153F" w14:textId="77777777" w:rsidR="00013C6C" w:rsidRDefault="007E1889">
            <w:r>
              <w:t>MVP</w:t>
            </w:r>
          </w:p>
        </w:tc>
        <w:tc>
          <w:tcPr>
            <w:tcW w:w="7970" w:type="dxa"/>
            <w:tcBorders>
              <w:top w:val="nil"/>
              <w:left w:val="nil"/>
              <w:bottom w:val="single" w:sz="4" w:space="0" w:color="000000"/>
              <w:right w:val="single" w:sz="4" w:space="0" w:color="000000"/>
            </w:tcBorders>
          </w:tcPr>
          <w:p w14:paraId="2C8CCD4E" w14:textId="77777777" w:rsidR="00013C6C" w:rsidRDefault="007E1889">
            <w:r>
              <w:t>Minimum Viable Product</w:t>
            </w:r>
          </w:p>
        </w:tc>
      </w:tr>
      <w:tr w:rsidR="00013C6C" w14:paraId="736307E2" w14:textId="77777777">
        <w:trPr>
          <w:trHeight w:val="285"/>
        </w:trPr>
        <w:tc>
          <w:tcPr>
            <w:tcW w:w="1097" w:type="dxa"/>
            <w:tcBorders>
              <w:top w:val="nil"/>
              <w:left w:val="single" w:sz="4" w:space="0" w:color="000000"/>
              <w:bottom w:val="single" w:sz="4" w:space="0" w:color="000000"/>
              <w:right w:val="single" w:sz="4" w:space="0" w:color="000000"/>
            </w:tcBorders>
          </w:tcPr>
          <w:p w14:paraId="789C044D" w14:textId="77777777" w:rsidR="00013C6C" w:rsidRDefault="007E1889">
            <w:r>
              <w:t>NFR</w:t>
            </w:r>
          </w:p>
        </w:tc>
        <w:tc>
          <w:tcPr>
            <w:tcW w:w="7970" w:type="dxa"/>
            <w:tcBorders>
              <w:top w:val="nil"/>
              <w:left w:val="nil"/>
              <w:bottom w:val="single" w:sz="4" w:space="0" w:color="000000"/>
              <w:right w:val="single" w:sz="4" w:space="0" w:color="000000"/>
            </w:tcBorders>
          </w:tcPr>
          <w:p w14:paraId="145DF3EA" w14:textId="77777777" w:rsidR="00013C6C" w:rsidRDefault="007E1889">
            <w:r>
              <w:t>Non-Functional Requirement</w:t>
            </w:r>
          </w:p>
        </w:tc>
      </w:tr>
      <w:tr w:rsidR="00013C6C" w14:paraId="21000B08" w14:textId="77777777">
        <w:trPr>
          <w:trHeight w:val="285"/>
        </w:trPr>
        <w:tc>
          <w:tcPr>
            <w:tcW w:w="1097" w:type="dxa"/>
            <w:tcBorders>
              <w:top w:val="nil"/>
              <w:left w:val="single" w:sz="4" w:space="0" w:color="000000"/>
              <w:bottom w:val="single" w:sz="4" w:space="0" w:color="000000"/>
              <w:right w:val="single" w:sz="4" w:space="0" w:color="000000"/>
            </w:tcBorders>
          </w:tcPr>
          <w:p w14:paraId="39326BED" w14:textId="77777777" w:rsidR="00013C6C" w:rsidRDefault="007E1889">
            <w:r>
              <w:t>RAG</w:t>
            </w:r>
          </w:p>
        </w:tc>
        <w:tc>
          <w:tcPr>
            <w:tcW w:w="7970" w:type="dxa"/>
            <w:tcBorders>
              <w:top w:val="nil"/>
              <w:left w:val="nil"/>
              <w:bottom w:val="single" w:sz="4" w:space="0" w:color="000000"/>
              <w:right w:val="single" w:sz="4" w:space="0" w:color="000000"/>
            </w:tcBorders>
          </w:tcPr>
          <w:p w14:paraId="5E6342A1" w14:textId="77777777" w:rsidR="00013C6C" w:rsidRDefault="007E1889">
            <w:r>
              <w:t>Retrieval-Augmented Generation - generation grounded in approved subject materials</w:t>
            </w:r>
          </w:p>
        </w:tc>
      </w:tr>
      <w:tr w:rsidR="00013C6C" w14:paraId="2A9D8EAE" w14:textId="77777777">
        <w:trPr>
          <w:trHeight w:val="285"/>
        </w:trPr>
        <w:tc>
          <w:tcPr>
            <w:tcW w:w="1097" w:type="dxa"/>
            <w:tcBorders>
              <w:top w:val="nil"/>
              <w:left w:val="single" w:sz="4" w:space="0" w:color="000000"/>
              <w:bottom w:val="single" w:sz="4" w:space="0" w:color="000000"/>
              <w:right w:val="single" w:sz="4" w:space="0" w:color="000000"/>
            </w:tcBorders>
          </w:tcPr>
          <w:p w14:paraId="19B40501" w14:textId="77777777" w:rsidR="00013C6C" w:rsidRDefault="007E1889">
            <w:r>
              <w:t>RBAC</w:t>
            </w:r>
          </w:p>
        </w:tc>
        <w:tc>
          <w:tcPr>
            <w:tcW w:w="7970" w:type="dxa"/>
            <w:tcBorders>
              <w:top w:val="nil"/>
              <w:left w:val="nil"/>
              <w:bottom w:val="single" w:sz="4" w:space="0" w:color="000000"/>
              <w:right w:val="single" w:sz="4" w:space="0" w:color="000000"/>
            </w:tcBorders>
          </w:tcPr>
          <w:p w14:paraId="2A30BBB3" w14:textId="77777777" w:rsidR="00013C6C" w:rsidRDefault="007E1889">
            <w:r>
              <w:t>Role-Based Access Control</w:t>
            </w:r>
          </w:p>
        </w:tc>
      </w:tr>
      <w:tr w:rsidR="00013C6C" w14:paraId="68899352" w14:textId="77777777">
        <w:trPr>
          <w:trHeight w:val="285"/>
        </w:trPr>
        <w:tc>
          <w:tcPr>
            <w:tcW w:w="1097" w:type="dxa"/>
            <w:tcBorders>
              <w:top w:val="nil"/>
              <w:left w:val="single" w:sz="4" w:space="0" w:color="000000"/>
              <w:bottom w:val="single" w:sz="4" w:space="0" w:color="000000"/>
              <w:right w:val="single" w:sz="4" w:space="0" w:color="000000"/>
            </w:tcBorders>
          </w:tcPr>
          <w:p w14:paraId="79777C14" w14:textId="77777777" w:rsidR="00013C6C" w:rsidRDefault="007E1889">
            <w:r>
              <w:t>UML</w:t>
            </w:r>
          </w:p>
        </w:tc>
        <w:tc>
          <w:tcPr>
            <w:tcW w:w="7970" w:type="dxa"/>
            <w:tcBorders>
              <w:top w:val="nil"/>
              <w:left w:val="nil"/>
              <w:bottom w:val="single" w:sz="4" w:space="0" w:color="000000"/>
              <w:right w:val="single" w:sz="4" w:space="0" w:color="000000"/>
            </w:tcBorders>
          </w:tcPr>
          <w:p w14:paraId="77E0076B" w14:textId="77777777" w:rsidR="00013C6C" w:rsidRDefault="007E1889">
            <w:r>
              <w:t xml:space="preserve">Unified </w:t>
            </w:r>
            <w:proofErr w:type="spellStart"/>
            <w:r>
              <w:t>Modeling</w:t>
            </w:r>
            <w:proofErr w:type="spellEnd"/>
            <w:r>
              <w:t xml:space="preserve"> Language</w:t>
            </w:r>
          </w:p>
        </w:tc>
      </w:tr>
      <w:tr w:rsidR="00013C6C" w14:paraId="19803FD7" w14:textId="77777777">
        <w:trPr>
          <w:trHeight w:val="285"/>
        </w:trPr>
        <w:tc>
          <w:tcPr>
            <w:tcW w:w="1097" w:type="dxa"/>
            <w:tcBorders>
              <w:top w:val="nil"/>
              <w:left w:val="single" w:sz="4" w:space="0" w:color="000000"/>
              <w:bottom w:val="single" w:sz="4" w:space="0" w:color="000000"/>
              <w:right w:val="single" w:sz="4" w:space="0" w:color="000000"/>
            </w:tcBorders>
          </w:tcPr>
          <w:p w14:paraId="00E5AFF2" w14:textId="77777777" w:rsidR="00013C6C" w:rsidRDefault="007E1889">
            <w:r>
              <w:t>XML</w:t>
            </w:r>
          </w:p>
        </w:tc>
        <w:tc>
          <w:tcPr>
            <w:tcW w:w="7970" w:type="dxa"/>
            <w:tcBorders>
              <w:top w:val="nil"/>
              <w:left w:val="nil"/>
              <w:bottom w:val="single" w:sz="4" w:space="0" w:color="000000"/>
              <w:right w:val="single" w:sz="4" w:space="0" w:color="000000"/>
            </w:tcBorders>
          </w:tcPr>
          <w:p w14:paraId="069B93C2" w14:textId="77777777" w:rsidR="00013C6C" w:rsidRDefault="007E1889">
            <w:r>
              <w:t>Extensible Markup Language; the canonical format of a submitted Draw.io diagram</w:t>
            </w:r>
          </w:p>
        </w:tc>
      </w:tr>
    </w:tbl>
    <w:p w14:paraId="681DC938" w14:textId="77777777" w:rsidR="00013C6C" w:rsidRDefault="007E1889">
      <w:pPr>
        <w:pStyle w:val="Heading1"/>
      </w:pPr>
      <w:bookmarkStart w:id="2" w:name="_Toc240315614"/>
      <w:r>
        <w:t>I. Project Overview</w:t>
      </w:r>
      <w:bookmarkEnd w:id="2"/>
    </w:p>
    <w:p w14:paraId="59BD470F" w14:textId="77777777" w:rsidR="00013C6C" w:rsidRDefault="007E1889">
      <w:pPr>
        <w:pStyle w:val="Heading2"/>
      </w:pPr>
      <w:bookmarkStart w:id="3" w:name="_Toc240315615"/>
      <w:r>
        <w:t>1. Project Information</w:t>
      </w:r>
      <w:bookmarkEnd w:id="3"/>
    </w:p>
    <w:p w14:paraId="4D5BF512" w14:textId="61666ABF" w:rsidR="00013C6C" w:rsidRDefault="007E1889">
      <w:pPr>
        <w:numPr>
          <w:ilvl w:val="0"/>
          <w:numId w:val="1"/>
        </w:numPr>
        <w:pBdr>
          <w:top w:val="nil"/>
          <w:left w:val="nil"/>
          <w:bottom w:val="nil"/>
          <w:right w:val="nil"/>
          <w:between w:val="nil"/>
        </w:pBdr>
        <w:spacing w:after="0" w:line="240" w:lineRule="auto"/>
        <w:ind w:left="567"/>
        <w:rPr>
          <w:color w:val="000000"/>
        </w:rPr>
      </w:pPr>
      <w:r>
        <w:rPr>
          <w:color w:val="000000"/>
        </w:rPr>
        <w:t xml:space="preserve">English name: AI-Powered </w:t>
      </w:r>
      <w:r w:rsidR="00C13E5E">
        <w:rPr>
          <w:color w:val="000000"/>
        </w:rPr>
        <w:t xml:space="preserve">Comprehensive </w:t>
      </w:r>
      <w:r>
        <w:rPr>
          <w:color w:val="000000"/>
        </w:rPr>
        <w:t>Learning Platform</w:t>
      </w:r>
    </w:p>
    <w:p w14:paraId="5BD59F96" w14:textId="5C151967" w:rsidR="00013C6C" w:rsidRDefault="007E1889">
      <w:pPr>
        <w:numPr>
          <w:ilvl w:val="0"/>
          <w:numId w:val="1"/>
        </w:numPr>
        <w:pBdr>
          <w:top w:val="nil"/>
          <w:left w:val="nil"/>
          <w:bottom w:val="nil"/>
          <w:right w:val="nil"/>
          <w:between w:val="nil"/>
        </w:pBdr>
        <w:spacing w:after="0" w:line="240" w:lineRule="auto"/>
        <w:ind w:left="567"/>
        <w:rPr>
          <w:color w:val="000000"/>
        </w:rPr>
      </w:pPr>
      <w:r>
        <w:rPr>
          <w:color w:val="000000"/>
        </w:rPr>
        <w:t xml:space="preserve">Vietnamese name: </w:t>
      </w:r>
      <w:proofErr w:type="spellStart"/>
      <w:r w:rsidR="00922040" w:rsidRPr="00922040">
        <w:rPr>
          <w:color w:val="000000"/>
        </w:rPr>
        <w:t>Nền</w:t>
      </w:r>
      <w:proofErr w:type="spellEnd"/>
      <w:r w:rsidR="00922040" w:rsidRPr="00922040">
        <w:rPr>
          <w:color w:val="000000"/>
        </w:rPr>
        <w:t xml:space="preserve"> </w:t>
      </w:r>
      <w:proofErr w:type="spellStart"/>
      <w:r w:rsidR="00922040" w:rsidRPr="00922040">
        <w:rPr>
          <w:color w:val="000000"/>
        </w:rPr>
        <w:t>tảng</w:t>
      </w:r>
      <w:proofErr w:type="spellEnd"/>
      <w:r w:rsidR="00922040" w:rsidRPr="00922040">
        <w:rPr>
          <w:color w:val="000000"/>
        </w:rPr>
        <w:t xml:space="preserve"> </w:t>
      </w:r>
      <w:proofErr w:type="spellStart"/>
      <w:r w:rsidR="00922040">
        <w:rPr>
          <w:color w:val="000000"/>
        </w:rPr>
        <w:t>h</w:t>
      </w:r>
      <w:r w:rsidR="00922040" w:rsidRPr="00922040">
        <w:rPr>
          <w:color w:val="000000"/>
        </w:rPr>
        <w:t>ọc</w:t>
      </w:r>
      <w:proofErr w:type="spellEnd"/>
      <w:r w:rsidR="00922040" w:rsidRPr="00922040">
        <w:rPr>
          <w:color w:val="000000"/>
        </w:rPr>
        <w:t xml:space="preserve"> </w:t>
      </w:r>
      <w:proofErr w:type="spellStart"/>
      <w:r w:rsidR="00922040" w:rsidRPr="00922040">
        <w:rPr>
          <w:color w:val="000000"/>
        </w:rPr>
        <w:t>tập</w:t>
      </w:r>
      <w:proofErr w:type="spellEnd"/>
      <w:r w:rsidR="00922040" w:rsidRPr="00922040">
        <w:rPr>
          <w:color w:val="000000"/>
        </w:rPr>
        <w:t xml:space="preserve"> </w:t>
      </w:r>
      <w:proofErr w:type="spellStart"/>
      <w:r w:rsidR="00922040">
        <w:rPr>
          <w:color w:val="000000"/>
        </w:rPr>
        <w:t>t</w:t>
      </w:r>
      <w:r w:rsidR="00922040" w:rsidRPr="00922040">
        <w:rPr>
          <w:color w:val="000000"/>
        </w:rPr>
        <w:t>oàn</w:t>
      </w:r>
      <w:proofErr w:type="spellEnd"/>
      <w:r w:rsidR="00922040" w:rsidRPr="00922040">
        <w:rPr>
          <w:color w:val="000000"/>
        </w:rPr>
        <w:t xml:space="preserve"> </w:t>
      </w:r>
      <w:proofErr w:type="spellStart"/>
      <w:r w:rsidR="00922040" w:rsidRPr="00922040">
        <w:rPr>
          <w:color w:val="000000"/>
        </w:rPr>
        <w:t>diện</w:t>
      </w:r>
      <w:proofErr w:type="spellEnd"/>
      <w:r w:rsidR="00922040" w:rsidRPr="00922040">
        <w:rPr>
          <w:color w:val="000000"/>
        </w:rPr>
        <w:t xml:space="preserve"> </w:t>
      </w:r>
      <w:proofErr w:type="spellStart"/>
      <w:r w:rsidR="00922040" w:rsidRPr="00922040">
        <w:rPr>
          <w:color w:val="000000"/>
        </w:rPr>
        <w:t>ứng</w:t>
      </w:r>
      <w:proofErr w:type="spellEnd"/>
      <w:r w:rsidR="00922040" w:rsidRPr="00922040">
        <w:rPr>
          <w:color w:val="000000"/>
        </w:rPr>
        <w:t xml:space="preserve"> </w:t>
      </w:r>
      <w:proofErr w:type="spellStart"/>
      <w:r w:rsidR="00922040" w:rsidRPr="00922040">
        <w:rPr>
          <w:color w:val="000000"/>
        </w:rPr>
        <w:t>dụng</w:t>
      </w:r>
      <w:proofErr w:type="spellEnd"/>
      <w:r w:rsidR="00922040" w:rsidRPr="00922040">
        <w:rPr>
          <w:color w:val="000000"/>
        </w:rPr>
        <w:t xml:space="preserve"> AI</w:t>
      </w:r>
    </w:p>
    <w:p w14:paraId="2D58147C" w14:textId="77777777" w:rsidR="00013C6C" w:rsidRDefault="007E1889">
      <w:pPr>
        <w:numPr>
          <w:ilvl w:val="0"/>
          <w:numId w:val="1"/>
        </w:numPr>
        <w:pBdr>
          <w:top w:val="nil"/>
          <w:left w:val="nil"/>
          <w:bottom w:val="nil"/>
          <w:right w:val="nil"/>
          <w:between w:val="nil"/>
        </w:pBdr>
        <w:spacing w:after="0" w:line="240" w:lineRule="auto"/>
        <w:ind w:left="567"/>
        <w:rPr>
          <w:color w:val="000000"/>
        </w:rPr>
      </w:pPr>
      <w:r>
        <w:rPr>
          <w:color w:val="000000"/>
        </w:rPr>
        <w:t>Project code: APLP</w:t>
      </w:r>
    </w:p>
    <w:p w14:paraId="2716AE78" w14:textId="77777777" w:rsidR="00013C6C" w:rsidRDefault="007E1889">
      <w:pPr>
        <w:numPr>
          <w:ilvl w:val="0"/>
          <w:numId w:val="1"/>
        </w:numPr>
        <w:pBdr>
          <w:top w:val="nil"/>
          <w:left w:val="nil"/>
          <w:bottom w:val="nil"/>
          <w:right w:val="nil"/>
          <w:between w:val="nil"/>
        </w:pBdr>
        <w:spacing w:after="0" w:line="240" w:lineRule="auto"/>
        <w:ind w:left="567"/>
        <w:rPr>
          <w:color w:val="000000"/>
        </w:rPr>
      </w:pPr>
      <w:r>
        <w:rPr>
          <w:color w:val="000000"/>
        </w:rPr>
        <w:t xml:space="preserve">Group name: </w:t>
      </w:r>
      <w:r>
        <w:rPr>
          <w:b/>
          <w:bCs/>
          <w:i/>
          <w:iCs/>
          <w:color w:val="000000"/>
        </w:rPr>
        <w:t>SEP490-G21</w:t>
      </w:r>
    </w:p>
    <w:p w14:paraId="2C2FE7C5" w14:textId="77777777" w:rsidR="00013C6C" w:rsidRDefault="007E1889">
      <w:pPr>
        <w:numPr>
          <w:ilvl w:val="0"/>
          <w:numId w:val="1"/>
        </w:numPr>
        <w:pBdr>
          <w:top w:val="nil"/>
          <w:left w:val="nil"/>
          <w:bottom w:val="nil"/>
          <w:right w:val="nil"/>
          <w:between w:val="nil"/>
        </w:pBdr>
        <w:spacing w:after="60" w:line="240" w:lineRule="auto"/>
        <w:ind w:left="567"/>
        <w:rPr>
          <w:b/>
          <w:bCs/>
          <w:i/>
          <w:iCs/>
          <w:color w:val="000000"/>
        </w:rPr>
      </w:pPr>
      <w:r>
        <w:rPr>
          <w:color w:val="000000"/>
        </w:rPr>
        <w:t xml:space="preserve">Software type: </w:t>
      </w:r>
      <w:r>
        <w:rPr>
          <w:b/>
          <w:bCs/>
          <w:i/>
          <w:iCs/>
          <w:color w:val="000000"/>
        </w:rPr>
        <w:t>Web Application (responsive)</w:t>
      </w:r>
    </w:p>
    <w:p w14:paraId="44DB308E" w14:textId="77777777" w:rsidR="00013C6C" w:rsidRDefault="007E1889">
      <w:pPr>
        <w:pStyle w:val="Heading2"/>
      </w:pPr>
      <w:bookmarkStart w:id="4" w:name="_Toc240315616"/>
      <w:r>
        <w:t>2. Project Purpose</w:t>
      </w:r>
      <w:bookmarkEnd w:id="4"/>
    </w:p>
    <w:p w14:paraId="27E29613" w14:textId="77777777" w:rsidR="00013C6C" w:rsidRDefault="007E1889">
      <w:pPr>
        <w:spacing w:after="120"/>
        <w:jc w:val="both"/>
      </w:pPr>
      <w:r>
        <w:t xml:space="preserve">The AI-Powered Learning Platform (APLP) is a desktop-first responsive web application for managing teaching and learning within university subjects and classes. It brings together school-issued account management, academic structure, subject and class content, learning progress, individual and group assignments, grading, payment-based access, notifications and auditability. The platform supports four highest roles: Learner, Instructor, Subject Manager and Administrator. A Subject Manager inherits instructor capabilities but operates only within assigned subjects and classes. Instructors and Subject Managers can author assignments manually or use AI to prepare editable drafts grounded in permitted class content or the subject-level RAG repository. AI output never becomes official content or a final grade without an authorised human decision. Supported assessment types include essays, multiple-choice quizzes, Code Labs and UML practical assignments created in an embedded Draw.io canvas. The platform also supports group work in which members submit individual parts and the group leader </w:t>
      </w:r>
      <w:proofErr w:type="gramStart"/>
      <w:r>
        <w:t>submits</w:t>
      </w:r>
      <w:proofErr w:type="gramEnd"/>
      <w:r>
        <w:t xml:space="preserve"> the common group assignment.</w:t>
      </w:r>
    </w:p>
    <w:p w14:paraId="3AA40C40" w14:textId="77777777" w:rsidR="00013C6C" w:rsidRDefault="007E1889">
      <w:pPr>
        <w:pStyle w:val="Heading2"/>
      </w:pPr>
      <w:bookmarkStart w:id="5" w:name="_Toc240315617"/>
      <w:r>
        <w:lastRenderedPageBreak/>
        <w:t>3. Project Stakeholders</w:t>
      </w:r>
      <w:bookmarkEnd w:id="5"/>
    </w:p>
    <w:tbl>
      <w:tblPr>
        <w:tblStyle w:val="a1"/>
        <w:tblW w:w="893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2394"/>
        <w:gridCol w:w="1451"/>
        <w:gridCol w:w="3385"/>
        <w:gridCol w:w="1701"/>
      </w:tblGrid>
      <w:tr w:rsidR="00013C6C" w14:paraId="5FC35577" w14:textId="77777777" w:rsidTr="00013C6C">
        <w:trPr>
          <w:cnfStyle w:val="100000000000" w:firstRow="1" w:lastRow="0" w:firstColumn="0" w:lastColumn="0" w:oddVBand="0" w:evenVBand="0" w:oddHBand="0" w:evenHBand="0" w:firstRowFirstColumn="0" w:firstRowLastColumn="0" w:lastRowFirstColumn="0" w:lastRowLastColumn="0"/>
          <w:trHeight w:val="454"/>
          <w:tblHeader/>
        </w:trPr>
        <w:tc>
          <w:tcPr>
            <w:tcW w:w="2394" w:type="dxa"/>
            <w:shd w:val="clear" w:color="auto" w:fill="FFE8E1"/>
            <w:vAlign w:val="top"/>
          </w:tcPr>
          <w:p w14:paraId="4276D9AD" w14:textId="77777777" w:rsidR="00013C6C" w:rsidRDefault="007E1889">
            <w:pPr>
              <w:spacing w:line="273" w:lineRule="auto"/>
              <w:ind w:left="107" w:hanging="107"/>
              <w:jc w:val="both"/>
              <w:rPr>
                <w:rFonts w:ascii="Calibri" w:eastAsia="Calibri" w:hAnsi="Calibri" w:cs="Calibri"/>
                <w:b/>
                <w:bCs/>
              </w:rPr>
            </w:pPr>
            <w:r>
              <w:rPr>
                <w:rFonts w:ascii="Calibri" w:eastAsia="Calibri" w:hAnsi="Calibri" w:cs="Calibri"/>
                <w:b/>
                <w:bCs/>
              </w:rPr>
              <w:t>Full Name</w:t>
            </w:r>
          </w:p>
        </w:tc>
        <w:tc>
          <w:tcPr>
            <w:tcW w:w="1451" w:type="dxa"/>
            <w:shd w:val="clear" w:color="auto" w:fill="FFE8E1"/>
            <w:vAlign w:val="top"/>
          </w:tcPr>
          <w:p w14:paraId="6489A74C" w14:textId="77777777" w:rsidR="00013C6C" w:rsidRDefault="007E1889">
            <w:pPr>
              <w:spacing w:line="273" w:lineRule="auto"/>
              <w:ind w:left="107" w:hanging="107"/>
              <w:jc w:val="both"/>
              <w:rPr>
                <w:rFonts w:ascii="Calibri" w:eastAsia="Calibri" w:hAnsi="Calibri" w:cs="Calibri"/>
                <w:b/>
                <w:bCs/>
              </w:rPr>
            </w:pPr>
            <w:r>
              <w:rPr>
                <w:rFonts w:ascii="Calibri" w:eastAsia="Calibri" w:hAnsi="Calibri" w:cs="Calibri"/>
                <w:b/>
                <w:bCs/>
              </w:rPr>
              <w:t>Role</w:t>
            </w:r>
          </w:p>
        </w:tc>
        <w:tc>
          <w:tcPr>
            <w:tcW w:w="3385" w:type="dxa"/>
            <w:shd w:val="clear" w:color="auto" w:fill="FFE8E1"/>
            <w:vAlign w:val="top"/>
          </w:tcPr>
          <w:p w14:paraId="0FE40C91" w14:textId="77777777" w:rsidR="00013C6C" w:rsidRDefault="007E1889">
            <w:pPr>
              <w:spacing w:line="273" w:lineRule="auto"/>
              <w:ind w:left="107" w:hanging="107"/>
              <w:jc w:val="both"/>
              <w:rPr>
                <w:rFonts w:ascii="Calibri" w:eastAsia="Calibri" w:hAnsi="Calibri" w:cs="Calibri"/>
                <w:b/>
                <w:bCs/>
              </w:rPr>
            </w:pPr>
            <w:r>
              <w:rPr>
                <w:rFonts w:ascii="Calibri" w:eastAsia="Calibri" w:hAnsi="Calibri" w:cs="Calibri"/>
                <w:b/>
                <w:bCs/>
              </w:rPr>
              <w:t>Email</w:t>
            </w:r>
          </w:p>
        </w:tc>
        <w:tc>
          <w:tcPr>
            <w:tcW w:w="1701" w:type="dxa"/>
            <w:shd w:val="clear" w:color="auto" w:fill="FFE8E1"/>
            <w:vAlign w:val="top"/>
          </w:tcPr>
          <w:p w14:paraId="3AC2D71D" w14:textId="77777777" w:rsidR="00013C6C" w:rsidRDefault="007E1889">
            <w:pPr>
              <w:spacing w:before="2"/>
              <w:ind w:left="107" w:right="-108" w:hanging="107"/>
              <w:jc w:val="both"/>
              <w:rPr>
                <w:rFonts w:ascii="Calibri" w:eastAsia="Calibri" w:hAnsi="Calibri" w:cs="Calibri"/>
                <w:b/>
                <w:bCs/>
              </w:rPr>
            </w:pPr>
            <w:r>
              <w:rPr>
                <w:rFonts w:ascii="Calibri" w:eastAsia="Calibri" w:hAnsi="Calibri" w:cs="Calibri"/>
                <w:b/>
                <w:bCs/>
              </w:rPr>
              <w:t xml:space="preserve">  Mobile</w:t>
            </w:r>
          </w:p>
        </w:tc>
      </w:tr>
      <w:tr w:rsidR="00013C6C" w14:paraId="746150D9" w14:textId="77777777" w:rsidTr="00013C6C">
        <w:trPr>
          <w:trHeight w:val="454"/>
        </w:trPr>
        <w:tc>
          <w:tcPr>
            <w:tcW w:w="2394" w:type="dxa"/>
            <w:vAlign w:val="top"/>
          </w:tcPr>
          <w:p w14:paraId="63B29F94" w14:textId="77777777" w:rsidR="00013C6C" w:rsidRDefault="007E1889">
            <w:pPr>
              <w:spacing w:line="254" w:lineRule="auto"/>
              <w:ind w:left="107" w:hanging="107"/>
              <w:rPr>
                <w:rFonts w:ascii="Calibri" w:eastAsia="Calibri" w:hAnsi="Calibri" w:cs="Calibri"/>
              </w:rPr>
            </w:pPr>
            <w:r>
              <w:rPr>
                <w:rFonts w:ascii="Calibri" w:eastAsia="Calibri" w:hAnsi="Calibri" w:cs="Calibri"/>
              </w:rPr>
              <w:t>Nguyễn Trung Kiên</w:t>
            </w:r>
          </w:p>
        </w:tc>
        <w:tc>
          <w:tcPr>
            <w:tcW w:w="1451" w:type="dxa"/>
            <w:vAlign w:val="top"/>
          </w:tcPr>
          <w:p w14:paraId="56A0D970" w14:textId="77777777" w:rsidR="00013C6C" w:rsidRDefault="007E1889">
            <w:pPr>
              <w:spacing w:line="254" w:lineRule="auto"/>
              <w:ind w:left="107" w:hanging="107"/>
              <w:rPr>
                <w:rFonts w:ascii="Calibri" w:eastAsia="Calibri" w:hAnsi="Calibri" w:cs="Calibri"/>
              </w:rPr>
            </w:pPr>
            <w:r>
              <w:rPr>
                <w:rFonts w:ascii="Calibri" w:eastAsia="Calibri" w:hAnsi="Calibri" w:cs="Calibri"/>
              </w:rPr>
              <w:t>Supervisor</w:t>
            </w:r>
          </w:p>
        </w:tc>
        <w:tc>
          <w:tcPr>
            <w:tcW w:w="3385" w:type="dxa"/>
            <w:vAlign w:val="top"/>
          </w:tcPr>
          <w:p w14:paraId="73C2945F" w14:textId="77777777" w:rsidR="00013C6C" w:rsidRDefault="007E1889">
            <w:pPr>
              <w:spacing w:line="254" w:lineRule="auto"/>
              <w:ind w:left="107" w:hanging="107"/>
              <w:rPr>
                <w:rFonts w:ascii="Calibri" w:eastAsia="Calibri" w:hAnsi="Calibri" w:cs="Calibri"/>
              </w:rPr>
            </w:pPr>
            <w:r>
              <w:rPr>
                <w:rFonts w:ascii="Calibri" w:eastAsia="Calibri" w:hAnsi="Calibri" w:cs="Calibri"/>
              </w:rPr>
              <w:t>kiennt@fe.edu.vn</w:t>
            </w:r>
          </w:p>
        </w:tc>
        <w:tc>
          <w:tcPr>
            <w:tcW w:w="1701" w:type="dxa"/>
            <w:vAlign w:val="top"/>
          </w:tcPr>
          <w:p w14:paraId="0AC2F5EE" w14:textId="77777777" w:rsidR="00013C6C" w:rsidRDefault="007E1889">
            <w:pPr>
              <w:spacing w:line="254" w:lineRule="auto"/>
              <w:ind w:left="107" w:hanging="107"/>
              <w:rPr>
                <w:rFonts w:ascii="Calibri" w:eastAsia="Calibri" w:hAnsi="Calibri" w:cs="Calibri"/>
              </w:rPr>
            </w:pPr>
            <w:r>
              <w:rPr>
                <w:rFonts w:ascii="Calibri" w:eastAsia="Calibri" w:hAnsi="Calibri" w:cs="Calibri"/>
              </w:rPr>
              <w:t>[FILL]</w:t>
            </w:r>
          </w:p>
        </w:tc>
      </w:tr>
      <w:tr w:rsidR="00013C6C" w14:paraId="6FD8972F" w14:textId="77777777" w:rsidTr="00013C6C">
        <w:trPr>
          <w:trHeight w:val="454"/>
        </w:trPr>
        <w:tc>
          <w:tcPr>
            <w:tcW w:w="2394" w:type="dxa"/>
            <w:vAlign w:val="top"/>
          </w:tcPr>
          <w:p w14:paraId="5467872C" w14:textId="77777777" w:rsidR="00013C6C" w:rsidRDefault="007E1889">
            <w:pPr>
              <w:spacing w:line="252" w:lineRule="auto"/>
              <w:ind w:left="107" w:hanging="107"/>
              <w:rPr>
                <w:rFonts w:ascii="Calibri" w:eastAsia="Calibri" w:hAnsi="Calibri" w:cs="Calibri"/>
              </w:rPr>
            </w:pPr>
            <w:r>
              <w:rPr>
                <w:rFonts w:ascii="Calibri" w:eastAsia="Calibri" w:hAnsi="Calibri" w:cs="Calibri"/>
              </w:rPr>
              <w:t>Khuất Quang Hưng</w:t>
            </w:r>
          </w:p>
        </w:tc>
        <w:tc>
          <w:tcPr>
            <w:tcW w:w="1451" w:type="dxa"/>
            <w:vAlign w:val="top"/>
          </w:tcPr>
          <w:p w14:paraId="22B98405" w14:textId="77777777" w:rsidR="00013C6C" w:rsidRDefault="007E1889">
            <w:pPr>
              <w:spacing w:line="252" w:lineRule="auto"/>
              <w:ind w:left="107" w:hanging="107"/>
              <w:jc w:val="both"/>
              <w:rPr>
                <w:rFonts w:ascii="Calibri" w:eastAsia="Calibri" w:hAnsi="Calibri" w:cs="Calibri"/>
              </w:rPr>
            </w:pPr>
            <w:r>
              <w:rPr>
                <w:rFonts w:ascii="Calibri" w:eastAsia="Calibri" w:hAnsi="Calibri" w:cs="Calibri"/>
              </w:rPr>
              <w:t>Leader</w:t>
            </w:r>
          </w:p>
        </w:tc>
        <w:tc>
          <w:tcPr>
            <w:tcW w:w="3385" w:type="dxa"/>
            <w:vAlign w:val="top"/>
          </w:tcPr>
          <w:p w14:paraId="420A6FE9" w14:textId="77777777" w:rsidR="00013C6C" w:rsidRDefault="007E1889">
            <w:pPr>
              <w:spacing w:line="252" w:lineRule="auto"/>
              <w:ind w:left="107" w:hanging="107"/>
              <w:jc w:val="both"/>
              <w:rPr>
                <w:rFonts w:ascii="Calibri" w:eastAsia="Calibri" w:hAnsi="Calibri" w:cs="Calibri"/>
              </w:rPr>
            </w:pPr>
            <w:r>
              <w:rPr>
                <w:rFonts w:ascii="Calibri" w:eastAsia="Calibri" w:hAnsi="Calibri" w:cs="Calibri"/>
              </w:rPr>
              <w:t>hungsct1702@gmail.com</w:t>
            </w:r>
          </w:p>
        </w:tc>
        <w:tc>
          <w:tcPr>
            <w:tcW w:w="1701" w:type="dxa"/>
            <w:vAlign w:val="top"/>
          </w:tcPr>
          <w:p w14:paraId="25740B0C" w14:textId="727DDA2F" w:rsidR="00013C6C" w:rsidRDefault="007F2D5F">
            <w:pPr>
              <w:spacing w:line="252" w:lineRule="auto"/>
              <w:ind w:left="107" w:hanging="107"/>
              <w:jc w:val="both"/>
              <w:rPr>
                <w:rFonts w:ascii="Calibri" w:eastAsia="Calibri" w:hAnsi="Calibri" w:cs="Calibri"/>
              </w:rPr>
            </w:pPr>
            <w:r>
              <w:rPr>
                <w:rFonts w:ascii="Calibri" w:eastAsia="Calibri" w:hAnsi="Calibri" w:cs="Calibri"/>
              </w:rPr>
              <w:t>0327715098</w:t>
            </w:r>
          </w:p>
        </w:tc>
      </w:tr>
      <w:tr w:rsidR="00013C6C" w14:paraId="5E81C9FE" w14:textId="77777777" w:rsidTr="00013C6C">
        <w:trPr>
          <w:trHeight w:val="454"/>
        </w:trPr>
        <w:tc>
          <w:tcPr>
            <w:tcW w:w="2394" w:type="dxa"/>
            <w:vAlign w:val="top"/>
          </w:tcPr>
          <w:p w14:paraId="632CDF62" w14:textId="77777777" w:rsidR="00013C6C" w:rsidRDefault="007E1889">
            <w:pPr>
              <w:spacing w:line="254" w:lineRule="auto"/>
              <w:ind w:left="107" w:hanging="107"/>
              <w:jc w:val="both"/>
              <w:rPr>
                <w:rFonts w:ascii="Calibri" w:eastAsia="Calibri" w:hAnsi="Calibri" w:cs="Calibri"/>
              </w:rPr>
            </w:pPr>
            <w:r>
              <w:rPr>
                <w:rFonts w:ascii="Calibri" w:eastAsia="Calibri" w:hAnsi="Calibri" w:cs="Calibri"/>
              </w:rPr>
              <w:t>Võ Minh Tài</w:t>
            </w:r>
          </w:p>
        </w:tc>
        <w:tc>
          <w:tcPr>
            <w:tcW w:w="1451" w:type="dxa"/>
            <w:vAlign w:val="top"/>
          </w:tcPr>
          <w:p w14:paraId="4B828F70" w14:textId="77777777" w:rsidR="00013C6C" w:rsidRDefault="007E1889">
            <w:pPr>
              <w:spacing w:line="254" w:lineRule="auto"/>
              <w:ind w:left="107" w:hanging="107"/>
              <w:jc w:val="both"/>
              <w:rPr>
                <w:rFonts w:ascii="Calibri" w:eastAsia="Calibri" w:hAnsi="Calibri" w:cs="Calibri"/>
              </w:rPr>
            </w:pPr>
            <w:r>
              <w:rPr>
                <w:rFonts w:ascii="Calibri" w:eastAsia="Calibri" w:hAnsi="Calibri" w:cs="Calibri"/>
              </w:rPr>
              <w:t>Member</w:t>
            </w:r>
          </w:p>
        </w:tc>
        <w:tc>
          <w:tcPr>
            <w:tcW w:w="3385" w:type="dxa"/>
            <w:vAlign w:val="top"/>
          </w:tcPr>
          <w:p w14:paraId="6AC5978C" w14:textId="77777777" w:rsidR="00013C6C" w:rsidRDefault="007E1889">
            <w:pPr>
              <w:spacing w:line="254" w:lineRule="auto"/>
              <w:ind w:left="107" w:hanging="107"/>
              <w:jc w:val="both"/>
              <w:rPr>
                <w:rFonts w:ascii="Calibri" w:eastAsia="Calibri" w:hAnsi="Calibri" w:cs="Calibri"/>
              </w:rPr>
            </w:pPr>
            <w:r>
              <w:rPr>
                <w:rFonts w:ascii="Calibri" w:eastAsia="Calibri" w:hAnsi="Calibri" w:cs="Calibri"/>
              </w:rPr>
              <w:t>minhtaivo22@gmail.com</w:t>
            </w:r>
          </w:p>
        </w:tc>
        <w:tc>
          <w:tcPr>
            <w:tcW w:w="1701" w:type="dxa"/>
            <w:vAlign w:val="top"/>
          </w:tcPr>
          <w:p w14:paraId="3953CA39" w14:textId="77777777" w:rsidR="00013C6C" w:rsidRDefault="007E1889">
            <w:pPr>
              <w:spacing w:line="254" w:lineRule="auto"/>
              <w:ind w:left="107" w:hanging="107"/>
              <w:jc w:val="both"/>
              <w:rPr>
                <w:rFonts w:ascii="Calibri" w:eastAsia="Calibri" w:hAnsi="Calibri" w:cs="Calibri"/>
              </w:rPr>
            </w:pPr>
            <w:r>
              <w:rPr>
                <w:rFonts w:ascii="Calibri" w:eastAsia="Calibri" w:hAnsi="Calibri" w:cs="Calibri"/>
              </w:rPr>
              <w:t>0839498777</w:t>
            </w:r>
          </w:p>
        </w:tc>
      </w:tr>
      <w:tr w:rsidR="00013C6C" w14:paraId="2AD79A50" w14:textId="77777777" w:rsidTr="00013C6C">
        <w:trPr>
          <w:trHeight w:val="454"/>
        </w:trPr>
        <w:tc>
          <w:tcPr>
            <w:tcW w:w="2394" w:type="dxa"/>
            <w:vAlign w:val="top"/>
          </w:tcPr>
          <w:p w14:paraId="342EF495" w14:textId="77777777" w:rsidR="00013C6C" w:rsidRDefault="007E1889">
            <w:pPr>
              <w:spacing w:line="254" w:lineRule="auto"/>
              <w:ind w:left="107" w:hanging="107"/>
              <w:jc w:val="both"/>
              <w:rPr>
                <w:rFonts w:ascii="Calibri" w:eastAsia="Calibri" w:hAnsi="Calibri" w:cs="Calibri"/>
              </w:rPr>
            </w:pPr>
            <w:r>
              <w:rPr>
                <w:rFonts w:ascii="Calibri" w:eastAsia="Calibri" w:hAnsi="Calibri" w:cs="Calibri"/>
              </w:rPr>
              <w:t>Vũ Hải Nam</w:t>
            </w:r>
          </w:p>
        </w:tc>
        <w:tc>
          <w:tcPr>
            <w:tcW w:w="1451" w:type="dxa"/>
            <w:vAlign w:val="top"/>
          </w:tcPr>
          <w:p w14:paraId="0869D3C5" w14:textId="77777777" w:rsidR="00013C6C" w:rsidRDefault="007E1889">
            <w:pPr>
              <w:spacing w:line="254" w:lineRule="auto"/>
              <w:ind w:left="107" w:hanging="107"/>
              <w:jc w:val="both"/>
              <w:rPr>
                <w:rFonts w:ascii="Calibri" w:eastAsia="Calibri" w:hAnsi="Calibri" w:cs="Calibri"/>
              </w:rPr>
            </w:pPr>
            <w:r>
              <w:rPr>
                <w:rFonts w:ascii="Calibri" w:eastAsia="Calibri" w:hAnsi="Calibri" w:cs="Calibri"/>
              </w:rPr>
              <w:t>Member</w:t>
            </w:r>
          </w:p>
        </w:tc>
        <w:tc>
          <w:tcPr>
            <w:tcW w:w="3385" w:type="dxa"/>
            <w:vAlign w:val="top"/>
          </w:tcPr>
          <w:p w14:paraId="5EEDE5A9" w14:textId="77777777" w:rsidR="00013C6C" w:rsidRDefault="007E1889">
            <w:pPr>
              <w:spacing w:line="254" w:lineRule="auto"/>
              <w:ind w:left="107" w:hanging="107"/>
              <w:jc w:val="both"/>
              <w:rPr>
                <w:rFonts w:ascii="Calibri" w:eastAsia="Calibri" w:hAnsi="Calibri" w:cs="Calibri"/>
              </w:rPr>
            </w:pPr>
            <w:r>
              <w:rPr>
                <w:rFonts w:ascii="Calibri" w:eastAsia="Calibri" w:hAnsi="Calibri" w:cs="Calibri"/>
              </w:rPr>
              <w:t>vunam1315@gmail.com</w:t>
            </w:r>
          </w:p>
        </w:tc>
        <w:tc>
          <w:tcPr>
            <w:tcW w:w="1701" w:type="dxa"/>
            <w:vAlign w:val="top"/>
          </w:tcPr>
          <w:p w14:paraId="67906DF7" w14:textId="77777777" w:rsidR="00013C6C" w:rsidRDefault="007E1889">
            <w:pPr>
              <w:spacing w:line="254" w:lineRule="auto"/>
              <w:ind w:left="107" w:hanging="107"/>
              <w:jc w:val="both"/>
              <w:rPr>
                <w:rFonts w:ascii="Calibri" w:eastAsia="Calibri" w:hAnsi="Calibri" w:cs="Calibri"/>
              </w:rPr>
            </w:pPr>
            <w:r>
              <w:rPr>
                <w:rFonts w:ascii="Calibri" w:eastAsia="Calibri" w:hAnsi="Calibri" w:cs="Calibri"/>
              </w:rPr>
              <w:t>0969642110</w:t>
            </w:r>
          </w:p>
        </w:tc>
      </w:tr>
      <w:tr w:rsidR="00013C6C" w14:paraId="51AE9C8A" w14:textId="77777777" w:rsidTr="00013C6C">
        <w:trPr>
          <w:trHeight w:val="454"/>
        </w:trPr>
        <w:tc>
          <w:tcPr>
            <w:tcW w:w="2394" w:type="dxa"/>
            <w:vAlign w:val="top"/>
          </w:tcPr>
          <w:p w14:paraId="2C47B306" w14:textId="77777777" w:rsidR="00013C6C" w:rsidRDefault="007E1889">
            <w:pPr>
              <w:spacing w:line="254" w:lineRule="auto"/>
              <w:ind w:left="107" w:hanging="107"/>
              <w:rPr>
                <w:rFonts w:ascii="Calibri" w:eastAsia="Calibri" w:hAnsi="Calibri" w:cs="Calibri"/>
              </w:rPr>
            </w:pPr>
            <w:r>
              <w:rPr>
                <w:rFonts w:ascii="Calibri" w:eastAsia="Calibri" w:hAnsi="Calibri" w:cs="Calibri"/>
              </w:rPr>
              <w:t xml:space="preserve">Võ </w:t>
            </w:r>
            <w:proofErr w:type="spellStart"/>
            <w:r>
              <w:rPr>
                <w:rFonts w:ascii="Calibri" w:eastAsia="Calibri" w:hAnsi="Calibri" w:cs="Calibri"/>
              </w:rPr>
              <w:t>Chiến</w:t>
            </w:r>
            <w:proofErr w:type="spellEnd"/>
            <w:r>
              <w:rPr>
                <w:rFonts w:ascii="Calibri" w:eastAsia="Calibri" w:hAnsi="Calibri" w:cs="Calibri"/>
              </w:rPr>
              <w:t xml:space="preserve"> Thắng</w:t>
            </w:r>
          </w:p>
        </w:tc>
        <w:tc>
          <w:tcPr>
            <w:tcW w:w="1451" w:type="dxa"/>
            <w:vAlign w:val="top"/>
          </w:tcPr>
          <w:p w14:paraId="55ABBD5A" w14:textId="77777777" w:rsidR="00013C6C" w:rsidRDefault="007E1889">
            <w:pPr>
              <w:spacing w:line="254" w:lineRule="auto"/>
              <w:ind w:left="107" w:hanging="107"/>
              <w:rPr>
                <w:rFonts w:ascii="Calibri" w:eastAsia="Calibri" w:hAnsi="Calibri" w:cs="Calibri"/>
              </w:rPr>
            </w:pPr>
            <w:r>
              <w:rPr>
                <w:rFonts w:ascii="Calibri" w:eastAsia="Calibri" w:hAnsi="Calibri" w:cs="Calibri"/>
              </w:rPr>
              <w:t>Member</w:t>
            </w:r>
          </w:p>
        </w:tc>
        <w:tc>
          <w:tcPr>
            <w:tcW w:w="3385" w:type="dxa"/>
            <w:vAlign w:val="top"/>
          </w:tcPr>
          <w:p w14:paraId="388C0D2C" w14:textId="77777777" w:rsidR="00013C6C" w:rsidRDefault="007E1889">
            <w:pPr>
              <w:spacing w:line="254" w:lineRule="auto"/>
              <w:ind w:left="107" w:hanging="107"/>
              <w:rPr>
                <w:rFonts w:ascii="Calibri" w:eastAsia="Calibri" w:hAnsi="Calibri" w:cs="Calibri"/>
              </w:rPr>
            </w:pPr>
            <w:r>
              <w:rPr>
                <w:rFonts w:ascii="Calibri" w:eastAsia="Calibri" w:hAnsi="Calibri" w:cs="Calibri"/>
              </w:rPr>
              <w:t>haivo5229@gmail.com</w:t>
            </w:r>
          </w:p>
        </w:tc>
        <w:tc>
          <w:tcPr>
            <w:tcW w:w="1701" w:type="dxa"/>
            <w:vAlign w:val="top"/>
          </w:tcPr>
          <w:p w14:paraId="6FE224E7" w14:textId="77777777" w:rsidR="00013C6C" w:rsidRDefault="007E1889">
            <w:pPr>
              <w:spacing w:line="254" w:lineRule="auto"/>
              <w:ind w:left="107" w:hanging="107"/>
              <w:rPr>
                <w:rFonts w:ascii="Calibri" w:eastAsia="Calibri" w:hAnsi="Calibri" w:cs="Calibri"/>
              </w:rPr>
            </w:pPr>
            <w:r>
              <w:rPr>
                <w:rFonts w:ascii="Calibri" w:eastAsia="Calibri" w:hAnsi="Calibri" w:cs="Calibri"/>
              </w:rPr>
              <w:t>[FILL]</w:t>
            </w:r>
          </w:p>
        </w:tc>
      </w:tr>
      <w:tr w:rsidR="00013C6C" w14:paraId="4A8D3205" w14:textId="77777777" w:rsidTr="00013C6C">
        <w:trPr>
          <w:trHeight w:val="454"/>
        </w:trPr>
        <w:tc>
          <w:tcPr>
            <w:tcW w:w="2394" w:type="dxa"/>
            <w:vAlign w:val="top"/>
          </w:tcPr>
          <w:p w14:paraId="32B84641" w14:textId="77777777" w:rsidR="00013C6C" w:rsidRDefault="007E1889">
            <w:pPr>
              <w:spacing w:line="254" w:lineRule="auto"/>
              <w:ind w:left="107" w:hanging="107"/>
              <w:rPr>
                <w:rFonts w:ascii="Calibri" w:eastAsia="Calibri" w:hAnsi="Calibri" w:cs="Calibri"/>
              </w:rPr>
            </w:pPr>
            <w:r>
              <w:rPr>
                <w:rFonts w:ascii="Calibri" w:eastAsia="Calibri" w:hAnsi="Calibri" w:cs="Calibri"/>
              </w:rPr>
              <w:t>Đào Chí Cường</w:t>
            </w:r>
          </w:p>
        </w:tc>
        <w:tc>
          <w:tcPr>
            <w:tcW w:w="1451" w:type="dxa"/>
            <w:vAlign w:val="top"/>
          </w:tcPr>
          <w:p w14:paraId="626C0992" w14:textId="77777777" w:rsidR="00013C6C" w:rsidRDefault="007E1889">
            <w:pPr>
              <w:spacing w:line="254" w:lineRule="auto"/>
              <w:ind w:left="107" w:hanging="107"/>
              <w:rPr>
                <w:rFonts w:ascii="Calibri" w:eastAsia="Calibri" w:hAnsi="Calibri" w:cs="Calibri"/>
              </w:rPr>
            </w:pPr>
            <w:r>
              <w:rPr>
                <w:rFonts w:ascii="Calibri" w:eastAsia="Calibri" w:hAnsi="Calibri" w:cs="Calibri"/>
              </w:rPr>
              <w:t>Member</w:t>
            </w:r>
          </w:p>
        </w:tc>
        <w:tc>
          <w:tcPr>
            <w:tcW w:w="3385" w:type="dxa"/>
            <w:vAlign w:val="top"/>
          </w:tcPr>
          <w:p w14:paraId="65B81DB3" w14:textId="77777777" w:rsidR="00013C6C" w:rsidRDefault="007E1889">
            <w:pPr>
              <w:spacing w:line="254" w:lineRule="auto"/>
              <w:ind w:left="107" w:hanging="107"/>
              <w:rPr>
                <w:rFonts w:ascii="Calibri" w:eastAsia="Calibri" w:hAnsi="Calibri" w:cs="Calibri"/>
              </w:rPr>
            </w:pPr>
            <w:r>
              <w:rPr>
                <w:rFonts w:ascii="Calibri" w:eastAsia="Calibri" w:hAnsi="Calibri" w:cs="Calibri"/>
              </w:rPr>
              <w:t>cuong16032005@gmail.com</w:t>
            </w:r>
          </w:p>
        </w:tc>
        <w:tc>
          <w:tcPr>
            <w:tcW w:w="1701" w:type="dxa"/>
            <w:vAlign w:val="top"/>
          </w:tcPr>
          <w:p w14:paraId="635838F0" w14:textId="77777777" w:rsidR="00013C6C" w:rsidRDefault="007E1889">
            <w:pPr>
              <w:spacing w:line="254" w:lineRule="auto"/>
              <w:ind w:left="107" w:hanging="107"/>
              <w:rPr>
                <w:rFonts w:ascii="Calibri" w:eastAsia="Calibri" w:hAnsi="Calibri" w:cs="Calibri"/>
              </w:rPr>
            </w:pPr>
            <w:r>
              <w:rPr>
                <w:rFonts w:ascii="Calibri" w:eastAsia="Calibri" w:hAnsi="Calibri" w:cs="Calibri"/>
              </w:rPr>
              <w:t>0388235968</w:t>
            </w:r>
          </w:p>
        </w:tc>
      </w:tr>
    </w:tbl>
    <w:p w14:paraId="25C4B3B3" w14:textId="77777777" w:rsidR="00013C6C" w:rsidRDefault="007E1889">
      <w:r>
        <w:t>Primary stakeholders are learners, instructors, Subject Managers and administrators. External systems include the AI service, Google Drive, the payment gateway, the notification service and the Code Sandbox. These services participate in business flows but do not replace the human actors who initiate and own use cases.</w:t>
      </w:r>
    </w:p>
    <w:p w14:paraId="062E9141" w14:textId="77777777" w:rsidR="00013C6C" w:rsidRDefault="007E1889">
      <w:pPr>
        <w:pStyle w:val="Heading1"/>
      </w:pPr>
      <w:bookmarkStart w:id="6" w:name="_Toc240315618"/>
      <w:r>
        <w:t>II. Product Background</w:t>
      </w:r>
      <w:bookmarkEnd w:id="6"/>
    </w:p>
    <w:p w14:paraId="43871912" w14:textId="77777777" w:rsidR="00013C6C" w:rsidRDefault="007E1889">
      <w:pPr>
        <w:spacing w:after="120"/>
      </w:pPr>
      <w:r>
        <w:t>University teaching is often distributed across subjects, course offerings and multiple classes, while learning materials, assignments, submissions and grades are handled through separate tools. Instructors must repeatedly prepare class-specific content and assessments, Subject Managers must keep common subject resources consistent, and learners need a single place to follow lessons, complete work and review results.</w:t>
      </w:r>
    </w:p>
    <w:p w14:paraId="30D992B2" w14:textId="77777777" w:rsidR="00013C6C" w:rsidRDefault="007E1889">
      <w:pPr>
        <w:spacing w:after="120"/>
      </w:pPr>
      <w:r>
        <w:t xml:space="preserve">- In UML practice: instructors must define meaningful </w:t>
      </w:r>
      <w:proofErr w:type="spellStart"/>
      <w:r>
        <w:t>modeling</w:t>
      </w:r>
      <w:proofErr w:type="spellEnd"/>
      <w:r>
        <w:t xml:space="preserve"> tasks, configure the required diagram type and review both the visual model and its underlying structure. Learners need an in-browser workspace that preserves the complete Draw.io XML as the official submission.</w:t>
      </w:r>
    </w:p>
    <w:p w14:paraId="25DD7143" w14:textId="77777777" w:rsidR="00013C6C" w:rsidRDefault="007E1889">
      <w:pPr>
        <w:spacing w:after="120"/>
      </w:pPr>
      <w:r>
        <w:t>- In Code Labs: instructors must provide specifications, reference solutions and deterministic tests, while submitted code must run inside an isolated sandbox with strict resource and security limits.</w:t>
      </w:r>
    </w:p>
    <w:p w14:paraId="3B4ECC77" w14:textId="77777777" w:rsidR="00013C6C" w:rsidRDefault="007E1889">
      <w:pPr>
        <w:spacing w:after="120"/>
      </w:pPr>
      <w:r>
        <w:t>- In content-grounded assessment: questions and assignments should be traceable to approved class materials or the shared subject repository instead of relying on unconstrained model output.</w:t>
      </w:r>
    </w:p>
    <w:p w14:paraId="5906C2C0" w14:textId="77777777" w:rsidR="00013C6C" w:rsidRDefault="007E1889">
      <w:pPr>
        <w:spacing w:after="120"/>
      </w:pPr>
      <w:r>
        <w:t>The operational burden increases further when the same subject is taught through several classes, when students work in groups, and when teaching teams need consistent question banks, rubrics and common assignments without losing class-level ownership.</w:t>
      </w:r>
    </w:p>
    <w:p w14:paraId="736A3190" w14:textId="77777777" w:rsidR="00013C6C" w:rsidRDefault="00013C6C">
      <w:pPr>
        <w:spacing w:after="120"/>
      </w:pPr>
    </w:p>
    <w:p w14:paraId="4BFC5E25" w14:textId="77777777" w:rsidR="00013C6C" w:rsidRDefault="007E1889">
      <w:pPr>
        <w:spacing w:after="120"/>
      </w:pPr>
      <w:r>
        <w:t>Existing workflows encourage duplicated content, inconsistent assignment versions and manual transfer of files and grades between tools. They also make it difficult to distinguish subject-level resources from class-specific materials, preserve submission attempts, recover drafts or audit decisions that affect access and grades.</w:t>
      </w:r>
    </w:p>
    <w:p w14:paraId="2BB47C99" w14:textId="77777777" w:rsidR="00013C6C" w:rsidRDefault="007E1889">
      <w:pPr>
        <w:spacing w:after="120"/>
      </w:pPr>
      <w:r>
        <w:t>Assessment adds another layer of work. Essays and UML diagrams require human judgement, quizzes and Code Labs require reliable deterministic checking, and group assignments require separate handling of individual contributions and the common group result. Feedback must remain explainable, and the instructor must retain authority over every final grade.</w:t>
      </w:r>
    </w:p>
    <w:p w14:paraId="461CB42D" w14:textId="77777777" w:rsidR="00013C6C" w:rsidRDefault="007E1889">
      <w:pPr>
        <w:spacing w:after="120"/>
      </w:pPr>
      <w:r>
        <w:t>Two factors make an integrated platform appropriate for this project:</w:t>
      </w:r>
    </w:p>
    <w:p w14:paraId="5638FDD6" w14:textId="77777777" w:rsidR="00013C6C" w:rsidRDefault="007E1889">
      <w:pPr>
        <w:spacing w:after="120"/>
      </w:pPr>
      <w:r>
        <w:lastRenderedPageBreak/>
        <w:t>1. Practical AI assistance: current language and multimodal models can help draft learning content, questions, rubrics and feedback when supplied with controlled context, but their output must be validated and reviewed.</w:t>
      </w:r>
    </w:p>
    <w:p w14:paraId="636ECC43" w14:textId="77777777" w:rsidR="00013C6C" w:rsidRDefault="007E1889">
      <w:pPr>
        <w:spacing w:after="120"/>
      </w:pPr>
      <w:r>
        <w:t>2. Fragmented digital workflows: institutions already rely on learning platforms, cloud files, messaging and external AI tools, but these services do not share one permission model, business history or auditable workflow.</w:t>
      </w:r>
    </w:p>
    <w:p w14:paraId="2C9F1828" w14:textId="77777777" w:rsidR="00013C6C" w:rsidRDefault="007E1889">
      <w:pPr>
        <w:spacing w:after="120"/>
      </w:pPr>
      <w:r>
        <w:t>The project therefore focuses on integrating learning operations and carefully governed AI assistance around the following principles:</w:t>
      </w:r>
    </w:p>
    <w:p w14:paraId="6E6E8CFF" w14:textId="77777777" w:rsidR="00013C6C" w:rsidRDefault="007E1889">
      <w:pPr>
        <w:spacing w:after="120"/>
      </w:pPr>
      <w:r>
        <w:t>1. Clear ownership and scope: every operation is constrained by the user's highest role and by assigned subjects, classes, groups and resources.</w:t>
      </w:r>
    </w:p>
    <w:p w14:paraId="22240401" w14:textId="77777777" w:rsidR="00013C6C" w:rsidRDefault="007E1889">
      <w:pPr>
        <w:spacing w:after="120"/>
      </w:pPr>
      <w:r>
        <w:t>2. Durable and secure records: business metadata is retained in the application database, private files are managed through organisational storage, and significant administrative, grading, payment and AI actions are auditable.</w:t>
      </w:r>
    </w:p>
    <w:p w14:paraId="5ABA6D75" w14:textId="77777777" w:rsidR="00013C6C" w:rsidRDefault="007E1889">
      <w:pPr>
        <w:spacing w:after="120"/>
      </w:pPr>
      <w:r>
        <w:t>3. Human-controlled AI: AI assists with drafts and recommendations; authorised educators review the evidence, edit the result and make the publication or grading decision.</w:t>
      </w:r>
    </w:p>
    <w:p w14:paraId="3D060C34" w14:textId="77777777" w:rsidR="00013C6C" w:rsidRDefault="00013C6C">
      <w:pPr>
        <w:spacing w:after="120"/>
      </w:pPr>
    </w:p>
    <w:p w14:paraId="2C0EF38B" w14:textId="77777777" w:rsidR="00013C6C" w:rsidRDefault="007E1889">
      <w:pPr>
        <w:pStyle w:val="Heading1"/>
      </w:pPr>
      <w:bookmarkStart w:id="7" w:name="_Toc240315619"/>
      <w:r>
        <w:t>III. Existing Solutions</w:t>
      </w:r>
      <w:bookmarkEnd w:id="7"/>
    </w:p>
    <w:p w14:paraId="54A1EE5E" w14:textId="77777777" w:rsidR="00013C6C" w:rsidRDefault="007E1889">
      <w:pPr>
        <w:pStyle w:val="Heading2"/>
      </w:pPr>
      <w:bookmarkStart w:id="8" w:name="_Toc240315620"/>
      <w:r>
        <w:t>1. Moodle (Learning Management System)</w:t>
      </w:r>
      <w:bookmarkEnd w:id="8"/>
    </w:p>
    <w:p w14:paraId="634261F1" w14:textId="77777777" w:rsidR="00013C6C" w:rsidRDefault="007E1889">
      <w:pPr>
        <w:spacing w:after="120"/>
        <w:jc w:val="both"/>
      </w:pPr>
      <w:r>
        <w:t xml:space="preserve">Moodle is the open-source learning management system used as the default teaching platform at many Vietnamese universities. Lecturers use it to publish assignments, collect submissions before a deadline, mark them against a rubric grid and keep a gradebook. Its built-in quiz engine marks multiple-choice questions automatically, and the </w:t>
      </w:r>
      <w:proofErr w:type="spellStart"/>
      <w:r>
        <w:t>CodeRunner</w:t>
      </w:r>
      <w:proofErr w:type="spellEnd"/>
      <w:r>
        <w:t xml:space="preserve"> plugin adds automatic marking of programming questions.</w:t>
      </w:r>
    </w:p>
    <w:tbl>
      <w:tblPr>
        <w:tblStyle w:val="a2"/>
        <w:tblW w:w="9351" w:type="dxa"/>
        <w:tblLayout w:type="fixed"/>
        <w:tblLook w:val="0400" w:firstRow="0" w:lastRow="0" w:firstColumn="0" w:lastColumn="0" w:noHBand="0" w:noVBand="1"/>
      </w:tblPr>
      <w:tblGrid>
        <w:gridCol w:w="1940"/>
        <w:gridCol w:w="7411"/>
      </w:tblGrid>
      <w:tr w:rsidR="00013C6C" w14:paraId="5F94F697" w14:textId="77777777">
        <w:trPr>
          <w:trHeight w:val="278"/>
          <w:tblHeader/>
        </w:trPr>
        <w:tc>
          <w:tcPr>
            <w:tcW w:w="1940" w:type="dxa"/>
            <w:tcBorders>
              <w:top w:val="single" w:sz="4" w:space="0" w:color="000000"/>
              <w:left w:val="single" w:sz="4" w:space="0" w:color="000000"/>
              <w:bottom w:val="single" w:sz="4" w:space="0" w:color="000000"/>
              <w:right w:val="single" w:sz="4" w:space="0" w:color="000000"/>
            </w:tcBorders>
            <w:shd w:val="clear" w:color="auto" w:fill="FBE4D5"/>
          </w:tcPr>
          <w:p w14:paraId="04B43392" w14:textId="77777777" w:rsidR="00013C6C" w:rsidRDefault="007E1889">
            <w:pPr>
              <w:spacing w:after="0" w:line="240" w:lineRule="auto"/>
              <w:rPr>
                <w:b/>
                <w:bCs/>
                <w:i/>
                <w:iCs/>
                <w:color w:val="000000"/>
                <w:sz w:val="20"/>
                <w:szCs w:val="20"/>
              </w:rPr>
            </w:pPr>
            <w:r>
              <w:rPr>
                <w:b/>
                <w:bCs/>
                <w:i/>
                <w:iCs/>
                <w:color w:val="000000"/>
                <w:sz w:val="20"/>
                <w:szCs w:val="20"/>
              </w:rPr>
              <w:t>Website / Link</w:t>
            </w:r>
          </w:p>
        </w:tc>
        <w:tc>
          <w:tcPr>
            <w:tcW w:w="7411" w:type="dxa"/>
            <w:tcBorders>
              <w:top w:val="single" w:sz="4" w:space="0" w:color="000000"/>
              <w:left w:val="nil"/>
              <w:bottom w:val="single" w:sz="4" w:space="0" w:color="000000"/>
              <w:right w:val="single" w:sz="4" w:space="0" w:color="000000"/>
            </w:tcBorders>
          </w:tcPr>
          <w:p w14:paraId="102B136D" w14:textId="77777777" w:rsidR="00013C6C" w:rsidRDefault="007E1889">
            <w:pPr>
              <w:spacing w:after="0" w:line="240" w:lineRule="auto"/>
              <w:rPr>
                <w:color w:val="000000"/>
                <w:sz w:val="20"/>
                <w:szCs w:val="20"/>
              </w:rPr>
            </w:pPr>
            <w:r>
              <w:rPr>
                <w:color w:val="000000"/>
                <w:sz w:val="20"/>
                <w:szCs w:val="20"/>
              </w:rPr>
              <w:t>https://moodle.org</w:t>
            </w:r>
          </w:p>
        </w:tc>
      </w:tr>
      <w:tr w:rsidR="00013C6C" w14:paraId="723D059C" w14:textId="77777777">
        <w:trPr>
          <w:trHeight w:val="278"/>
        </w:trPr>
        <w:tc>
          <w:tcPr>
            <w:tcW w:w="1940" w:type="dxa"/>
            <w:tcBorders>
              <w:top w:val="nil"/>
              <w:left w:val="single" w:sz="4" w:space="0" w:color="000000"/>
              <w:bottom w:val="single" w:sz="4" w:space="0" w:color="000000"/>
              <w:right w:val="single" w:sz="4" w:space="0" w:color="000000"/>
            </w:tcBorders>
            <w:shd w:val="clear" w:color="auto" w:fill="FBE4D5"/>
          </w:tcPr>
          <w:p w14:paraId="70C4EF52" w14:textId="77777777" w:rsidR="00013C6C" w:rsidRDefault="007E1889">
            <w:pPr>
              <w:spacing w:after="0" w:line="240" w:lineRule="auto"/>
              <w:rPr>
                <w:b/>
                <w:bCs/>
                <w:i/>
                <w:iCs/>
                <w:color w:val="000000"/>
                <w:sz w:val="20"/>
                <w:szCs w:val="20"/>
              </w:rPr>
            </w:pPr>
            <w:r>
              <w:rPr>
                <w:b/>
                <w:bCs/>
                <w:i/>
                <w:iCs/>
                <w:color w:val="000000"/>
                <w:sz w:val="20"/>
                <w:szCs w:val="20"/>
              </w:rPr>
              <w:t>Target Users</w:t>
            </w:r>
          </w:p>
        </w:tc>
        <w:tc>
          <w:tcPr>
            <w:tcW w:w="7411" w:type="dxa"/>
            <w:tcBorders>
              <w:top w:val="nil"/>
              <w:left w:val="nil"/>
              <w:bottom w:val="single" w:sz="4" w:space="0" w:color="000000"/>
              <w:right w:val="single" w:sz="4" w:space="0" w:color="000000"/>
            </w:tcBorders>
          </w:tcPr>
          <w:p w14:paraId="4E1E0F47" w14:textId="77777777" w:rsidR="00013C6C" w:rsidRDefault="007E1889">
            <w:pPr>
              <w:spacing w:after="0" w:line="240" w:lineRule="auto"/>
              <w:rPr>
                <w:color w:val="000000"/>
                <w:sz w:val="20"/>
                <w:szCs w:val="20"/>
              </w:rPr>
            </w:pPr>
            <w:r>
              <w:rPr>
                <w:color w:val="000000"/>
                <w:sz w:val="20"/>
                <w:szCs w:val="20"/>
              </w:rPr>
              <w:t>Universities, colleges and schools of any size; already deployed and familiar to both lecturers and students at the target institution</w:t>
            </w:r>
          </w:p>
        </w:tc>
      </w:tr>
      <w:tr w:rsidR="00013C6C" w14:paraId="365FF748" w14:textId="77777777">
        <w:trPr>
          <w:trHeight w:val="278"/>
        </w:trPr>
        <w:tc>
          <w:tcPr>
            <w:tcW w:w="1940" w:type="dxa"/>
            <w:tcBorders>
              <w:top w:val="nil"/>
              <w:left w:val="single" w:sz="4" w:space="0" w:color="000000"/>
              <w:bottom w:val="single" w:sz="4" w:space="0" w:color="000000"/>
              <w:right w:val="single" w:sz="4" w:space="0" w:color="000000"/>
            </w:tcBorders>
            <w:shd w:val="clear" w:color="auto" w:fill="FBE4D5"/>
          </w:tcPr>
          <w:p w14:paraId="2A0D2450" w14:textId="77777777" w:rsidR="00013C6C" w:rsidRDefault="007E1889">
            <w:pPr>
              <w:spacing w:after="0" w:line="240" w:lineRule="auto"/>
              <w:rPr>
                <w:b/>
                <w:bCs/>
                <w:i/>
                <w:iCs/>
                <w:color w:val="000000"/>
                <w:sz w:val="20"/>
                <w:szCs w:val="20"/>
              </w:rPr>
            </w:pPr>
            <w:r>
              <w:rPr>
                <w:b/>
                <w:bCs/>
                <w:i/>
                <w:iCs/>
                <w:color w:val="000000"/>
                <w:sz w:val="20"/>
                <w:szCs w:val="20"/>
              </w:rPr>
              <w:t>Core Features</w:t>
            </w:r>
          </w:p>
        </w:tc>
        <w:tc>
          <w:tcPr>
            <w:tcW w:w="7411" w:type="dxa"/>
            <w:tcBorders>
              <w:top w:val="nil"/>
              <w:left w:val="nil"/>
              <w:bottom w:val="single" w:sz="4" w:space="0" w:color="000000"/>
              <w:right w:val="single" w:sz="4" w:space="0" w:color="000000"/>
            </w:tcBorders>
          </w:tcPr>
          <w:p w14:paraId="5536E79B" w14:textId="77777777" w:rsidR="00013C6C" w:rsidRDefault="007E1889">
            <w:pPr>
              <w:spacing w:after="0" w:line="240" w:lineRule="auto"/>
              <w:rPr>
                <w:color w:val="000000"/>
                <w:sz w:val="20"/>
                <w:szCs w:val="20"/>
              </w:rPr>
            </w:pPr>
            <w:r>
              <w:rPr>
                <w:color w:val="000000"/>
                <w:sz w:val="20"/>
                <w:szCs w:val="20"/>
              </w:rPr>
              <w:t xml:space="preserve">Course spaces and enrolment; assignment publication with deadlines; file submission; rubric-based marking grid; gradebook and export; quiz engine with automatic marking of multiple-choice questions; automatic marking of code through the </w:t>
            </w:r>
            <w:proofErr w:type="spellStart"/>
            <w:r>
              <w:rPr>
                <w:color w:val="000000"/>
                <w:sz w:val="20"/>
                <w:szCs w:val="20"/>
              </w:rPr>
              <w:t>CodeRunner</w:t>
            </w:r>
            <w:proofErr w:type="spellEnd"/>
            <w:r>
              <w:rPr>
                <w:color w:val="000000"/>
                <w:sz w:val="20"/>
                <w:szCs w:val="20"/>
              </w:rPr>
              <w:t xml:space="preserve"> plugin</w:t>
            </w:r>
          </w:p>
        </w:tc>
      </w:tr>
      <w:tr w:rsidR="00013C6C" w14:paraId="1F68020E" w14:textId="77777777">
        <w:trPr>
          <w:trHeight w:val="278"/>
        </w:trPr>
        <w:tc>
          <w:tcPr>
            <w:tcW w:w="1940" w:type="dxa"/>
            <w:tcBorders>
              <w:top w:val="nil"/>
              <w:left w:val="single" w:sz="4" w:space="0" w:color="000000"/>
              <w:bottom w:val="single" w:sz="4" w:space="0" w:color="000000"/>
              <w:right w:val="single" w:sz="4" w:space="0" w:color="000000"/>
            </w:tcBorders>
            <w:shd w:val="clear" w:color="auto" w:fill="FBE4D5"/>
          </w:tcPr>
          <w:p w14:paraId="1A9E540F" w14:textId="77777777" w:rsidR="00013C6C" w:rsidRDefault="007E1889">
            <w:pPr>
              <w:spacing w:after="0" w:line="240" w:lineRule="auto"/>
              <w:rPr>
                <w:b/>
                <w:bCs/>
                <w:i/>
                <w:iCs/>
                <w:color w:val="000000"/>
                <w:sz w:val="20"/>
                <w:szCs w:val="20"/>
              </w:rPr>
            </w:pPr>
            <w:r>
              <w:rPr>
                <w:b/>
                <w:bCs/>
                <w:i/>
                <w:iCs/>
                <w:color w:val="000000"/>
                <w:sz w:val="20"/>
                <w:szCs w:val="20"/>
              </w:rPr>
              <w:t>Strengths</w:t>
            </w:r>
          </w:p>
        </w:tc>
        <w:tc>
          <w:tcPr>
            <w:tcW w:w="7411" w:type="dxa"/>
            <w:tcBorders>
              <w:top w:val="nil"/>
              <w:left w:val="nil"/>
              <w:bottom w:val="single" w:sz="4" w:space="0" w:color="000000"/>
              <w:right w:val="single" w:sz="4" w:space="0" w:color="000000"/>
            </w:tcBorders>
          </w:tcPr>
          <w:p w14:paraId="470B8131" w14:textId="77777777" w:rsidR="00013C6C" w:rsidRDefault="007E1889">
            <w:pPr>
              <w:spacing w:after="0" w:line="240" w:lineRule="auto"/>
              <w:rPr>
                <w:color w:val="000000"/>
                <w:sz w:val="20"/>
                <w:szCs w:val="20"/>
              </w:rPr>
            </w:pPr>
            <w:r>
              <w:rPr>
                <w:color w:val="000000"/>
                <w:sz w:val="20"/>
                <w:szCs w:val="20"/>
              </w:rPr>
              <w:t>Free and self-hostable, so there is no per-student cost and student data stays on institutional infrastructure; mature and stable; no adoption effort because it is already in use; the rubric grid keeps marking consistent between submissions</w:t>
            </w:r>
          </w:p>
        </w:tc>
      </w:tr>
      <w:tr w:rsidR="00013C6C" w14:paraId="55BD02D0" w14:textId="77777777">
        <w:trPr>
          <w:trHeight w:val="278"/>
        </w:trPr>
        <w:tc>
          <w:tcPr>
            <w:tcW w:w="1940" w:type="dxa"/>
            <w:tcBorders>
              <w:top w:val="nil"/>
              <w:left w:val="single" w:sz="4" w:space="0" w:color="000000"/>
              <w:bottom w:val="single" w:sz="4" w:space="0" w:color="000000"/>
              <w:right w:val="single" w:sz="4" w:space="0" w:color="000000"/>
            </w:tcBorders>
            <w:shd w:val="clear" w:color="auto" w:fill="FBE4D5"/>
          </w:tcPr>
          <w:p w14:paraId="742390F9" w14:textId="77777777" w:rsidR="00013C6C" w:rsidRDefault="007E1889">
            <w:pPr>
              <w:spacing w:after="0" w:line="240" w:lineRule="auto"/>
              <w:rPr>
                <w:b/>
                <w:bCs/>
                <w:i/>
                <w:iCs/>
                <w:color w:val="000000"/>
                <w:sz w:val="20"/>
                <w:szCs w:val="20"/>
              </w:rPr>
            </w:pPr>
            <w:r>
              <w:rPr>
                <w:b/>
                <w:bCs/>
                <w:i/>
                <w:iCs/>
                <w:color w:val="000000"/>
                <w:sz w:val="20"/>
                <w:szCs w:val="20"/>
              </w:rPr>
              <w:t>Weaknesses</w:t>
            </w:r>
          </w:p>
        </w:tc>
        <w:tc>
          <w:tcPr>
            <w:tcW w:w="7411" w:type="dxa"/>
            <w:tcBorders>
              <w:top w:val="nil"/>
              <w:left w:val="nil"/>
              <w:bottom w:val="single" w:sz="4" w:space="0" w:color="000000"/>
              <w:right w:val="single" w:sz="4" w:space="0" w:color="000000"/>
            </w:tcBorders>
          </w:tcPr>
          <w:p w14:paraId="137DA203" w14:textId="77777777" w:rsidR="00013C6C" w:rsidRDefault="007E1889">
            <w:r>
              <w:t>Produces no assessment content; UML practical work still requires external handling; rubric grading remains manual; and subject-level RAG, group-assignment coordination, payment access and AI governance are outside its standard workflow.</w:t>
            </w:r>
          </w:p>
        </w:tc>
      </w:tr>
      <w:tr w:rsidR="00013C6C" w14:paraId="51C3EC84" w14:textId="77777777">
        <w:trPr>
          <w:trHeight w:val="278"/>
        </w:trPr>
        <w:tc>
          <w:tcPr>
            <w:tcW w:w="1940" w:type="dxa"/>
            <w:tcBorders>
              <w:top w:val="nil"/>
              <w:left w:val="single" w:sz="4" w:space="0" w:color="000000"/>
              <w:bottom w:val="single" w:sz="4" w:space="0" w:color="000000"/>
              <w:right w:val="single" w:sz="4" w:space="0" w:color="000000"/>
            </w:tcBorders>
            <w:shd w:val="clear" w:color="auto" w:fill="FBE4D5"/>
          </w:tcPr>
          <w:p w14:paraId="4F21C878" w14:textId="77777777" w:rsidR="00013C6C" w:rsidRDefault="007E1889">
            <w:pPr>
              <w:spacing w:after="0" w:line="240" w:lineRule="auto"/>
              <w:rPr>
                <w:b/>
                <w:bCs/>
                <w:i/>
                <w:iCs/>
                <w:color w:val="000000"/>
                <w:sz w:val="20"/>
                <w:szCs w:val="20"/>
              </w:rPr>
            </w:pPr>
            <w:r>
              <w:rPr>
                <w:b/>
                <w:bCs/>
                <w:i/>
                <w:iCs/>
                <w:color w:val="000000"/>
                <w:sz w:val="20"/>
                <w:szCs w:val="20"/>
              </w:rPr>
              <w:t>GAP for this project</w:t>
            </w:r>
          </w:p>
        </w:tc>
        <w:tc>
          <w:tcPr>
            <w:tcW w:w="7411" w:type="dxa"/>
            <w:tcBorders>
              <w:top w:val="nil"/>
              <w:left w:val="nil"/>
              <w:bottom w:val="single" w:sz="4" w:space="0" w:color="000000"/>
              <w:right w:val="single" w:sz="4" w:space="0" w:color="000000"/>
            </w:tcBorders>
          </w:tcPr>
          <w:p w14:paraId="5E147471" w14:textId="77777777" w:rsidR="00013C6C" w:rsidRDefault="007E1889">
            <w:r>
              <w:t>Moodle covers distribution and record-keeping but not the complete APLP operating model for governed AI authoring, embedded Draw.io XML, related individual/group work and integrated operational audit (GAP-01, GAP-03, GAP-04, GAP-06).</w:t>
            </w:r>
          </w:p>
        </w:tc>
      </w:tr>
    </w:tbl>
    <w:p w14:paraId="64555925" w14:textId="77777777" w:rsidR="00013C6C" w:rsidRDefault="007E1889">
      <w:pPr>
        <w:pStyle w:val="Heading2"/>
      </w:pPr>
      <w:bookmarkStart w:id="9" w:name="_Toc240315621"/>
      <w:r>
        <w:lastRenderedPageBreak/>
        <w:t xml:space="preserve">2. </w:t>
      </w:r>
      <w:proofErr w:type="spellStart"/>
      <w:r>
        <w:t>Gradescope</w:t>
      </w:r>
      <w:bookmarkEnd w:id="9"/>
      <w:proofErr w:type="spellEnd"/>
    </w:p>
    <w:p w14:paraId="3949CE70" w14:textId="77777777" w:rsidR="00013C6C" w:rsidRDefault="007E1889">
      <w:pPr>
        <w:spacing w:after="120"/>
        <w:jc w:val="both"/>
      </w:pPr>
      <w:proofErr w:type="spellStart"/>
      <w:r>
        <w:t>Gradescope</w:t>
      </w:r>
      <w:proofErr w:type="spellEnd"/>
      <w:r>
        <w:t xml:space="preserve"> is a commercial marking platform used mainly by universities in North America. Lecturers collect or upload student work and mark it against a rubric, assisted by features that group similar answers so one decision can be applied to many submissions at once, and by container-based </w:t>
      </w:r>
      <w:proofErr w:type="spellStart"/>
      <w:r>
        <w:t>autograders</w:t>
      </w:r>
      <w:proofErr w:type="spellEnd"/>
      <w:r>
        <w:t xml:space="preserve"> for programming assignments.</w:t>
      </w:r>
    </w:p>
    <w:tbl>
      <w:tblPr>
        <w:tblStyle w:val="a3"/>
        <w:tblW w:w="9351" w:type="dxa"/>
        <w:tblLayout w:type="fixed"/>
        <w:tblLook w:val="0400" w:firstRow="0" w:lastRow="0" w:firstColumn="0" w:lastColumn="0" w:noHBand="0" w:noVBand="1"/>
      </w:tblPr>
      <w:tblGrid>
        <w:gridCol w:w="1940"/>
        <w:gridCol w:w="7411"/>
      </w:tblGrid>
      <w:tr w:rsidR="00013C6C" w14:paraId="6EAE658C" w14:textId="77777777">
        <w:trPr>
          <w:trHeight w:val="278"/>
          <w:tblHeader/>
        </w:trPr>
        <w:tc>
          <w:tcPr>
            <w:tcW w:w="1940" w:type="dxa"/>
            <w:tcBorders>
              <w:top w:val="single" w:sz="4" w:space="0" w:color="000000"/>
              <w:left w:val="single" w:sz="4" w:space="0" w:color="000000"/>
              <w:bottom w:val="single" w:sz="4" w:space="0" w:color="000000"/>
              <w:right w:val="single" w:sz="4" w:space="0" w:color="000000"/>
            </w:tcBorders>
            <w:shd w:val="clear" w:color="auto" w:fill="FBE4D5"/>
          </w:tcPr>
          <w:p w14:paraId="5F816B0A" w14:textId="77777777" w:rsidR="00013C6C" w:rsidRDefault="007E1889">
            <w:pPr>
              <w:spacing w:after="0" w:line="240" w:lineRule="auto"/>
              <w:rPr>
                <w:b/>
                <w:bCs/>
                <w:i/>
                <w:iCs/>
                <w:color w:val="000000"/>
                <w:sz w:val="20"/>
                <w:szCs w:val="20"/>
              </w:rPr>
            </w:pPr>
            <w:r>
              <w:rPr>
                <w:b/>
                <w:bCs/>
                <w:i/>
                <w:iCs/>
                <w:color w:val="000000"/>
                <w:sz w:val="20"/>
                <w:szCs w:val="20"/>
              </w:rPr>
              <w:t>Website / Link</w:t>
            </w:r>
          </w:p>
        </w:tc>
        <w:tc>
          <w:tcPr>
            <w:tcW w:w="7411" w:type="dxa"/>
            <w:tcBorders>
              <w:top w:val="single" w:sz="4" w:space="0" w:color="000000"/>
              <w:left w:val="nil"/>
              <w:bottom w:val="single" w:sz="4" w:space="0" w:color="000000"/>
              <w:right w:val="single" w:sz="4" w:space="0" w:color="000000"/>
            </w:tcBorders>
          </w:tcPr>
          <w:p w14:paraId="02F43BFF" w14:textId="77777777" w:rsidR="00013C6C" w:rsidRDefault="007E1889">
            <w:pPr>
              <w:spacing w:after="0" w:line="240" w:lineRule="auto"/>
              <w:rPr>
                <w:color w:val="000000"/>
                <w:sz w:val="20"/>
                <w:szCs w:val="20"/>
              </w:rPr>
            </w:pPr>
            <w:r>
              <w:rPr>
                <w:color w:val="000000"/>
                <w:sz w:val="20"/>
                <w:szCs w:val="20"/>
              </w:rPr>
              <w:t>https://www.gradescope.com</w:t>
            </w:r>
          </w:p>
        </w:tc>
      </w:tr>
      <w:tr w:rsidR="00013C6C" w14:paraId="2B0BFAFF" w14:textId="77777777">
        <w:trPr>
          <w:trHeight w:val="278"/>
        </w:trPr>
        <w:tc>
          <w:tcPr>
            <w:tcW w:w="1940" w:type="dxa"/>
            <w:tcBorders>
              <w:top w:val="nil"/>
              <w:left w:val="single" w:sz="4" w:space="0" w:color="000000"/>
              <w:bottom w:val="single" w:sz="4" w:space="0" w:color="000000"/>
              <w:right w:val="single" w:sz="4" w:space="0" w:color="000000"/>
            </w:tcBorders>
            <w:shd w:val="clear" w:color="auto" w:fill="FBE4D5"/>
          </w:tcPr>
          <w:p w14:paraId="337AA9BE" w14:textId="77777777" w:rsidR="00013C6C" w:rsidRDefault="007E1889">
            <w:pPr>
              <w:spacing w:after="0" w:line="240" w:lineRule="auto"/>
              <w:rPr>
                <w:b/>
                <w:bCs/>
                <w:i/>
                <w:iCs/>
                <w:color w:val="000000"/>
                <w:sz w:val="20"/>
                <w:szCs w:val="20"/>
              </w:rPr>
            </w:pPr>
            <w:r>
              <w:rPr>
                <w:b/>
                <w:bCs/>
                <w:i/>
                <w:iCs/>
                <w:color w:val="000000"/>
                <w:sz w:val="20"/>
                <w:szCs w:val="20"/>
              </w:rPr>
              <w:t>Target Users</w:t>
            </w:r>
          </w:p>
        </w:tc>
        <w:tc>
          <w:tcPr>
            <w:tcW w:w="7411" w:type="dxa"/>
            <w:tcBorders>
              <w:top w:val="nil"/>
              <w:left w:val="nil"/>
              <w:bottom w:val="single" w:sz="4" w:space="0" w:color="000000"/>
              <w:right w:val="single" w:sz="4" w:space="0" w:color="000000"/>
            </w:tcBorders>
          </w:tcPr>
          <w:p w14:paraId="03CEAE93" w14:textId="77777777" w:rsidR="00013C6C" w:rsidRDefault="007E1889">
            <w:pPr>
              <w:spacing w:after="0" w:line="240" w:lineRule="auto"/>
              <w:rPr>
                <w:color w:val="000000"/>
                <w:sz w:val="20"/>
                <w:szCs w:val="20"/>
              </w:rPr>
            </w:pPr>
            <w:r>
              <w:rPr>
                <w:color w:val="000000"/>
                <w:sz w:val="20"/>
                <w:szCs w:val="20"/>
              </w:rPr>
              <w:t>University teaching teams with large cohorts, licensed at institution level</w:t>
            </w:r>
          </w:p>
        </w:tc>
      </w:tr>
      <w:tr w:rsidR="00013C6C" w14:paraId="544A035E" w14:textId="77777777">
        <w:trPr>
          <w:trHeight w:val="278"/>
        </w:trPr>
        <w:tc>
          <w:tcPr>
            <w:tcW w:w="1940" w:type="dxa"/>
            <w:tcBorders>
              <w:top w:val="nil"/>
              <w:left w:val="single" w:sz="4" w:space="0" w:color="000000"/>
              <w:bottom w:val="single" w:sz="4" w:space="0" w:color="000000"/>
              <w:right w:val="single" w:sz="4" w:space="0" w:color="000000"/>
            </w:tcBorders>
            <w:shd w:val="clear" w:color="auto" w:fill="FBE4D5"/>
          </w:tcPr>
          <w:p w14:paraId="05A8C7F4" w14:textId="77777777" w:rsidR="00013C6C" w:rsidRDefault="007E1889">
            <w:pPr>
              <w:spacing w:after="0" w:line="240" w:lineRule="auto"/>
              <w:rPr>
                <w:b/>
                <w:bCs/>
                <w:i/>
                <w:iCs/>
                <w:color w:val="000000"/>
                <w:sz w:val="20"/>
                <w:szCs w:val="20"/>
              </w:rPr>
            </w:pPr>
            <w:r>
              <w:rPr>
                <w:b/>
                <w:bCs/>
                <w:i/>
                <w:iCs/>
                <w:color w:val="000000"/>
                <w:sz w:val="20"/>
                <w:szCs w:val="20"/>
              </w:rPr>
              <w:t>Core Features</w:t>
            </w:r>
          </w:p>
        </w:tc>
        <w:tc>
          <w:tcPr>
            <w:tcW w:w="7411" w:type="dxa"/>
            <w:tcBorders>
              <w:top w:val="nil"/>
              <w:left w:val="nil"/>
              <w:bottom w:val="single" w:sz="4" w:space="0" w:color="000000"/>
              <w:right w:val="single" w:sz="4" w:space="0" w:color="000000"/>
            </w:tcBorders>
          </w:tcPr>
          <w:p w14:paraId="370BA1C6" w14:textId="77777777" w:rsidR="00013C6C" w:rsidRDefault="007E1889">
            <w:pPr>
              <w:spacing w:after="0" w:line="240" w:lineRule="auto"/>
              <w:rPr>
                <w:color w:val="000000"/>
                <w:sz w:val="20"/>
                <w:szCs w:val="20"/>
              </w:rPr>
            </w:pPr>
            <w:r>
              <w:rPr>
                <w:color w:val="000000"/>
                <w:sz w:val="20"/>
                <w:szCs w:val="20"/>
              </w:rPr>
              <w:t xml:space="preserve">Rubric-based marking with reusable rubric items; AI-assisted grouping of similar answers; </w:t>
            </w:r>
            <w:proofErr w:type="spellStart"/>
            <w:r>
              <w:rPr>
                <w:color w:val="000000"/>
                <w:sz w:val="20"/>
                <w:szCs w:val="20"/>
              </w:rPr>
              <w:t>autograder</w:t>
            </w:r>
            <w:proofErr w:type="spellEnd"/>
            <w:r>
              <w:rPr>
                <w:color w:val="000000"/>
                <w:sz w:val="20"/>
                <w:szCs w:val="20"/>
              </w:rPr>
              <w:t xml:space="preserve"> containers for programming assignments; regrade request workflow; per-question statistics</w:t>
            </w:r>
          </w:p>
        </w:tc>
      </w:tr>
      <w:tr w:rsidR="00013C6C" w14:paraId="6C8AB311" w14:textId="77777777">
        <w:trPr>
          <w:trHeight w:val="278"/>
        </w:trPr>
        <w:tc>
          <w:tcPr>
            <w:tcW w:w="1940" w:type="dxa"/>
            <w:tcBorders>
              <w:top w:val="nil"/>
              <w:left w:val="single" w:sz="4" w:space="0" w:color="000000"/>
              <w:bottom w:val="single" w:sz="4" w:space="0" w:color="000000"/>
              <w:right w:val="single" w:sz="4" w:space="0" w:color="000000"/>
            </w:tcBorders>
            <w:shd w:val="clear" w:color="auto" w:fill="FBE4D5"/>
          </w:tcPr>
          <w:p w14:paraId="36701034" w14:textId="77777777" w:rsidR="00013C6C" w:rsidRDefault="007E1889">
            <w:pPr>
              <w:spacing w:after="0" w:line="240" w:lineRule="auto"/>
              <w:rPr>
                <w:b/>
                <w:bCs/>
                <w:i/>
                <w:iCs/>
                <w:color w:val="000000"/>
                <w:sz w:val="20"/>
                <w:szCs w:val="20"/>
              </w:rPr>
            </w:pPr>
            <w:r>
              <w:rPr>
                <w:b/>
                <w:bCs/>
                <w:i/>
                <w:iCs/>
                <w:color w:val="000000"/>
                <w:sz w:val="20"/>
                <w:szCs w:val="20"/>
              </w:rPr>
              <w:t>Strengths</w:t>
            </w:r>
          </w:p>
        </w:tc>
        <w:tc>
          <w:tcPr>
            <w:tcW w:w="7411" w:type="dxa"/>
            <w:tcBorders>
              <w:top w:val="nil"/>
              <w:left w:val="nil"/>
              <w:bottom w:val="single" w:sz="4" w:space="0" w:color="000000"/>
              <w:right w:val="single" w:sz="4" w:space="0" w:color="000000"/>
            </w:tcBorders>
          </w:tcPr>
          <w:p w14:paraId="042A79AE" w14:textId="77777777" w:rsidR="00013C6C" w:rsidRDefault="007E1889">
            <w:pPr>
              <w:spacing w:after="0" w:line="240" w:lineRule="auto"/>
              <w:rPr>
                <w:color w:val="000000"/>
                <w:sz w:val="20"/>
                <w:szCs w:val="20"/>
              </w:rPr>
            </w:pPr>
            <w:r>
              <w:rPr>
                <w:color w:val="000000"/>
                <w:sz w:val="20"/>
                <w:szCs w:val="20"/>
              </w:rPr>
              <w:t xml:space="preserve">Substantially reduces marking time for large cohorts; enforces consistent rubric application across several markers; strong per-question analytics; a well-proven </w:t>
            </w:r>
            <w:proofErr w:type="spellStart"/>
            <w:r>
              <w:rPr>
                <w:color w:val="000000"/>
                <w:sz w:val="20"/>
                <w:szCs w:val="20"/>
              </w:rPr>
              <w:t>autograder</w:t>
            </w:r>
            <w:proofErr w:type="spellEnd"/>
            <w:r>
              <w:rPr>
                <w:color w:val="000000"/>
                <w:sz w:val="20"/>
                <w:szCs w:val="20"/>
              </w:rPr>
              <w:t xml:space="preserve"> model</w:t>
            </w:r>
          </w:p>
        </w:tc>
      </w:tr>
      <w:tr w:rsidR="00013C6C" w14:paraId="4E4F3E97" w14:textId="77777777">
        <w:trPr>
          <w:trHeight w:val="278"/>
        </w:trPr>
        <w:tc>
          <w:tcPr>
            <w:tcW w:w="1940" w:type="dxa"/>
            <w:tcBorders>
              <w:top w:val="nil"/>
              <w:left w:val="single" w:sz="4" w:space="0" w:color="000000"/>
              <w:bottom w:val="single" w:sz="4" w:space="0" w:color="000000"/>
              <w:right w:val="single" w:sz="4" w:space="0" w:color="000000"/>
            </w:tcBorders>
            <w:shd w:val="clear" w:color="auto" w:fill="FBE4D5"/>
          </w:tcPr>
          <w:p w14:paraId="20048F7C" w14:textId="77777777" w:rsidR="00013C6C" w:rsidRDefault="007E1889">
            <w:pPr>
              <w:spacing w:after="0" w:line="240" w:lineRule="auto"/>
              <w:rPr>
                <w:b/>
                <w:bCs/>
                <w:i/>
                <w:iCs/>
                <w:color w:val="000000"/>
                <w:sz w:val="20"/>
                <w:szCs w:val="20"/>
              </w:rPr>
            </w:pPr>
            <w:r>
              <w:rPr>
                <w:b/>
                <w:bCs/>
                <w:i/>
                <w:iCs/>
                <w:color w:val="000000"/>
                <w:sz w:val="20"/>
                <w:szCs w:val="20"/>
              </w:rPr>
              <w:t>Weaknesses</w:t>
            </w:r>
          </w:p>
        </w:tc>
        <w:tc>
          <w:tcPr>
            <w:tcW w:w="7411" w:type="dxa"/>
            <w:tcBorders>
              <w:top w:val="nil"/>
              <w:left w:val="nil"/>
              <w:bottom w:val="single" w:sz="4" w:space="0" w:color="000000"/>
              <w:right w:val="single" w:sz="4" w:space="0" w:color="000000"/>
            </w:tcBorders>
          </w:tcPr>
          <w:p w14:paraId="6A0148B5" w14:textId="77777777" w:rsidR="00013C6C" w:rsidRDefault="007E1889">
            <w:r>
              <w:t xml:space="preserve">Authors no assessment content; does not provide APLP's embedded Draw.io XML workflow, subject-level RAG, payment access or institution-specific role and ownership model; and is not available as the </w:t>
            </w:r>
            <w:proofErr w:type="gramStart"/>
            <w:r>
              <w:t>project's controlled</w:t>
            </w:r>
            <w:proofErr w:type="gramEnd"/>
            <w:r>
              <w:t xml:space="preserve"> application deployment.</w:t>
            </w:r>
          </w:p>
        </w:tc>
      </w:tr>
      <w:tr w:rsidR="00013C6C" w14:paraId="7C9CE209" w14:textId="77777777">
        <w:trPr>
          <w:trHeight w:val="278"/>
        </w:trPr>
        <w:tc>
          <w:tcPr>
            <w:tcW w:w="1940" w:type="dxa"/>
            <w:tcBorders>
              <w:top w:val="nil"/>
              <w:left w:val="single" w:sz="4" w:space="0" w:color="000000"/>
              <w:bottom w:val="single" w:sz="4" w:space="0" w:color="000000"/>
              <w:right w:val="single" w:sz="4" w:space="0" w:color="000000"/>
            </w:tcBorders>
            <w:shd w:val="clear" w:color="auto" w:fill="FBE4D5"/>
          </w:tcPr>
          <w:p w14:paraId="512103D7" w14:textId="77777777" w:rsidR="00013C6C" w:rsidRDefault="007E1889">
            <w:pPr>
              <w:spacing w:after="0" w:line="240" w:lineRule="auto"/>
              <w:rPr>
                <w:b/>
                <w:bCs/>
                <w:i/>
                <w:iCs/>
                <w:color w:val="000000"/>
                <w:sz w:val="20"/>
                <w:szCs w:val="20"/>
              </w:rPr>
            </w:pPr>
            <w:r>
              <w:rPr>
                <w:b/>
                <w:bCs/>
                <w:i/>
                <w:iCs/>
                <w:color w:val="000000"/>
                <w:sz w:val="20"/>
                <w:szCs w:val="20"/>
              </w:rPr>
              <w:t>GAP for this project</w:t>
            </w:r>
          </w:p>
        </w:tc>
        <w:tc>
          <w:tcPr>
            <w:tcW w:w="7411" w:type="dxa"/>
            <w:tcBorders>
              <w:top w:val="nil"/>
              <w:left w:val="nil"/>
              <w:bottom w:val="single" w:sz="4" w:space="0" w:color="000000"/>
              <w:right w:val="single" w:sz="4" w:space="0" w:color="000000"/>
            </w:tcBorders>
          </w:tcPr>
          <w:p w14:paraId="7A9D38E7" w14:textId="77777777" w:rsidR="00013C6C" w:rsidRDefault="007E1889">
            <w:proofErr w:type="spellStart"/>
            <w:r>
              <w:t>Gradescope</w:t>
            </w:r>
            <w:proofErr w:type="spellEnd"/>
            <w:r>
              <w:t xml:space="preserve"> can accelerate parts of grading, but it does not address integrated academic authoring, grounded subject content, group-assignment structure or the project's end-to-end scope and audit rules (GAP-01, GAP-03, GAP-04, GAP-06).</w:t>
            </w:r>
          </w:p>
        </w:tc>
      </w:tr>
    </w:tbl>
    <w:p w14:paraId="299877AB" w14:textId="77777777" w:rsidR="00013C6C" w:rsidRDefault="00013C6C">
      <w:bookmarkStart w:id="10" w:name="_heading=h.v85ngkmkusps" w:colFirst="0" w:colLast="0"/>
      <w:bookmarkEnd w:id="10"/>
    </w:p>
    <w:p w14:paraId="5933B376" w14:textId="77777777" w:rsidR="00013C6C" w:rsidRDefault="007E1889">
      <w:pPr>
        <w:pStyle w:val="Heading2"/>
      </w:pPr>
      <w:bookmarkStart w:id="11" w:name="_Toc240315622"/>
      <w:r>
        <w:t>3. General-purpose AI chat assistants (ChatGPT, Google Gemini)</w:t>
      </w:r>
      <w:bookmarkEnd w:id="11"/>
    </w:p>
    <w:p w14:paraId="2F7895A0" w14:textId="77777777" w:rsidR="00013C6C" w:rsidRDefault="007E1889">
      <w:pPr>
        <w:spacing w:after="120"/>
        <w:jc w:val="both"/>
      </w:pPr>
      <w:r>
        <w:t xml:space="preserve">General-purpose chat assistants are the workaround lecturers already use today. An individual lecturer opens a chat </w:t>
      </w:r>
      <w:proofErr w:type="gramStart"/>
      <w:r>
        <w:t>window,</w:t>
      </w:r>
      <w:proofErr w:type="gramEnd"/>
      <w:r>
        <w:t xml:space="preserve"> describes the assignment they want and copies the answer out into whatever platform the course runs on; some also paste student work in and ask for feedback. There </w:t>
      </w:r>
      <w:proofErr w:type="gramStart"/>
      <w:r>
        <w:t>is</w:t>
      </w:r>
      <w:proofErr w:type="gramEnd"/>
      <w:r>
        <w:t xml:space="preserve"> no institutional deployment and no agreement behind any of it - it is an individual habit, adopted because it genuinely saves time.</w:t>
      </w:r>
    </w:p>
    <w:tbl>
      <w:tblPr>
        <w:tblStyle w:val="a4"/>
        <w:tblW w:w="9351" w:type="dxa"/>
        <w:tblLayout w:type="fixed"/>
        <w:tblLook w:val="0400" w:firstRow="0" w:lastRow="0" w:firstColumn="0" w:lastColumn="0" w:noHBand="0" w:noVBand="1"/>
      </w:tblPr>
      <w:tblGrid>
        <w:gridCol w:w="1940"/>
        <w:gridCol w:w="7411"/>
      </w:tblGrid>
      <w:tr w:rsidR="00013C6C" w14:paraId="66893227" w14:textId="77777777">
        <w:trPr>
          <w:trHeight w:val="278"/>
          <w:tblHeader/>
        </w:trPr>
        <w:tc>
          <w:tcPr>
            <w:tcW w:w="1940" w:type="dxa"/>
            <w:tcBorders>
              <w:top w:val="single" w:sz="4" w:space="0" w:color="000000"/>
              <w:left w:val="single" w:sz="4" w:space="0" w:color="000000"/>
              <w:bottom w:val="single" w:sz="4" w:space="0" w:color="000000"/>
              <w:right w:val="single" w:sz="4" w:space="0" w:color="000000"/>
            </w:tcBorders>
            <w:shd w:val="clear" w:color="auto" w:fill="FBE4D5"/>
          </w:tcPr>
          <w:p w14:paraId="4010FA36" w14:textId="77777777" w:rsidR="00013C6C" w:rsidRDefault="007E1889">
            <w:pPr>
              <w:spacing w:after="0" w:line="240" w:lineRule="auto"/>
              <w:rPr>
                <w:b/>
                <w:bCs/>
                <w:i/>
                <w:iCs/>
                <w:color w:val="000000"/>
                <w:sz w:val="20"/>
                <w:szCs w:val="20"/>
              </w:rPr>
            </w:pPr>
            <w:r>
              <w:rPr>
                <w:b/>
                <w:bCs/>
                <w:i/>
                <w:iCs/>
                <w:color w:val="000000"/>
                <w:sz w:val="20"/>
                <w:szCs w:val="20"/>
              </w:rPr>
              <w:t>Website / Link</w:t>
            </w:r>
          </w:p>
        </w:tc>
        <w:tc>
          <w:tcPr>
            <w:tcW w:w="7411" w:type="dxa"/>
            <w:tcBorders>
              <w:top w:val="single" w:sz="4" w:space="0" w:color="000000"/>
              <w:left w:val="nil"/>
              <w:bottom w:val="single" w:sz="4" w:space="0" w:color="000000"/>
              <w:right w:val="single" w:sz="4" w:space="0" w:color="000000"/>
            </w:tcBorders>
          </w:tcPr>
          <w:p w14:paraId="665BB059" w14:textId="77777777" w:rsidR="00013C6C" w:rsidRDefault="007E1889">
            <w:pPr>
              <w:spacing w:after="0" w:line="240" w:lineRule="auto"/>
              <w:rPr>
                <w:color w:val="000000"/>
                <w:sz w:val="20"/>
                <w:szCs w:val="20"/>
              </w:rPr>
            </w:pPr>
            <w:r>
              <w:rPr>
                <w:color w:val="000000"/>
                <w:sz w:val="20"/>
                <w:szCs w:val="20"/>
              </w:rPr>
              <w:t xml:space="preserve">https://chatgpt.com </w:t>
            </w:r>
            <w:r>
              <w:rPr>
                <w:sz w:val="20"/>
                <w:szCs w:val="20"/>
              </w:rPr>
              <w:t>-</w:t>
            </w:r>
            <w:r>
              <w:rPr>
                <w:color w:val="000000"/>
                <w:sz w:val="20"/>
                <w:szCs w:val="20"/>
              </w:rPr>
              <w:t xml:space="preserve"> https://gemini.google.com</w:t>
            </w:r>
          </w:p>
        </w:tc>
      </w:tr>
      <w:tr w:rsidR="00013C6C" w14:paraId="23CC6D20" w14:textId="77777777">
        <w:trPr>
          <w:trHeight w:val="278"/>
        </w:trPr>
        <w:tc>
          <w:tcPr>
            <w:tcW w:w="1940" w:type="dxa"/>
            <w:tcBorders>
              <w:top w:val="nil"/>
              <w:left w:val="single" w:sz="4" w:space="0" w:color="000000"/>
              <w:bottom w:val="single" w:sz="4" w:space="0" w:color="000000"/>
              <w:right w:val="single" w:sz="4" w:space="0" w:color="000000"/>
            </w:tcBorders>
            <w:shd w:val="clear" w:color="auto" w:fill="FBE4D5"/>
          </w:tcPr>
          <w:p w14:paraId="3855EA9E" w14:textId="77777777" w:rsidR="00013C6C" w:rsidRDefault="007E1889">
            <w:pPr>
              <w:spacing w:after="0" w:line="240" w:lineRule="auto"/>
              <w:rPr>
                <w:b/>
                <w:bCs/>
                <w:i/>
                <w:iCs/>
                <w:color w:val="000000"/>
                <w:sz w:val="20"/>
                <w:szCs w:val="20"/>
              </w:rPr>
            </w:pPr>
            <w:r>
              <w:rPr>
                <w:b/>
                <w:bCs/>
                <w:i/>
                <w:iCs/>
                <w:color w:val="000000"/>
                <w:sz w:val="20"/>
                <w:szCs w:val="20"/>
              </w:rPr>
              <w:t>Target Users</w:t>
            </w:r>
          </w:p>
        </w:tc>
        <w:tc>
          <w:tcPr>
            <w:tcW w:w="7411" w:type="dxa"/>
            <w:tcBorders>
              <w:top w:val="nil"/>
              <w:left w:val="nil"/>
              <w:bottom w:val="single" w:sz="4" w:space="0" w:color="000000"/>
              <w:right w:val="single" w:sz="4" w:space="0" w:color="000000"/>
            </w:tcBorders>
          </w:tcPr>
          <w:p w14:paraId="5316912E" w14:textId="77777777" w:rsidR="00013C6C" w:rsidRDefault="007E1889">
            <w:pPr>
              <w:spacing w:after="0" w:line="240" w:lineRule="auto"/>
              <w:rPr>
                <w:color w:val="000000"/>
                <w:sz w:val="20"/>
                <w:szCs w:val="20"/>
              </w:rPr>
            </w:pPr>
            <w:r>
              <w:rPr>
                <w:color w:val="000000"/>
                <w:sz w:val="20"/>
                <w:szCs w:val="20"/>
              </w:rPr>
              <w:t>Anyone; used ad hoc by individual lecturers, outside any institutional process</w:t>
            </w:r>
          </w:p>
        </w:tc>
      </w:tr>
      <w:tr w:rsidR="00013C6C" w14:paraId="43AB11C3" w14:textId="77777777">
        <w:trPr>
          <w:trHeight w:val="278"/>
        </w:trPr>
        <w:tc>
          <w:tcPr>
            <w:tcW w:w="1940" w:type="dxa"/>
            <w:tcBorders>
              <w:top w:val="nil"/>
              <w:left w:val="single" w:sz="4" w:space="0" w:color="000000"/>
              <w:bottom w:val="single" w:sz="4" w:space="0" w:color="000000"/>
              <w:right w:val="single" w:sz="4" w:space="0" w:color="000000"/>
            </w:tcBorders>
            <w:shd w:val="clear" w:color="auto" w:fill="FBE4D5"/>
          </w:tcPr>
          <w:p w14:paraId="74832F2D" w14:textId="77777777" w:rsidR="00013C6C" w:rsidRDefault="007E1889">
            <w:pPr>
              <w:spacing w:after="0" w:line="240" w:lineRule="auto"/>
              <w:rPr>
                <w:b/>
                <w:bCs/>
                <w:i/>
                <w:iCs/>
                <w:color w:val="000000"/>
                <w:sz w:val="20"/>
                <w:szCs w:val="20"/>
              </w:rPr>
            </w:pPr>
            <w:r>
              <w:rPr>
                <w:b/>
                <w:bCs/>
                <w:i/>
                <w:iCs/>
                <w:color w:val="000000"/>
                <w:sz w:val="20"/>
                <w:szCs w:val="20"/>
              </w:rPr>
              <w:t>Core Features</w:t>
            </w:r>
          </w:p>
        </w:tc>
        <w:tc>
          <w:tcPr>
            <w:tcW w:w="7411" w:type="dxa"/>
            <w:tcBorders>
              <w:top w:val="nil"/>
              <w:left w:val="nil"/>
              <w:bottom w:val="single" w:sz="4" w:space="0" w:color="000000"/>
              <w:right w:val="single" w:sz="4" w:space="0" w:color="000000"/>
            </w:tcBorders>
          </w:tcPr>
          <w:p w14:paraId="67B5C748" w14:textId="77777777" w:rsidR="00013C6C" w:rsidRDefault="007E1889">
            <w:pPr>
              <w:spacing w:after="0" w:line="240" w:lineRule="auto"/>
              <w:rPr>
                <w:color w:val="000000"/>
                <w:sz w:val="20"/>
                <w:szCs w:val="20"/>
              </w:rPr>
            </w:pPr>
            <w:r>
              <w:rPr>
                <w:color w:val="000000"/>
                <w:sz w:val="20"/>
                <w:szCs w:val="20"/>
              </w:rPr>
              <w:t>Conversational generation of arbitrary text; file upload; can be asked for a scenario, a rubric, a set of quiz questions or comments on a piece of student work; the answer can be refined by follow-up prompts</w:t>
            </w:r>
          </w:p>
        </w:tc>
      </w:tr>
      <w:tr w:rsidR="00013C6C" w14:paraId="1DB97CAB" w14:textId="77777777">
        <w:trPr>
          <w:trHeight w:val="278"/>
        </w:trPr>
        <w:tc>
          <w:tcPr>
            <w:tcW w:w="1940" w:type="dxa"/>
            <w:tcBorders>
              <w:top w:val="nil"/>
              <w:left w:val="single" w:sz="4" w:space="0" w:color="000000"/>
              <w:bottom w:val="single" w:sz="4" w:space="0" w:color="000000"/>
              <w:right w:val="single" w:sz="4" w:space="0" w:color="000000"/>
            </w:tcBorders>
            <w:shd w:val="clear" w:color="auto" w:fill="FBE4D5"/>
          </w:tcPr>
          <w:p w14:paraId="14D5424E" w14:textId="77777777" w:rsidR="00013C6C" w:rsidRDefault="007E1889">
            <w:pPr>
              <w:spacing w:after="0" w:line="240" w:lineRule="auto"/>
              <w:rPr>
                <w:b/>
                <w:bCs/>
                <w:i/>
                <w:iCs/>
                <w:color w:val="000000"/>
                <w:sz w:val="20"/>
                <w:szCs w:val="20"/>
              </w:rPr>
            </w:pPr>
            <w:r>
              <w:rPr>
                <w:b/>
                <w:bCs/>
                <w:i/>
                <w:iCs/>
                <w:color w:val="000000"/>
                <w:sz w:val="20"/>
                <w:szCs w:val="20"/>
              </w:rPr>
              <w:t>Strengths</w:t>
            </w:r>
          </w:p>
        </w:tc>
        <w:tc>
          <w:tcPr>
            <w:tcW w:w="7411" w:type="dxa"/>
            <w:tcBorders>
              <w:top w:val="nil"/>
              <w:left w:val="nil"/>
              <w:bottom w:val="single" w:sz="4" w:space="0" w:color="000000"/>
              <w:right w:val="single" w:sz="4" w:space="0" w:color="000000"/>
            </w:tcBorders>
          </w:tcPr>
          <w:p w14:paraId="545D635B" w14:textId="77777777" w:rsidR="00013C6C" w:rsidRDefault="007E1889">
            <w:pPr>
              <w:spacing w:after="0" w:line="240" w:lineRule="auto"/>
              <w:rPr>
                <w:color w:val="000000"/>
                <w:sz w:val="20"/>
                <w:szCs w:val="20"/>
              </w:rPr>
            </w:pPr>
            <w:r>
              <w:rPr>
                <w:color w:val="000000"/>
                <w:sz w:val="20"/>
                <w:szCs w:val="20"/>
              </w:rPr>
              <w:t>Immediately available at little or no cost; genuinely fast at producing a first draft; requires no installation, procurement or training; can be steered conversationally when the first answer is not what was wanted</w:t>
            </w:r>
          </w:p>
        </w:tc>
      </w:tr>
      <w:tr w:rsidR="00013C6C" w14:paraId="1DCAD6F8" w14:textId="77777777">
        <w:trPr>
          <w:trHeight w:val="278"/>
        </w:trPr>
        <w:tc>
          <w:tcPr>
            <w:tcW w:w="1940" w:type="dxa"/>
            <w:tcBorders>
              <w:top w:val="nil"/>
              <w:left w:val="single" w:sz="4" w:space="0" w:color="000000"/>
              <w:bottom w:val="single" w:sz="4" w:space="0" w:color="000000"/>
              <w:right w:val="single" w:sz="4" w:space="0" w:color="000000"/>
            </w:tcBorders>
            <w:shd w:val="clear" w:color="auto" w:fill="FBE4D5"/>
          </w:tcPr>
          <w:p w14:paraId="6FF06118" w14:textId="77777777" w:rsidR="00013C6C" w:rsidRDefault="007E1889">
            <w:pPr>
              <w:spacing w:after="0" w:line="240" w:lineRule="auto"/>
              <w:rPr>
                <w:b/>
                <w:bCs/>
                <w:i/>
                <w:iCs/>
                <w:color w:val="000000"/>
                <w:sz w:val="20"/>
                <w:szCs w:val="20"/>
              </w:rPr>
            </w:pPr>
            <w:r>
              <w:rPr>
                <w:b/>
                <w:bCs/>
                <w:i/>
                <w:iCs/>
                <w:color w:val="000000"/>
                <w:sz w:val="20"/>
                <w:szCs w:val="20"/>
              </w:rPr>
              <w:t>Weaknesses</w:t>
            </w:r>
          </w:p>
        </w:tc>
        <w:tc>
          <w:tcPr>
            <w:tcW w:w="7411" w:type="dxa"/>
            <w:tcBorders>
              <w:top w:val="nil"/>
              <w:left w:val="nil"/>
              <w:bottom w:val="single" w:sz="4" w:space="0" w:color="000000"/>
              <w:right w:val="single" w:sz="4" w:space="0" w:color="000000"/>
            </w:tcBorders>
          </w:tcPr>
          <w:p w14:paraId="73C9BFAA" w14:textId="77777777" w:rsidR="00013C6C" w:rsidRDefault="007E1889">
            <w:r>
              <w:t>Free-form answers are not connected to institutional roles, assigned classes, publication state, question and rubric banks, payment access, submission attempts or final-grade authority. Copying student work to an unmanaged service also bypasses institutional governance.</w:t>
            </w:r>
          </w:p>
        </w:tc>
      </w:tr>
      <w:tr w:rsidR="00013C6C" w14:paraId="74F31612" w14:textId="77777777">
        <w:trPr>
          <w:trHeight w:val="278"/>
        </w:trPr>
        <w:tc>
          <w:tcPr>
            <w:tcW w:w="1940" w:type="dxa"/>
            <w:tcBorders>
              <w:top w:val="nil"/>
              <w:left w:val="single" w:sz="4" w:space="0" w:color="000000"/>
              <w:bottom w:val="single" w:sz="4" w:space="0" w:color="000000"/>
              <w:right w:val="single" w:sz="4" w:space="0" w:color="000000"/>
            </w:tcBorders>
            <w:shd w:val="clear" w:color="auto" w:fill="FBE4D5"/>
          </w:tcPr>
          <w:p w14:paraId="09A5A577" w14:textId="77777777" w:rsidR="00013C6C" w:rsidRDefault="007E1889">
            <w:pPr>
              <w:spacing w:after="0" w:line="240" w:lineRule="auto"/>
              <w:rPr>
                <w:b/>
                <w:bCs/>
                <w:i/>
                <w:iCs/>
                <w:color w:val="000000"/>
                <w:sz w:val="20"/>
                <w:szCs w:val="20"/>
              </w:rPr>
            </w:pPr>
            <w:r>
              <w:rPr>
                <w:b/>
                <w:bCs/>
                <w:i/>
                <w:iCs/>
                <w:color w:val="000000"/>
                <w:sz w:val="20"/>
                <w:szCs w:val="20"/>
              </w:rPr>
              <w:t>GAP for this project</w:t>
            </w:r>
          </w:p>
        </w:tc>
        <w:tc>
          <w:tcPr>
            <w:tcW w:w="7411" w:type="dxa"/>
            <w:tcBorders>
              <w:top w:val="nil"/>
              <w:left w:val="nil"/>
              <w:bottom w:val="single" w:sz="4" w:space="0" w:color="000000"/>
              <w:right w:val="single" w:sz="4" w:space="0" w:color="000000"/>
            </w:tcBorders>
          </w:tcPr>
          <w:p w14:paraId="32C970A4" w14:textId="77777777" w:rsidR="00013C6C" w:rsidRDefault="007E1889">
            <w:r>
              <w:t>General AI can assist with drafting, but APLP adds permitted context, human approval, business ownership, durable history and controlled integration with learning and assessment workflows (GAP-02, GAP-05, GAP-06).</w:t>
            </w:r>
          </w:p>
        </w:tc>
      </w:tr>
    </w:tbl>
    <w:p w14:paraId="2CA2B038" w14:textId="77777777" w:rsidR="00013C6C" w:rsidRDefault="007E1889">
      <w:pPr>
        <w:pStyle w:val="Heading2"/>
      </w:pPr>
      <w:bookmarkStart w:id="12" w:name="_Toc240315623"/>
      <w:r>
        <w:lastRenderedPageBreak/>
        <w:t>4. Google Classroom with Google Docs and Sheets (manual workaround)</w:t>
      </w:r>
      <w:bookmarkEnd w:id="12"/>
    </w:p>
    <w:p w14:paraId="784F1B99" w14:textId="77777777" w:rsidR="00013C6C" w:rsidRDefault="007E1889">
      <w:pPr>
        <w:spacing w:after="120"/>
        <w:jc w:val="both"/>
      </w:pPr>
      <w:r>
        <w:t>Where no learning management system is available, or alongside one, many teachers distribute assignments through Google Classroom, collect them as documents and record marks in a spreadsheet. It is free, needs no setup and is familiar to students, which is why it remains common.</w:t>
      </w:r>
    </w:p>
    <w:tbl>
      <w:tblPr>
        <w:tblStyle w:val="a5"/>
        <w:tblW w:w="9351" w:type="dxa"/>
        <w:tblLayout w:type="fixed"/>
        <w:tblLook w:val="0400" w:firstRow="0" w:lastRow="0" w:firstColumn="0" w:lastColumn="0" w:noHBand="0" w:noVBand="1"/>
      </w:tblPr>
      <w:tblGrid>
        <w:gridCol w:w="1940"/>
        <w:gridCol w:w="7411"/>
      </w:tblGrid>
      <w:tr w:rsidR="00013C6C" w14:paraId="1EA2E7FA" w14:textId="77777777">
        <w:trPr>
          <w:trHeight w:val="278"/>
          <w:tblHeader/>
        </w:trPr>
        <w:tc>
          <w:tcPr>
            <w:tcW w:w="1940" w:type="dxa"/>
            <w:tcBorders>
              <w:top w:val="single" w:sz="4" w:space="0" w:color="000000"/>
              <w:left w:val="single" w:sz="4" w:space="0" w:color="000000"/>
              <w:bottom w:val="single" w:sz="4" w:space="0" w:color="000000"/>
              <w:right w:val="single" w:sz="4" w:space="0" w:color="000000"/>
            </w:tcBorders>
            <w:shd w:val="clear" w:color="auto" w:fill="FBE4D5"/>
          </w:tcPr>
          <w:p w14:paraId="0DE2B2D3" w14:textId="77777777" w:rsidR="00013C6C" w:rsidRDefault="007E1889">
            <w:pPr>
              <w:spacing w:after="0" w:line="240" w:lineRule="auto"/>
              <w:rPr>
                <w:b/>
                <w:bCs/>
                <w:i/>
                <w:iCs/>
                <w:color w:val="000000"/>
                <w:sz w:val="20"/>
                <w:szCs w:val="20"/>
              </w:rPr>
            </w:pPr>
            <w:r>
              <w:rPr>
                <w:b/>
                <w:bCs/>
                <w:i/>
                <w:iCs/>
                <w:color w:val="000000"/>
                <w:sz w:val="20"/>
                <w:szCs w:val="20"/>
              </w:rPr>
              <w:t>Website / Link</w:t>
            </w:r>
          </w:p>
        </w:tc>
        <w:tc>
          <w:tcPr>
            <w:tcW w:w="7411" w:type="dxa"/>
            <w:tcBorders>
              <w:top w:val="single" w:sz="4" w:space="0" w:color="000000"/>
              <w:left w:val="nil"/>
              <w:bottom w:val="single" w:sz="4" w:space="0" w:color="000000"/>
              <w:right w:val="single" w:sz="4" w:space="0" w:color="000000"/>
            </w:tcBorders>
          </w:tcPr>
          <w:p w14:paraId="4CF2EE0B" w14:textId="77777777" w:rsidR="00013C6C" w:rsidRDefault="007E1889">
            <w:pPr>
              <w:spacing w:after="0" w:line="240" w:lineRule="auto"/>
              <w:rPr>
                <w:color w:val="000000"/>
                <w:sz w:val="20"/>
                <w:szCs w:val="20"/>
              </w:rPr>
            </w:pPr>
            <w:r>
              <w:rPr>
                <w:color w:val="000000"/>
                <w:sz w:val="20"/>
                <w:szCs w:val="20"/>
              </w:rPr>
              <w:t>https://classroom.google.com — https://docs.google.com — https://sheets.google.com</w:t>
            </w:r>
          </w:p>
        </w:tc>
      </w:tr>
      <w:tr w:rsidR="00013C6C" w14:paraId="04A74346" w14:textId="77777777">
        <w:trPr>
          <w:trHeight w:val="278"/>
        </w:trPr>
        <w:tc>
          <w:tcPr>
            <w:tcW w:w="1940" w:type="dxa"/>
            <w:tcBorders>
              <w:top w:val="nil"/>
              <w:left w:val="single" w:sz="4" w:space="0" w:color="000000"/>
              <w:bottom w:val="single" w:sz="4" w:space="0" w:color="000000"/>
              <w:right w:val="single" w:sz="4" w:space="0" w:color="000000"/>
            </w:tcBorders>
            <w:shd w:val="clear" w:color="auto" w:fill="FBE4D5"/>
          </w:tcPr>
          <w:p w14:paraId="6AAA1C56" w14:textId="77777777" w:rsidR="00013C6C" w:rsidRDefault="007E1889">
            <w:pPr>
              <w:spacing w:after="0" w:line="240" w:lineRule="auto"/>
              <w:rPr>
                <w:b/>
                <w:bCs/>
                <w:i/>
                <w:iCs/>
                <w:color w:val="000000"/>
                <w:sz w:val="20"/>
                <w:szCs w:val="20"/>
              </w:rPr>
            </w:pPr>
            <w:r>
              <w:rPr>
                <w:b/>
                <w:bCs/>
                <w:i/>
                <w:iCs/>
                <w:color w:val="000000"/>
                <w:sz w:val="20"/>
                <w:szCs w:val="20"/>
              </w:rPr>
              <w:t>Target Users</w:t>
            </w:r>
          </w:p>
        </w:tc>
        <w:tc>
          <w:tcPr>
            <w:tcW w:w="7411" w:type="dxa"/>
            <w:tcBorders>
              <w:top w:val="nil"/>
              <w:left w:val="nil"/>
              <w:bottom w:val="single" w:sz="4" w:space="0" w:color="000000"/>
              <w:right w:val="single" w:sz="4" w:space="0" w:color="000000"/>
            </w:tcBorders>
          </w:tcPr>
          <w:p w14:paraId="1B0E0A21" w14:textId="77777777" w:rsidR="00013C6C" w:rsidRDefault="007E1889">
            <w:pPr>
              <w:spacing w:after="0" w:line="240" w:lineRule="auto"/>
              <w:rPr>
                <w:color w:val="000000"/>
                <w:sz w:val="20"/>
                <w:szCs w:val="20"/>
              </w:rPr>
            </w:pPr>
            <w:r>
              <w:rPr>
                <w:color w:val="000000"/>
                <w:sz w:val="20"/>
                <w:szCs w:val="20"/>
              </w:rPr>
              <w:t>Teachers with no institutional platform, or small cohorts where structure is traded away for zero cost</w:t>
            </w:r>
          </w:p>
        </w:tc>
      </w:tr>
      <w:tr w:rsidR="00013C6C" w14:paraId="5FAA0D91" w14:textId="77777777">
        <w:trPr>
          <w:trHeight w:val="278"/>
        </w:trPr>
        <w:tc>
          <w:tcPr>
            <w:tcW w:w="1940" w:type="dxa"/>
            <w:tcBorders>
              <w:top w:val="nil"/>
              <w:left w:val="single" w:sz="4" w:space="0" w:color="000000"/>
              <w:bottom w:val="single" w:sz="4" w:space="0" w:color="000000"/>
              <w:right w:val="single" w:sz="4" w:space="0" w:color="000000"/>
            </w:tcBorders>
            <w:shd w:val="clear" w:color="auto" w:fill="FBE4D5"/>
          </w:tcPr>
          <w:p w14:paraId="1FCC7926" w14:textId="77777777" w:rsidR="00013C6C" w:rsidRDefault="007E1889">
            <w:pPr>
              <w:spacing w:after="0" w:line="240" w:lineRule="auto"/>
              <w:rPr>
                <w:b/>
                <w:bCs/>
                <w:i/>
                <w:iCs/>
                <w:color w:val="000000"/>
                <w:sz w:val="20"/>
                <w:szCs w:val="20"/>
              </w:rPr>
            </w:pPr>
            <w:r>
              <w:rPr>
                <w:b/>
                <w:bCs/>
                <w:i/>
                <w:iCs/>
                <w:color w:val="000000"/>
                <w:sz w:val="20"/>
                <w:szCs w:val="20"/>
              </w:rPr>
              <w:t>Core Features</w:t>
            </w:r>
          </w:p>
        </w:tc>
        <w:tc>
          <w:tcPr>
            <w:tcW w:w="7411" w:type="dxa"/>
            <w:tcBorders>
              <w:top w:val="nil"/>
              <w:left w:val="nil"/>
              <w:bottom w:val="single" w:sz="4" w:space="0" w:color="000000"/>
              <w:right w:val="single" w:sz="4" w:space="0" w:color="000000"/>
            </w:tcBorders>
          </w:tcPr>
          <w:p w14:paraId="02505A6F" w14:textId="77777777" w:rsidR="00013C6C" w:rsidRDefault="007E1889">
            <w:pPr>
              <w:spacing w:after="0" w:line="240" w:lineRule="auto"/>
              <w:rPr>
                <w:color w:val="000000"/>
                <w:sz w:val="20"/>
                <w:szCs w:val="20"/>
              </w:rPr>
            </w:pPr>
            <w:r>
              <w:rPr>
                <w:color w:val="000000"/>
                <w:sz w:val="20"/>
                <w:szCs w:val="20"/>
              </w:rPr>
              <w:t>Free assignment posting and collection; a per-student copy of a document; inline comments on submitted work; marks recorded in a shared spreadsheet</w:t>
            </w:r>
          </w:p>
        </w:tc>
      </w:tr>
      <w:tr w:rsidR="00013C6C" w14:paraId="15F52284" w14:textId="77777777">
        <w:trPr>
          <w:trHeight w:val="278"/>
        </w:trPr>
        <w:tc>
          <w:tcPr>
            <w:tcW w:w="1940" w:type="dxa"/>
            <w:tcBorders>
              <w:top w:val="nil"/>
              <w:left w:val="single" w:sz="4" w:space="0" w:color="000000"/>
              <w:bottom w:val="single" w:sz="4" w:space="0" w:color="000000"/>
              <w:right w:val="single" w:sz="4" w:space="0" w:color="000000"/>
            </w:tcBorders>
            <w:shd w:val="clear" w:color="auto" w:fill="FBE4D5"/>
          </w:tcPr>
          <w:p w14:paraId="19D76B31" w14:textId="77777777" w:rsidR="00013C6C" w:rsidRDefault="007E1889">
            <w:pPr>
              <w:spacing w:after="0" w:line="240" w:lineRule="auto"/>
              <w:rPr>
                <w:b/>
                <w:bCs/>
                <w:i/>
                <w:iCs/>
                <w:color w:val="000000"/>
                <w:sz w:val="20"/>
                <w:szCs w:val="20"/>
              </w:rPr>
            </w:pPr>
            <w:r>
              <w:rPr>
                <w:b/>
                <w:bCs/>
                <w:i/>
                <w:iCs/>
                <w:color w:val="000000"/>
                <w:sz w:val="20"/>
                <w:szCs w:val="20"/>
              </w:rPr>
              <w:t>Strengths</w:t>
            </w:r>
          </w:p>
        </w:tc>
        <w:tc>
          <w:tcPr>
            <w:tcW w:w="7411" w:type="dxa"/>
            <w:tcBorders>
              <w:top w:val="nil"/>
              <w:left w:val="nil"/>
              <w:bottom w:val="single" w:sz="4" w:space="0" w:color="000000"/>
              <w:right w:val="single" w:sz="4" w:space="0" w:color="000000"/>
            </w:tcBorders>
          </w:tcPr>
          <w:p w14:paraId="7837F669" w14:textId="77777777" w:rsidR="00013C6C" w:rsidRDefault="007E1889">
            <w:pPr>
              <w:spacing w:after="0" w:line="240" w:lineRule="auto"/>
              <w:rPr>
                <w:color w:val="000000"/>
                <w:sz w:val="20"/>
                <w:szCs w:val="20"/>
              </w:rPr>
            </w:pPr>
            <w:r>
              <w:rPr>
                <w:color w:val="000000"/>
                <w:sz w:val="20"/>
                <w:szCs w:val="20"/>
              </w:rPr>
              <w:t>No cost and no training required; accessible from any device; students already have accounts; comments can be written directly on the submitted document</w:t>
            </w:r>
          </w:p>
        </w:tc>
      </w:tr>
      <w:tr w:rsidR="00013C6C" w14:paraId="0B656D98" w14:textId="77777777">
        <w:trPr>
          <w:trHeight w:val="278"/>
        </w:trPr>
        <w:tc>
          <w:tcPr>
            <w:tcW w:w="1940" w:type="dxa"/>
            <w:tcBorders>
              <w:top w:val="nil"/>
              <w:left w:val="single" w:sz="4" w:space="0" w:color="000000"/>
              <w:bottom w:val="single" w:sz="4" w:space="0" w:color="000000"/>
              <w:right w:val="single" w:sz="4" w:space="0" w:color="000000"/>
            </w:tcBorders>
            <w:shd w:val="clear" w:color="auto" w:fill="FBE4D5"/>
          </w:tcPr>
          <w:p w14:paraId="7839EBE7" w14:textId="77777777" w:rsidR="00013C6C" w:rsidRDefault="007E1889">
            <w:pPr>
              <w:spacing w:after="0" w:line="240" w:lineRule="auto"/>
              <w:rPr>
                <w:b/>
                <w:bCs/>
                <w:i/>
                <w:iCs/>
                <w:color w:val="000000"/>
                <w:sz w:val="20"/>
                <w:szCs w:val="20"/>
              </w:rPr>
            </w:pPr>
            <w:r>
              <w:rPr>
                <w:b/>
                <w:bCs/>
                <w:i/>
                <w:iCs/>
                <w:color w:val="000000"/>
                <w:sz w:val="20"/>
                <w:szCs w:val="20"/>
              </w:rPr>
              <w:t>Weaknesses</w:t>
            </w:r>
          </w:p>
        </w:tc>
        <w:tc>
          <w:tcPr>
            <w:tcW w:w="7411" w:type="dxa"/>
            <w:tcBorders>
              <w:top w:val="nil"/>
              <w:left w:val="nil"/>
              <w:bottom w:val="single" w:sz="4" w:space="0" w:color="000000"/>
              <w:right w:val="single" w:sz="4" w:space="0" w:color="000000"/>
            </w:tcBorders>
          </w:tcPr>
          <w:p w14:paraId="611C07D5" w14:textId="77777777" w:rsidR="00013C6C" w:rsidRDefault="007E1889">
            <w:r>
              <w:t>Generates no governed academic content, offers no embedded UML canvas or assessment-type validation, and does not implement the project's subject/class roles, group submission model, AI review controls, payment access or consolidated audit trail.</w:t>
            </w:r>
          </w:p>
        </w:tc>
      </w:tr>
      <w:tr w:rsidR="00013C6C" w14:paraId="00D65C2F" w14:textId="77777777">
        <w:trPr>
          <w:trHeight w:val="278"/>
        </w:trPr>
        <w:tc>
          <w:tcPr>
            <w:tcW w:w="1940" w:type="dxa"/>
            <w:tcBorders>
              <w:top w:val="nil"/>
              <w:left w:val="single" w:sz="4" w:space="0" w:color="000000"/>
              <w:bottom w:val="single" w:sz="4" w:space="0" w:color="000000"/>
              <w:right w:val="single" w:sz="4" w:space="0" w:color="000000"/>
            </w:tcBorders>
            <w:shd w:val="clear" w:color="auto" w:fill="FBE4D5"/>
          </w:tcPr>
          <w:p w14:paraId="4D2A1352" w14:textId="77777777" w:rsidR="00013C6C" w:rsidRDefault="007E1889">
            <w:pPr>
              <w:spacing w:after="0" w:line="240" w:lineRule="auto"/>
              <w:rPr>
                <w:b/>
                <w:bCs/>
                <w:i/>
                <w:iCs/>
                <w:color w:val="000000"/>
                <w:sz w:val="20"/>
                <w:szCs w:val="20"/>
              </w:rPr>
            </w:pPr>
            <w:r>
              <w:rPr>
                <w:b/>
                <w:bCs/>
                <w:i/>
                <w:iCs/>
                <w:color w:val="000000"/>
                <w:sz w:val="20"/>
                <w:szCs w:val="20"/>
              </w:rPr>
              <w:t>GAP for this project</w:t>
            </w:r>
          </w:p>
        </w:tc>
        <w:tc>
          <w:tcPr>
            <w:tcW w:w="7411" w:type="dxa"/>
            <w:tcBorders>
              <w:top w:val="nil"/>
              <w:left w:val="nil"/>
              <w:bottom w:val="single" w:sz="4" w:space="0" w:color="000000"/>
              <w:right w:val="single" w:sz="4" w:space="0" w:color="000000"/>
            </w:tcBorders>
          </w:tcPr>
          <w:p w14:paraId="623405FB" w14:textId="77777777" w:rsidR="00013C6C" w:rsidRDefault="007E1889">
            <w:r>
              <w:t>The manual workaround keeps academic operations fragmented and does not provide APLP's permission-aware, recoverable workflow across authoring, submission, grading, group work and access control (GAP-01, GAP-03, GAP-04, GAP-05, GAP-06).</w:t>
            </w:r>
          </w:p>
        </w:tc>
      </w:tr>
    </w:tbl>
    <w:p w14:paraId="3A9B1D10" w14:textId="77777777" w:rsidR="00013C6C" w:rsidRDefault="007E1889">
      <w:pPr>
        <w:pStyle w:val="Heading2"/>
      </w:pPr>
      <w:bookmarkStart w:id="13" w:name="_Toc240315624"/>
      <w:r>
        <w:t>5. Section Summary</w:t>
      </w:r>
      <w:bookmarkEnd w:id="13"/>
    </w:p>
    <w:p w14:paraId="6BB6CC2C" w14:textId="77777777" w:rsidR="00013C6C" w:rsidRDefault="007E1889">
      <w:pPr>
        <w:spacing w:after="120"/>
        <w:jc w:val="both"/>
      </w:pPr>
      <w:r>
        <w:t>The reviewed products solve useful parts of the problem but not the complete operating model required by APLP. Conventional learning platforms organise classes and submissions but do not provide the project's subject-level RAG workflow, embedded Draw.io submission model, AI governance or combined individual-and-group assignment flow. General AI assistants can generate content but are not connected to institutional roles, class scope, publication state, payment access, submission history or audit records. The project addresses these gaps through one permission-aware workflow rather than by replacing every specialised external service. The principal gaps are:</w:t>
      </w:r>
    </w:p>
    <w:p w14:paraId="5EC3A5B9" w14:textId="77777777" w:rsidR="00013C6C" w:rsidRPr="007F2D5F" w:rsidRDefault="007E1889">
      <w:pPr>
        <w:spacing w:after="80"/>
        <w:ind w:left="851" w:hanging="567"/>
        <w:jc w:val="both"/>
      </w:pPr>
      <w:r>
        <w:rPr>
          <w:b/>
          <w:bCs/>
        </w:rPr>
        <w:t>GAP-01</w:t>
      </w:r>
      <w:r>
        <w:rPr>
          <w:b/>
          <w:bCs/>
        </w:rPr>
        <w:tab/>
      </w:r>
      <w:r w:rsidRPr="007F2D5F">
        <w:t>Teaching content, subject resources, assignments, submissions and grades are fragmented across unrelated tools and ownership boundaries.</w:t>
      </w:r>
    </w:p>
    <w:p w14:paraId="12B9A039" w14:textId="77777777" w:rsidR="00013C6C" w:rsidRPr="007F2D5F" w:rsidRDefault="007E1889">
      <w:pPr>
        <w:spacing w:after="80"/>
        <w:ind w:left="851" w:hanging="567"/>
        <w:jc w:val="both"/>
      </w:pPr>
      <w:r>
        <w:rPr>
          <w:b/>
          <w:bCs/>
        </w:rPr>
        <w:t>GAP-02</w:t>
      </w:r>
      <w:r>
        <w:rPr>
          <w:b/>
          <w:bCs/>
        </w:rPr>
        <w:tab/>
      </w:r>
      <w:r w:rsidRPr="007F2D5F">
        <w:t>General AI output is not automatically grounded in approved learning materials and cannot be published or used for grading without human review.</w:t>
      </w:r>
    </w:p>
    <w:p w14:paraId="76446167" w14:textId="77777777" w:rsidR="00013C6C" w:rsidRPr="007F2D5F" w:rsidRDefault="007E1889">
      <w:pPr>
        <w:spacing w:after="80"/>
        <w:ind w:left="851" w:hanging="567"/>
        <w:jc w:val="both"/>
      </w:pPr>
      <w:r>
        <w:rPr>
          <w:b/>
          <w:bCs/>
        </w:rPr>
        <w:t>GAP-03</w:t>
      </w:r>
      <w:r>
        <w:rPr>
          <w:b/>
          <w:bCs/>
        </w:rPr>
        <w:tab/>
      </w:r>
      <w:r w:rsidRPr="007F2D5F">
        <w:t>Existing workflows do not provide an embedded Draw.io assignment experience with complete XML submission and a safe, derived representation for optional AI review.</w:t>
      </w:r>
    </w:p>
    <w:p w14:paraId="38599D30" w14:textId="77777777" w:rsidR="00013C6C" w:rsidRPr="007F2D5F" w:rsidRDefault="007E1889">
      <w:pPr>
        <w:spacing w:after="80"/>
        <w:ind w:left="851" w:hanging="567"/>
        <w:jc w:val="both"/>
      </w:pPr>
      <w:r>
        <w:rPr>
          <w:b/>
          <w:bCs/>
        </w:rPr>
        <w:t>GAP-04</w:t>
      </w:r>
      <w:r>
        <w:rPr>
          <w:b/>
          <w:bCs/>
        </w:rPr>
        <w:tab/>
      </w:r>
      <w:r w:rsidRPr="007F2D5F">
        <w:t>Individual contributions and the common group assignment are difficult to coordinate, submit and grade as related but distinct results.</w:t>
      </w:r>
    </w:p>
    <w:p w14:paraId="60EFFC26" w14:textId="77777777" w:rsidR="00013C6C" w:rsidRPr="007F2D5F" w:rsidRDefault="007E1889">
      <w:pPr>
        <w:spacing w:after="80"/>
        <w:ind w:left="851" w:hanging="567"/>
        <w:jc w:val="both"/>
      </w:pPr>
      <w:r>
        <w:rPr>
          <w:b/>
          <w:bCs/>
        </w:rPr>
        <w:t>GAP-05</w:t>
      </w:r>
      <w:r>
        <w:rPr>
          <w:b/>
          <w:bCs/>
        </w:rPr>
        <w:tab/>
      </w:r>
      <w:r w:rsidRPr="007F2D5F">
        <w:t>Different assessment types require different grading strategies, yet feedback, grade finalisation and publication still need one consistent workflow.</w:t>
      </w:r>
    </w:p>
    <w:p w14:paraId="71A9231B" w14:textId="77777777" w:rsidR="00013C6C" w:rsidRPr="007F2D5F" w:rsidRDefault="007E1889">
      <w:pPr>
        <w:spacing w:after="80"/>
        <w:ind w:left="851" w:hanging="567"/>
        <w:jc w:val="both"/>
      </w:pPr>
      <w:r>
        <w:rPr>
          <w:b/>
          <w:bCs/>
        </w:rPr>
        <w:t>GAP-06</w:t>
      </w:r>
      <w:r>
        <w:rPr>
          <w:b/>
          <w:bCs/>
        </w:rPr>
        <w:tab/>
      </w:r>
      <w:r w:rsidRPr="007F2D5F">
        <w:t>Role, scope, version, payment and audit rules are difficult to enforce consistently when operations are spread across independent services.</w:t>
      </w:r>
    </w:p>
    <w:p w14:paraId="00B4B2D5" w14:textId="77777777" w:rsidR="00013C6C" w:rsidRPr="007F2D5F" w:rsidRDefault="007E1889">
      <w:pPr>
        <w:spacing w:after="80"/>
        <w:ind w:left="851" w:hanging="567"/>
        <w:jc w:val="both"/>
      </w:pPr>
      <w:r>
        <w:rPr>
          <w:b/>
          <w:bCs/>
        </w:rPr>
        <w:t>GAP-07</w:t>
      </w:r>
      <w:r>
        <w:rPr>
          <w:b/>
          <w:bCs/>
        </w:rPr>
        <w:tab/>
      </w:r>
      <w:r w:rsidRPr="007F2D5F">
        <w:t>Background processing and external dependencies need bounded retries, idempotency and recoverable business state so a provider failure does not corrupt academic records.</w:t>
      </w:r>
    </w:p>
    <w:p w14:paraId="2F3D37C6" w14:textId="77777777" w:rsidR="00013C6C" w:rsidRDefault="007E1889">
      <w:pPr>
        <w:pStyle w:val="Heading1"/>
      </w:pPr>
      <w:bookmarkStart w:id="14" w:name="_Toc240315625"/>
      <w:r>
        <w:lastRenderedPageBreak/>
        <w:t>IV. Proposed Solution</w:t>
      </w:r>
      <w:bookmarkEnd w:id="14"/>
    </w:p>
    <w:p w14:paraId="5A9168B7" w14:textId="77777777" w:rsidR="00013C6C" w:rsidRDefault="007E1889">
      <w:pPr>
        <w:spacing w:after="120"/>
        <w:jc w:val="both"/>
      </w:pPr>
      <w:r>
        <w:t>APLP provides one web workspace for learners, instructors, Subject Managers and administrators. Administrators manage school-issued accounts, subjects, course offerings, classes and operational configuration. Subject Managers maintain shared subject resources, the subject-level RAG repository and common assignments. Instructors manage assigned classes, class-specific content, groups, assignments, submissions and grades. Learners access enrolled classes, study approved content, complete assessments, receive feedback and manage any required access payment.</w:t>
      </w:r>
    </w:p>
    <w:p w14:paraId="176B2C42" w14:textId="77777777" w:rsidR="00013C6C" w:rsidRDefault="00013C6C">
      <w:pPr>
        <w:spacing w:after="120"/>
        <w:jc w:val="both"/>
      </w:pPr>
    </w:p>
    <w:p w14:paraId="058D8DD6" w14:textId="77777777" w:rsidR="00013C6C" w:rsidRDefault="007E1889">
      <w:pPr>
        <w:spacing w:after="120"/>
        <w:jc w:val="both"/>
      </w:pPr>
      <w:r>
        <w:t>Authoring is available both manually and with AI assistance. An instructor may prepare a class assignment using authorised class content, while a Subject Manager may prepare a common assignment grounded in the shared subject repository and assign it to applicable classes. AI results remain editable proposals: the user reviews their sources and content before saving or publishing. Question and rubric banks support reuse without changing historical assignments that have already been delivered.</w:t>
      </w:r>
    </w:p>
    <w:p w14:paraId="22870484" w14:textId="77777777" w:rsidR="00013C6C" w:rsidRDefault="007E1889">
      <w:pPr>
        <w:spacing w:after="120"/>
        <w:jc w:val="both"/>
      </w:pPr>
      <w:r>
        <w:t>The assessment workflow matches the assignment type. Multiple-choice answers and Code Lab tests can produce deterministic results; essays and UML practical work may receive AI-assisted feedback only when an instructor requests it; manual grading remains available for all supported types. Learners create UML diagrams in the embedded Draw.io canvas and submit the complete Draw.io XML as the canonical artifact. A validated compact XML derivative is created only for the specific AI-processing request. For group work, members submit individual parts and the group leader submits the common group assignment, which is graded manually. Grades are finalised and published only by an authorised educator.</w:t>
      </w:r>
    </w:p>
    <w:p w14:paraId="30C4F127" w14:textId="77777777" w:rsidR="00013C6C" w:rsidRDefault="007E1889">
      <w:pPr>
        <w:spacing w:after="120"/>
        <w:jc w:val="both"/>
      </w:pPr>
      <w:r>
        <w:t>The architecture separates durable business state from external services. PostgreSQL stores business metadata, Google Drive stores private file artifacts, Redis stores temporary data with expiry, and RabbitMQ transports background jobs. AI, storage, payment, notification and Code Sandbox providers are accessed through controlled integrations with timeouts, bounded retries and idempotency. The provider choices remain replaceable where the approved design has not fixed a vendor. Phase 2 extends the MVP with invitation-code enrolment, class discussion, individual deadline exceptions, grade appeals, similarity review and advanced reporting.</w:t>
      </w:r>
    </w:p>
    <w:p w14:paraId="0E643DA9" w14:textId="77777777" w:rsidR="00013C6C" w:rsidRDefault="007E1889">
      <w:pPr>
        <w:pStyle w:val="Heading1"/>
      </w:pPr>
      <w:bookmarkStart w:id="15" w:name="_Toc240315626"/>
      <w:r>
        <w:t>V. Project Scope &amp; Limitations</w:t>
      </w:r>
      <w:bookmarkEnd w:id="15"/>
    </w:p>
    <w:p w14:paraId="369E43BA" w14:textId="77777777" w:rsidR="00013C6C" w:rsidRDefault="007E1889">
      <w:pPr>
        <w:pStyle w:val="Heading2"/>
      </w:pPr>
      <w:bookmarkStart w:id="16" w:name="_Toc240315627"/>
      <w:r>
        <w:t>1. Major Features</w:t>
      </w:r>
      <w:bookmarkEnd w:id="16"/>
    </w:p>
    <w:tbl>
      <w:tblPr>
        <w:tblStyle w:val="a6"/>
        <w:tblW w:w="9003" w:type="dxa"/>
        <w:tblLayout w:type="fixed"/>
        <w:tblLook w:val="0400" w:firstRow="0" w:lastRow="0" w:firstColumn="0" w:lastColumn="0" w:noHBand="0" w:noVBand="1"/>
      </w:tblPr>
      <w:tblGrid>
        <w:gridCol w:w="760"/>
        <w:gridCol w:w="2150"/>
        <w:gridCol w:w="4650"/>
        <w:gridCol w:w="1443"/>
      </w:tblGrid>
      <w:tr w:rsidR="00013C6C" w14:paraId="0FF02072" w14:textId="77777777">
        <w:trPr>
          <w:trHeight w:val="278"/>
          <w:tblHeader/>
        </w:trPr>
        <w:tc>
          <w:tcPr>
            <w:tcW w:w="760" w:type="dxa"/>
            <w:tcBorders>
              <w:top w:val="single" w:sz="4" w:space="0" w:color="000000"/>
              <w:left w:val="single" w:sz="4" w:space="0" w:color="000000"/>
              <w:bottom w:val="single" w:sz="4" w:space="0" w:color="000000"/>
              <w:right w:val="single" w:sz="4" w:space="0" w:color="000000"/>
            </w:tcBorders>
            <w:shd w:val="clear" w:color="auto" w:fill="FBE4D5"/>
          </w:tcPr>
          <w:p w14:paraId="70990D69" w14:textId="77777777" w:rsidR="00013C6C" w:rsidRDefault="007E1889">
            <w:r>
              <w:t>ID</w:t>
            </w:r>
          </w:p>
        </w:tc>
        <w:tc>
          <w:tcPr>
            <w:tcW w:w="2150" w:type="dxa"/>
            <w:tcBorders>
              <w:top w:val="single" w:sz="4" w:space="0" w:color="000000"/>
              <w:left w:val="nil"/>
              <w:bottom w:val="single" w:sz="4" w:space="0" w:color="000000"/>
              <w:right w:val="single" w:sz="4" w:space="0" w:color="000000"/>
            </w:tcBorders>
            <w:shd w:val="clear" w:color="auto" w:fill="FBE4D5"/>
          </w:tcPr>
          <w:p w14:paraId="3AA462FD" w14:textId="77777777" w:rsidR="00013C6C" w:rsidRDefault="007E1889">
            <w:r>
              <w:t>Feature Name</w:t>
            </w:r>
          </w:p>
        </w:tc>
        <w:tc>
          <w:tcPr>
            <w:tcW w:w="4650" w:type="dxa"/>
            <w:tcBorders>
              <w:top w:val="single" w:sz="4" w:space="0" w:color="000000"/>
              <w:left w:val="nil"/>
              <w:bottom w:val="single" w:sz="4" w:space="0" w:color="000000"/>
              <w:right w:val="single" w:sz="4" w:space="0" w:color="000000"/>
            </w:tcBorders>
            <w:shd w:val="clear" w:color="auto" w:fill="FBE4D5"/>
          </w:tcPr>
          <w:p w14:paraId="4F7668D7" w14:textId="77777777" w:rsidR="00013C6C" w:rsidRDefault="007E1889">
            <w:r>
              <w:t>Description</w:t>
            </w:r>
          </w:p>
        </w:tc>
        <w:tc>
          <w:tcPr>
            <w:tcW w:w="1443" w:type="dxa"/>
            <w:tcBorders>
              <w:top w:val="single" w:sz="4" w:space="0" w:color="000000"/>
              <w:left w:val="nil"/>
              <w:bottom w:val="single" w:sz="4" w:space="0" w:color="000000"/>
              <w:right w:val="single" w:sz="4" w:space="0" w:color="000000"/>
            </w:tcBorders>
            <w:shd w:val="clear" w:color="auto" w:fill="FBE4D5"/>
          </w:tcPr>
          <w:p w14:paraId="0CA0CD49" w14:textId="77777777" w:rsidR="00013C6C" w:rsidRDefault="007E1889">
            <w:r>
              <w:t>Addresses Gap</w:t>
            </w:r>
          </w:p>
        </w:tc>
      </w:tr>
      <w:tr w:rsidR="00013C6C" w14:paraId="6AA416C6" w14:textId="77777777">
        <w:trPr>
          <w:trHeight w:val="278"/>
        </w:trPr>
        <w:tc>
          <w:tcPr>
            <w:tcW w:w="760" w:type="dxa"/>
            <w:tcBorders>
              <w:top w:val="nil"/>
              <w:left w:val="single" w:sz="4" w:space="0" w:color="000000"/>
              <w:bottom w:val="single" w:sz="4" w:space="0" w:color="000000"/>
              <w:right w:val="single" w:sz="4" w:space="0" w:color="000000"/>
            </w:tcBorders>
          </w:tcPr>
          <w:p w14:paraId="0A196E5D" w14:textId="77777777" w:rsidR="00013C6C" w:rsidRDefault="007E1889">
            <w:r>
              <w:t>FE-01</w:t>
            </w:r>
          </w:p>
        </w:tc>
        <w:tc>
          <w:tcPr>
            <w:tcW w:w="2150" w:type="dxa"/>
            <w:tcBorders>
              <w:top w:val="nil"/>
              <w:left w:val="nil"/>
              <w:bottom w:val="single" w:sz="4" w:space="0" w:color="000000"/>
              <w:right w:val="single" w:sz="4" w:space="0" w:color="000000"/>
            </w:tcBorders>
          </w:tcPr>
          <w:p w14:paraId="0CAB9B10" w14:textId="77777777" w:rsidR="00013C6C" w:rsidRDefault="007E1889">
            <w:r>
              <w:t>Identity, Role and Account Lifecycle</w:t>
            </w:r>
          </w:p>
        </w:tc>
        <w:tc>
          <w:tcPr>
            <w:tcW w:w="4650" w:type="dxa"/>
            <w:tcBorders>
              <w:top w:val="nil"/>
              <w:left w:val="nil"/>
              <w:bottom w:val="single" w:sz="4" w:space="0" w:color="000000"/>
              <w:right w:val="single" w:sz="4" w:space="0" w:color="000000"/>
            </w:tcBorders>
          </w:tcPr>
          <w:p w14:paraId="2E686DE9" w14:textId="77777777" w:rsidR="00013C6C" w:rsidRDefault="007E1889">
            <w:r>
              <w:t>Administrators manage school-issued accounts and account states. Each account has one highest role: Learner, Instructor, Subject Manager or Administrator; Subject Manager inherits instructor functions within assigned scope.</w:t>
            </w:r>
          </w:p>
        </w:tc>
        <w:tc>
          <w:tcPr>
            <w:tcW w:w="1443" w:type="dxa"/>
            <w:tcBorders>
              <w:top w:val="nil"/>
              <w:left w:val="nil"/>
              <w:bottom w:val="single" w:sz="4" w:space="0" w:color="000000"/>
              <w:right w:val="single" w:sz="4" w:space="0" w:color="000000"/>
            </w:tcBorders>
          </w:tcPr>
          <w:p w14:paraId="774D46DA" w14:textId="77777777" w:rsidR="00013C6C" w:rsidRDefault="007E1889">
            <w:r>
              <w:t>GAP-01, GAP-06</w:t>
            </w:r>
          </w:p>
        </w:tc>
      </w:tr>
      <w:tr w:rsidR="00013C6C" w14:paraId="5D473AB5" w14:textId="77777777">
        <w:trPr>
          <w:trHeight w:val="278"/>
        </w:trPr>
        <w:tc>
          <w:tcPr>
            <w:tcW w:w="760" w:type="dxa"/>
            <w:tcBorders>
              <w:top w:val="nil"/>
              <w:left w:val="single" w:sz="4" w:space="0" w:color="000000"/>
              <w:bottom w:val="single" w:sz="4" w:space="0" w:color="000000"/>
              <w:right w:val="single" w:sz="4" w:space="0" w:color="000000"/>
            </w:tcBorders>
          </w:tcPr>
          <w:p w14:paraId="340A9441" w14:textId="77777777" w:rsidR="00013C6C" w:rsidRDefault="007E1889">
            <w:r>
              <w:t>FE-02</w:t>
            </w:r>
          </w:p>
        </w:tc>
        <w:tc>
          <w:tcPr>
            <w:tcW w:w="2150" w:type="dxa"/>
            <w:tcBorders>
              <w:top w:val="nil"/>
              <w:left w:val="nil"/>
              <w:bottom w:val="single" w:sz="4" w:space="0" w:color="000000"/>
              <w:right w:val="single" w:sz="4" w:space="0" w:color="000000"/>
            </w:tcBorders>
          </w:tcPr>
          <w:p w14:paraId="14E651CA" w14:textId="77777777" w:rsidR="00013C6C" w:rsidRDefault="007E1889">
            <w:r>
              <w:t>Academic Structure and Enrolment</w:t>
            </w:r>
          </w:p>
        </w:tc>
        <w:tc>
          <w:tcPr>
            <w:tcW w:w="4650" w:type="dxa"/>
            <w:tcBorders>
              <w:top w:val="nil"/>
              <w:left w:val="nil"/>
              <w:bottom w:val="single" w:sz="4" w:space="0" w:color="000000"/>
              <w:right w:val="single" w:sz="4" w:space="0" w:color="000000"/>
            </w:tcBorders>
          </w:tcPr>
          <w:p w14:paraId="62DC737E" w14:textId="77777777" w:rsidR="00013C6C" w:rsidRDefault="007E1889">
            <w:r>
              <w:t>Manage subjects, course offerings, classes, instructor assignment and enrolment through controlled manual actions or imports.</w:t>
            </w:r>
          </w:p>
        </w:tc>
        <w:tc>
          <w:tcPr>
            <w:tcW w:w="1443" w:type="dxa"/>
            <w:tcBorders>
              <w:top w:val="nil"/>
              <w:left w:val="nil"/>
              <w:bottom w:val="single" w:sz="4" w:space="0" w:color="000000"/>
              <w:right w:val="single" w:sz="4" w:space="0" w:color="000000"/>
            </w:tcBorders>
          </w:tcPr>
          <w:p w14:paraId="3E47A30F" w14:textId="77777777" w:rsidR="00013C6C" w:rsidRDefault="007E1889">
            <w:r>
              <w:t>GAP-01, GAP-06</w:t>
            </w:r>
          </w:p>
        </w:tc>
      </w:tr>
      <w:tr w:rsidR="00013C6C" w14:paraId="00987377" w14:textId="77777777">
        <w:trPr>
          <w:trHeight w:val="278"/>
        </w:trPr>
        <w:tc>
          <w:tcPr>
            <w:tcW w:w="760" w:type="dxa"/>
            <w:tcBorders>
              <w:top w:val="nil"/>
              <w:left w:val="single" w:sz="4" w:space="0" w:color="000000"/>
              <w:bottom w:val="single" w:sz="4" w:space="0" w:color="000000"/>
              <w:right w:val="single" w:sz="4" w:space="0" w:color="000000"/>
            </w:tcBorders>
          </w:tcPr>
          <w:p w14:paraId="10A41DCE" w14:textId="77777777" w:rsidR="00013C6C" w:rsidRDefault="007E1889">
            <w:r>
              <w:lastRenderedPageBreak/>
              <w:t>FE-03</w:t>
            </w:r>
          </w:p>
        </w:tc>
        <w:tc>
          <w:tcPr>
            <w:tcW w:w="2150" w:type="dxa"/>
            <w:tcBorders>
              <w:top w:val="nil"/>
              <w:left w:val="nil"/>
              <w:bottom w:val="single" w:sz="4" w:space="0" w:color="000000"/>
              <w:right w:val="single" w:sz="4" w:space="0" w:color="000000"/>
            </w:tcBorders>
          </w:tcPr>
          <w:p w14:paraId="03181878" w14:textId="77777777" w:rsidR="00013C6C" w:rsidRDefault="007E1889">
            <w:r>
              <w:t>Learning Content and Subject RAG</w:t>
            </w:r>
          </w:p>
        </w:tc>
        <w:tc>
          <w:tcPr>
            <w:tcW w:w="4650" w:type="dxa"/>
            <w:tcBorders>
              <w:top w:val="nil"/>
              <w:left w:val="nil"/>
              <w:bottom w:val="single" w:sz="4" w:space="0" w:color="000000"/>
              <w:right w:val="single" w:sz="4" w:space="0" w:color="000000"/>
            </w:tcBorders>
          </w:tcPr>
          <w:p w14:paraId="4E6F62A6" w14:textId="77777777" w:rsidR="00013C6C" w:rsidRDefault="007E1889">
            <w:r>
              <w:t>Maintain class-specific content and a shared subject repository; upload approved documents and use grounded AI processing with visible sources.</w:t>
            </w:r>
          </w:p>
        </w:tc>
        <w:tc>
          <w:tcPr>
            <w:tcW w:w="1443" w:type="dxa"/>
            <w:tcBorders>
              <w:top w:val="nil"/>
              <w:left w:val="nil"/>
              <w:bottom w:val="single" w:sz="4" w:space="0" w:color="000000"/>
              <w:right w:val="single" w:sz="4" w:space="0" w:color="000000"/>
            </w:tcBorders>
          </w:tcPr>
          <w:p w14:paraId="222856D8" w14:textId="77777777" w:rsidR="00013C6C" w:rsidRDefault="007E1889">
            <w:r>
              <w:t>GAP-01, GAP-02</w:t>
            </w:r>
          </w:p>
        </w:tc>
      </w:tr>
      <w:tr w:rsidR="00013C6C" w14:paraId="5F89AEBF" w14:textId="77777777">
        <w:trPr>
          <w:trHeight w:val="278"/>
        </w:trPr>
        <w:tc>
          <w:tcPr>
            <w:tcW w:w="760" w:type="dxa"/>
            <w:tcBorders>
              <w:top w:val="nil"/>
              <w:left w:val="single" w:sz="4" w:space="0" w:color="000000"/>
              <w:bottom w:val="single" w:sz="4" w:space="0" w:color="000000"/>
              <w:right w:val="single" w:sz="4" w:space="0" w:color="000000"/>
            </w:tcBorders>
          </w:tcPr>
          <w:p w14:paraId="73924B48" w14:textId="77777777" w:rsidR="00013C6C" w:rsidRDefault="007E1889">
            <w:r>
              <w:t>FE-04</w:t>
            </w:r>
          </w:p>
        </w:tc>
        <w:tc>
          <w:tcPr>
            <w:tcW w:w="2150" w:type="dxa"/>
            <w:tcBorders>
              <w:top w:val="nil"/>
              <w:left w:val="nil"/>
              <w:bottom w:val="single" w:sz="4" w:space="0" w:color="000000"/>
              <w:right w:val="single" w:sz="4" w:space="0" w:color="000000"/>
            </w:tcBorders>
          </w:tcPr>
          <w:p w14:paraId="4E5F0C0E" w14:textId="77777777" w:rsidR="00013C6C" w:rsidRDefault="007E1889">
            <w:r>
              <w:t>Learning Journey and Progress</w:t>
            </w:r>
          </w:p>
        </w:tc>
        <w:tc>
          <w:tcPr>
            <w:tcW w:w="4650" w:type="dxa"/>
            <w:tcBorders>
              <w:top w:val="nil"/>
              <w:left w:val="nil"/>
              <w:bottom w:val="single" w:sz="4" w:space="0" w:color="000000"/>
              <w:right w:val="single" w:sz="4" w:space="0" w:color="000000"/>
            </w:tcBorders>
          </w:tcPr>
          <w:p w14:paraId="2F5E670E" w14:textId="77777777" w:rsidR="00013C6C" w:rsidRDefault="007E1889">
            <w:r>
              <w:t>Learners access their enrolled classes, continue lessons, download permitted files and review completion and results.</w:t>
            </w:r>
          </w:p>
        </w:tc>
        <w:tc>
          <w:tcPr>
            <w:tcW w:w="1443" w:type="dxa"/>
            <w:tcBorders>
              <w:top w:val="nil"/>
              <w:left w:val="nil"/>
              <w:bottom w:val="single" w:sz="4" w:space="0" w:color="000000"/>
              <w:right w:val="single" w:sz="4" w:space="0" w:color="000000"/>
            </w:tcBorders>
          </w:tcPr>
          <w:p w14:paraId="53A44220" w14:textId="77777777" w:rsidR="00013C6C" w:rsidRDefault="007E1889">
            <w:r>
              <w:t>GAP-01</w:t>
            </w:r>
          </w:p>
        </w:tc>
      </w:tr>
      <w:tr w:rsidR="00013C6C" w14:paraId="2C3F4B17" w14:textId="77777777">
        <w:trPr>
          <w:trHeight w:val="278"/>
        </w:trPr>
        <w:tc>
          <w:tcPr>
            <w:tcW w:w="760" w:type="dxa"/>
            <w:tcBorders>
              <w:top w:val="nil"/>
              <w:left w:val="single" w:sz="4" w:space="0" w:color="000000"/>
              <w:bottom w:val="single" w:sz="4" w:space="0" w:color="000000"/>
              <w:right w:val="single" w:sz="4" w:space="0" w:color="000000"/>
            </w:tcBorders>
          </w:tcPr>
          <w:p w14:paraId="4001CF85" w14:textId="77777777" w:rsidR="00013C6C" w:rsidRDefault="007E1889">
            <w:r>
              <w:t>FE-05</w:t>
            </w:r>
          </w:p>
        </w:tc>
        <w:tc>
          <w:tcPr>
            <w:tcW w:w="2150" w:type="dxa"/>
            <w:tcBorders>
              <w:top w:val="nil"/>
              <w:left w:val="nil"/>
              <w:bottom w:val="single" w:sz="4" w:space="0" w:color="000000"/>
              <w:right w:val="single" w:sz="4" w:space="0" w:color="000000"/>
            </w:tcBorders>
          </w:tcPr>
          <w:p w14:paraId="2082FE01" w14:textId="77777777" w:rsidR="00013C6C" w:rsidRDefault="007E1889">
            <w:r>
              <w:t>Question and Rubric Banks</w:t>
            </w:r>
          </w:p>
        </w:tc>
        <w:tc>
          <w:tcPr>
            <w:tcW w:w="4650" w:type="dxa"/>
            <w:tcBorders>
              <w:top w:val="nil"/>
              <w:left w:val="nil"/>
              <w:bottom w:val="single" w:sz="4" w:space="0" w:color="000000"/>
              <w:right w:val="single" w:sz="4" w:space="0" w:color="000000"/>
            </w:tcBorders>
          </w:tcPr>
          <w:p w14:paraId="5C573A4A" w14:textId="77777777" w:rsidR="00013C6C" w:rsidRDefault="007E1889">
            <w:r>
              <w:t>Instructors and Subject Managers create, reuse and govern questions and rubrics without rewriting historical assignments.</w:t>
            </w:r>
          </w:p>
        </w:tc>
        <w:tc>
          <w:tcPr>
            <w:tcW w:w="1443" w:type="dxa"/>
            <w:tcBorders>
              <w:top w:val="nil"/>
              <w:left w:val="nil"/>
              <w:bottom w:val="single" w:sz="4" w:space="0" w:color="000000"/>
              <w:right w:val="single" w:sz="4" w:space="0" w:color="000000"/>
            </w:tcBorders>
          </w:tcPr>
          <w:p w14:paraId="1963FF21" w14:textId="77777777" w:rsidR="00013C6C" w:rsidRDefault="007E1889">
            <w:r>
              <w:t>GAP-01, GAP-05</w:t>
            </w:r>
          </w:p>
        </w:tc>
      </w:tr>
      <w:tr w:rsidR="00013C6C" w14:paraId="2B0694E6" w14:textId="77777777">
        <w:trPr>
          <w:trHeight w:val="278"/>
        </w:trPr>
        <w:tc>
          <w:tcPr>
            <w:tcW w:w="760" w:type="dxa"/>
            <w:tcBorders>
              <w:top w:val="nil"/>
              <w:left w:val="single" w:sz="4" w:space="0" w:color="000000"/>
              <w:bottom w:val="single" w:sz="4" w:space="0" w:color="000000"/>
              <w:right w:val="single" w:sz="4" w:space="0" w:color="000000"/>
            </w:tcBorders>
          </w:tcPr>
          <w:p w14:paraId="13306A61" w14:textId="77777777" w:rsidR="00013C6C" w:rsidRDefault="007E1889">
            <w:r>
              <w:t>FE-06</w:t>
            </w:r>
          </w:p>
        </w:tc>
        <w:tc>
          <w:tcPr>
            <w:tcW w:w="2150" w:type="dxa"/>
            <w:tcBorders>
              <w:top w:val="nil"/>
              <w:left w:val="nil"/>
              <w:bottom w:val="single" w:sz="4" w:space="0" w:color="000000"/>
              <w:right w:val="single" w:sz="4" w:space="0" w:color="000000"/>
            </w:tcBorders>
          </w:tcPr>
          <w:p w14:paraId="436DC77B" w14:textId="77777777" w:rsidR="00013C6C" w:rsidRDefault="007E1889">
            <w:r>
              <w:t>Manual and AI-Assisted Authoring</w:t>
            </w:r>
          </w:p>
        </w:tc>
        <w:tc>
          <w:tcPr>
            <w:tcW w:w="4650" w:type="dxa"/>
            <w:tcBorders>
              <w:top w:val="nil"/>
              <w:left w:val="nil"/>
              <w:bottom w:val="single" w:sz="4" w:space="0" w:color="000000"/>
              <w:right w:val="single" w:sz="4" w:space="0" w:color="000000"/>
            </w:tcBorders>
          </w:tcPr>
          <w:p w14:paraId="658A9505" w14:textId="77777777" w:rsidR="00013C6C" w:rsidRDefault="007E1889">
            <w:r>
              <w:t>Author essays, quizzes, UML practical work, Code Labs and group assignments manually or from editable AI proposals grounded in permitted content.</w:t>
            </w:r>
          </w:p>
        </w:tc>
        <w:tc>
          <w:tcPr>
            <w:tcW w:w="1443" w:type="dxa"/>
            <w:tcBorders>
              <w:top w:val="nil"/>
              <w:left w:val="nil"/>
              <w:bottom w:val="single" w:sz="4" w:space="0" w:color="000000"/>
              <w:right w:val="single" w:sz="4" w:space="0" w:color="000000"/>
            </w:tcBorders>
          </w:tcPr>
          <w:p w14:paraId="1083CAC5" w14:textId="77777777" w:rsidR="00013C6C" w:rsidRDefault="007E1889">
            <w:r>
              <w:t>GAP-02, GAP-05</w:t>
            </w:r>
          </w:p>
        </w:tc>
      </w:tr>
      <w:tr w:rsidR="00013C6C" w14:paraId="080E23DD" w14:textId="77777777">
        <w:trPr>
          <w:trHeight w:val="278"/>
        </w:trPr>
        <w:tc>
          <w:tcPr>
            <w:tcW w:w="760" w:type="dxa"/>
            <w:tcBorders>
              <w:top w:val="nil"/>
              <w:left w:val="single" w:sz="4" w:space="0" w:color="000000"/>
              <w:bottom w:val="single" w:sz="4" w:space="0" w:color="000000"/>
              <w:right w:val="single" w:sz="4" w:space="0" w:color="000000"/>
            </w:tcBorders>
          </w:tcPr>
          <w:p w14:paraId="368B1146" w14:textId="77777777" w:rsidR="00013C6C" w:rsidRDefault="007E1889">
            <w:r>
              <w:t>FE-07</w:t>
            </w:r>
          </w:p>
        </w:tc>
        <w:tc>
          <w:tcPr>
            <w:tcW w:w="2150" w:type="dxa"/>
            <w:tcBorders>
              <w:top w:val="nil"/>
              <w:left w:val="nil"/>
              <w:bottom w:val="single" w:sz="4" w:space="0" w:color="000000"/>
              <w:right w:val="single" w:sz="4" w:space="0" w:color="000000"/>
            </w:tcBorders>
          </w:tcPr>
          <w:p w14:paraId="10227C7B" w14:textId="77777777" w:rsidR="00013C6C" w:rsidRDefault="007E1889">
            <w:r>
              <w:t>Assignment Delivery</w:t>
            </w:r>
          </w:p>
        </w:tc>
        <w:tc>
          <w:tcPr>
            <w:tcW w:w="4650" w:type="dxa"/>
            <w:tcBorders>
              <w:top w:val="nil"/>
              <w:left w:val="nil"/>
              <w:bottom w:val="single" w:sz="4" w:space="0" w:color="000000"/>
              <w:right w:val="single" w:sz="4" w:space="0" w:color="000000"/>
            </w:tcBorders>
          </w:tcPr>
          <w:p w14:paraId="160E2A31" w14:textId="77777777" w:rsidR="00013C6C" w:rsidRDefault="007E1889">
            <w:r>
              <w:t>Assign class-specific or common subject assignments, configure availability and deadlines, preview them and publish them to the correct classes.</w:t>
            </w:r>
          </w:p>
        </w:tc>
        <w:tc>
          <w:tcPr>
            <w:tcW w:w="1443" w:type="dxa"/>
            <w:tcBorders>
              <w:top w:val="nil"/>
              <w:left w:val="nil"/>
              <w:bottom w:val="single" w:sz="4" w:space="0" w:color="000000"/>
              <w:right w:val="single" w:sz="4" w:space="0" w:color="000000"/>
            </w:tcBorders>
          </w:tcPr>
          <w:p w14:paraId="3875536C" w14:textId="77777777" w:rsidR="00013C6C" w:rsidRDefault="007E1889">
            <w:r>
              <w:t>GAP-01, GAP-06</w:t>
            </w:r>
          </w:p>
        </w:tc>
      </w:tr>
      <w:tr w:rsidR="00013C6C" w14:paraId="2499D0D9" w14:textId="77777777">
        <w:trPr>
          <w:trHeight w:val="278"/>
        </w:trPr>
        <w:tc>
          <w:tcPr>
            <w:tcW w:w="760" w:type="dxa"/>
            <w:tcBorders>
              <w:top w:val="nil"/>
              <w:left w:val="single" w:sz="4" w:space="0" w:color="000000"/>
              <w:bottom w:val="single" w:sz="4" w:space="0" w:color="000000"/>
              <w:right w:val="single" w:sz="4" w:space="0" w:color="000000"/>
            </w:tcBorders>
          </w:tcPr>
          <w:p w14:paraId="21828FA8" w14:textId="77777777" w:rsidR="00013C6C" w:rsidRDefault="007E1889">
            <w:r>
              <w:t>FE-08</w:t>
            </w:r>
          </w:p>
        </w:tc>
        <w:tc>
          <w:tcPr>
            <w:tcW w:w="2150" w:type="dxa"/>
            <w:tcBorders>
              <w:top w:val="nil"/>
              <w:left w:val="nil"/>
              <w:bottom w:val="single" w:sz="4" w:space="0" w:color="000000"/>
              <w:right w:val="single" w:sz="4" w:space="0" w:color="000000"/>
            </w:tcBorders>
          </w:tcPr>
          <w:p w14:paraId="28CDE69E" w14:textId="77777777" w:rsidR="00013C6C" w:rsidRDefault="007E1889">
            <w:r>
              <w:t>Submission Attempts and Recovery</w:t>
            </w:r>
          </w:p>
        </w:tc>
        <w:tc>
          <w:tcPr>
            <w:tcW w:w="4650" w:type="dxa"/>
            <w:tcBorders>
              <w:top w:val="nil"/>
              <w:left w:val="nil"/>
              <w:bottom w:val="single" w:sz="4" w:space="0" w:color="000000"/>
              <w:right w:val="single" w:sz="4" w:space="0" w:color="000000"/>
            </w:tcBorders>
          </w:tcPr>
          <w:p w14:paraId="7E14F2EB" w14:textId="77777777" w:rsidR="00013C6C" w:rsidRDefault="007E1889">
            <w:r>
              <w:t>Allow learners to save work, submit within policy, retain attempts and recover supported drafts without overwriting academic history.</w:t>
            </w:r>
          </w:p>
        </w:tc>
        <w:tc>
          <w:tcPr>
            <w:tcW w:w="1443" w:type="dxa"/>
            <w:tcBorders>
              <w:top w:val="nil"/>
              <w:left w:val="nil"/>
              <w:bottom w:val="single" w:sz="4" w:space="0" w:color="000000"/>
              <w:right w:val="single" w:sz="4" w:space="0" w:color="000000"/>
            </w:tcBorders>
          </w:tcPr>
          <w:p w14:paraId="04B81211" w14:textId="77777777" w:rsidR="00013C6C" w:rsidRDefault="007E1889">
            <w:r>
              <w:t>GAP-05, GAP-07</w:t>
            </w:r>
          </w:p>
        </w:tc>
      </w:tr>
      <w:tr w:rsidR="00013C6C" w14:paraId="4CAD5FB4" w14:textId="77777777">
        <w:trPr>
          <w:trHeight w:val="278"/>
        </w:trPr>
        <w:tc>
          <w:tcPr>
            <w:tcW w:w="760" w:type="dxa"/>
            <w:tcBorders>
              <w:top w:val="nil"/>
              <w:left w:val="single" w:sz="4" w:space="0" w:color="000000"/>
              <w:bottom w:val="single" w:sz="4" w:space="0" w:color="000000"/>
              <w:right w:val="single" w:sz="4" w:space="0" w:color="000000"/>
            </w:tcBorders>
          </w:tcPr>
          <w:p w14:paraId="3BEDD0ED" w14:textId="77777777" w:rsidR="00013C6C" w:rsidRDefault="007E1889">
            <w:r>
              <w:t>FE-09</w:t>
            </w:r>
          </w:p>
        </w:tc>
        <w:tc>
          <w:tcPr>
            <w:tcW w:w="2150" w:type="dxa"/>
            <w:tcBorders>
              <w:top w:val="nil"/>
              <w:left w:val="nil"/>
              <w:bottom w:val="single" w:sz="4" w:space="0" w:color="000000"/>
              <w:right w:val="single" w:sz="4" w:space="0" w:color="000000"/>
            </w:tcBorders>
          </w:tcPr>
          <w:p w14:paraId="2D74E180" w14:textId="77777777" w:rsidR="00013C6C" w:rsidRDefault="007E1889">
            <w:r>
              <w:t>UML Practice with Draw.io</w:t>
            </w:r>
          </w:p>
        </w:tc>
        <w:tc>
          <w:tcPr>
            <w:tcW w:w="4650" w:type="dxa"/>
            <w:tcBorders>
              <w:top w:val="nil"/>
              <w:left w:val="nil"/>
              <w:bottom w:val="single" w:sz="4" w:space="0" w:color="000000"/>
              <w:right w:val="single" w:sz="4" w:space="0" w:color="000000"/>
            </w:tcBorders>
          </w:tcPr>
          <w:p w14:paraId="77FBB753" w14:textId="77777777" w:rsidR="00013C6C" w:rsidRDefault="007E1889">
            <w:r>
              <w:t>Learners draw UML in an embedded Draw.io canvas and submit complete XML; optional AI review uses only a validated derived compact representation.</w:t>
            </w:r>
          </w:p>
        </w:tc>
        <w:tc>
          <w:tcPr>
            <w:tcW w:w="1443" w:type="dxa"/>
            <w:tcBorders>
              <w:top w:val="nil"/>
              <w:left w:val="nil"/>
              <w:bottom w:val="single" w:sz="4" w:space="0" w:color="000000"/>
              <w:right w:val="single" w:sz="4" w:space="0" w:color="000000"/>
            </w:tcBorders>
          </w:tcPr>
          <w:p w14:paraId="0EB4E477" w14:textId="77777777" w:rsidR="00013C6C" w:rsidRDefault="007E1889">
            <w:r>
              <w:t>GAP-03, GAP-05</w:t>
            </w:r>
          </w:p>
        </w:tc>
      </w:tr>
      <w:tr w:rsidR="00013C6C" w14:paraId="71F028D3" w14:textId="77777777">
        <w:trPr>
          <w:trHeight w:val="278"/>
        </w:trPr>
        <w:tc>
          <w:tcPr>
            <w:tcW w:w="760" w:type="dxa"/>
            <w:tcBorders>
              <w:top w:val="nil"/>
              <w:left w:val="single" w:sz="4" w:space="0" w:color="000000"/>
              <w:bottom w:val="single" w:sz="4" w:space="0" w:color="000000"/>
              <w:right w:val="single" w:sz="4" w:space="0" w:color="000000"/>
            </w:tcBorders>
          </w:tcPr>
          <w:p w14:paraId="323D5841" w14:textId="77777777" w:rsidR="00013C6C" w:rsidRDefault="007E1889">
            <w:r>
              <w:t>FE-10</w:t>
            </w:r>
          </w:p>
        </w:tc>
        <w:tc>
          <w:tcPr>
            <w:tcW w:w="2150" w:type="dxa"/>
            <w:tcBorders>
              <w:top w:val="nil"/>
              <w:left w:val="nil"/>
              <w:bottom w:val="single" w:sz="4" w:space="0" w:color="000000"/>
              <w:right w:val="single" w:sz="4" w:space="0" w:color="000000"/>
            </w:tcBorders>
          </w:tcPr>
          <w:p w14:paraId="766F839C" w14:textId="77777777" w:rsidR="00013C6C" w:rsidRDefault="007E1889">
            <w:r>
              <w:t>Quiz, Code Lab and Essay Assessment</w:t>
            </w:r>
          </w:p>
        </w:tc>
        <w:tc>
          <w:tcPr>
            <w:tcW w:w="4650" w:type="dxa"/>
            <w:tcBorders>
              <w:top w:val="nil"/>
              <w:left w:val="nil"/>
              <w:bottom w:val="single" w:sz="4" w:space="0" w:color="000000"/>
              <w:right w:val="single" w:sz="4" w:space="0" w:color="000000"/>
            </w:tcBorders>
          </w:tcPr>
          <w:p w14:paraId="2F18FB3F" w14:textId="77777777" w:rsidR="00013C6C" w:rsidRDefault="007E1889">
            <w:r>
              <w:t>Apply deterministic checking to quizzes and Code Labs, support written assignments and keep human-controlled feedback and grade finalisation.</w:t>
            </w:r>
          </w:p>
        </w:tc>
        <w:tc>
          <w:tcPr>
            <w:tcW w:w="1443" w:type="dxa"/>
            <w:tcBorders>
              <w:top w:val="nil"/>
              <w:left w:val="nil"/>
              <w:bottom w:val="single" w:sz="4" w:space="0" w:color="000000"/>
              <w:right w:val="single" w:sz="4" w:space="0" w:color="000000"/>
            </w:tcBorders>
          </w:tcPr>
          <w:p w14:paraId="6C6B783A" w14:textId="77777777" w:rsidR="00013C6C" w:rsidRDefault="007E1889">
            <w:r>
              <w:t>GAP-05</w:t>
            </w:r>
          </w:p>
        </w:tc>
      </w:tr>
      <w:tr w:rsidR="00013C6C" w14:paraId="7DCA0742" w14:textId="77777777">
        <w:trPr>
          <w:trHeight w:val="278"/>
        </w:trPr>
        <w:tc>
          <w:tcPr>
            <w:tcW w:w="760" w:type="dxa"/>
            <w:tcBorders>
              <w:top w:val="nil"/>
              <w:left w:val="single" w:sz="4" w:space="0" w:color="000000"/>
              <w:bottom w:val="single" w:sz="4" w:space="0" w:color="000000"/>
              <w:right w:val="single" w:sz="4" w:space="0" w:color="000000"/>
            </w:tcBorders>
          </w:tcPr>
          <w:p w14:paraId="255B2C40" w14:textId="77777777" w:rsidR="00013C6C" w:rsidRDefault="007E1889">
            <w:r>
              <w:t>FE-11</w:t>
            </w:r>
          </w:p>
        </w:tc>
        <w:tc>
          <w:tcPr>
            <w:tcW w:w="2150" w:type="dxa"/>
            <w:tcBorders>
              <w:top w:val="nil"/>
              <w:left w:val="nil"/>
              <w:bottom w:val="single" w:sz="4" w:space="0" w:color="000000"/>
              <w:right w:val="single" w:sz="4" w:space="0" w:color="000000"/>
            </w:tcBorders>
          </w:tcPr>
          <w:p w14:paraId="35BD67FF" w14:textId="77777777" w:rsidR="00013C6C" w:rsidRDefault="007E1889">
            <w:r>
              <w:t>Group Management and Group Assignments</w:t>
            </w:r>
          </w:p>
        </w:tc>
        <w:tc>
          <w:tcPr>
            <w:tcW w:w="4650" w:type="dxa"/>
            <w:tcBorders>
              <w:top w:val="nil"/>
              <w:left w:val="nil"/>
              <w:bottom w:val="single" w:sz="4" w:space="0" w:color="000000"/>
              <w:right w:val="single" w:sz="4" w:space="0" w:color="000000"/>
            </w:tcBorders>
          </w:tcPr>
          <w:p w14:paraId="3E4B65D2" w14:textId="77777777" w:rsidR="00013C6C" w:rsidRDefault="007E1889">
            <w:r>
              <w:t>Manage groups and one group leader, individual member parts and a common group assignment submitted by the leader and graded manually.</w:t>
            </w:r>
          </w:p>
        </w:tc>
        <w:tc>
          <w:tcPr>
            <w:tcW w:w="1443" w:type="dxa"/>
            <w:tcBorders>
              <w:top w:val="nil"/>
              <w:left w:val="nil"/>
              <w:bottom w:val="single" w:sz="4" w:space="0" w:color="000000"/>
              <w:right w:val="single" w:sz="4" w:space="0" w:color="000000"/>
            </w:tcBorders>
          </w:tcPr>
          <w:p w14:paraId="6D8E0E5D" w14:textId="77777777" w:rsidR="00013C6C" w:rsidRDefault="007E1889">
            <w:r>
              <w:t>GAP-04</w:t>
            </w:r>
          </w:p>
        </w:tc>
      </w:tr>
      <w:tr w:rsidR="00013C6C" w14:paraId="4EDBCD95" w14:textId="77777777">
        <w:trPr>
          <w:trHeight w:val="278"/>
        </w:trPr>
        <w:tc>
          <w:tcPr>
            <w:tcW w:w="760" w:type="dxa"/>
            <w:tcBorders>
              <w:top w:val="nil"/>
              <w:left w:val="single" w:sz="4" w:space="0" w:color="000000"/>
              <w:bottom w:val="single" w:sz="4" w:space="0" w:color="000000"/>
              <w:right w:val="single" w:sz="4" w:space="0" w:color="000000"/>
            </w:tcBorders>
          </w:tcPr>
          <w:p w14:paraId="4A856A62" w14:textId="77777777" w:rsidR="00013C6C" w:rsidRDefault="007E1889">
            <w:r>
              <w:t>FE-12</w:t>
            </w:r>
          </w:p>
        </w:tc>
        <w:tc>
          <w:tcPr>
            <w:tcW w:w="2150" w:type="dxa"/>
            <w:tcBorders>
              <w:top w:val="nil"/>
              <w:left w:val="nil"/>
              <w:bottom w:val="single" w:sz="4" w:space="0" w:color="000000"/>
              <w:right w:val="single" w:sz="4" w:space="0" w:color="000000"/>
            </w:tcBorders>
          </w:tcPr>
          <w:p w14:paraId="7B4F11BB" w14:textId="77777777" w:rsidR="00013C6C" w:rsidRDefault="007E1889">
            <w:r>
              <w:t>Grading and Feedback</w:t>
            </w:r>
          </w:p>
        </w:tc>
        <w:tc>
          <w:tcPr>
            <w:tcW w:w="4650" w:type="dxa"/>
            <w:tcBorders>
              <w:top w:val="nil"/>
              <w:left w:val="nil"/>
              <w:bottom w:val="single" w:sz="4" w:space="0" w:color="000000"/>
              <w:right w:val="single" w:sz="4" w:space="0" w:color="000000"/>
            </w:tcBorders>
          </w:tcPr>
          <w:p w14:paraId="236834DD" w14:textId="77777777" w:rsidR="00013C6C" w:rsidRDefault="007E1889">
            <w:r>
              <w:t>Support manual grading, optional AI-assisted proposals, bulk finalisation and controlled publication while preserving the instructor's final authority.</w:t>
            </w:r>
          </w:p>
        </w:tc>
        <w:tc>
          <w:tcPr>
            <w:tcW w:w="1443" w:type="dxa"/>
            <w:tcBorders>
              <w:top w:val="nil"/>
              <w:left w:val="nil"/>
              <w:bottom w:val="single" w:sz="4" w:space="0" w:color="000000"/>
              <w:right w:val="single" w:sz="4" w:space="0" w:color="000000"/>
            </w:tcBorders>
          </w:tcPr>
          <w:p w14:paraId="6FC0B48F" w14:textId="77777777" w:rsidR="00013C6C" w:rsidRDefault="007E1889">
            <w:r>
              <w:t>GAP-02, GAP-05, GAP-06</w:t>
            </w:r>
          </w:p>
        </w:tc>
      </w:tr>
      <w:tr w:rsidR="00013C6C" w14:paraId="5797E48E" w14:textId="77777777">
        <w:trPr>
          <w:trHeight w:val="278"/>
        </w:trPr>
        <w:tc>
          <w:tcPr>
            <w:tcW w:w="760" w:type="dxa"/>
            <w:tcBorders>
              <w:top w:val="nil"/>
              <w:left w:val="single" w:sz="4" w:space="0" w:color="000000"/>
              <w:bottom w:val="single" w:sz="4" w:space="0" w:color="000000"/>
              <w:right w:val="single" w:sz="4" w:space="0" w:color="000000"/>
            </w:tcBorders>
          </w:tcPr>
          <w:p w14:paraId="616A9BE0" w14:textId="77777777" w:rsidR="00013C6C" w:rsidRDefault="007E1889">
            <w:r>
              <w:t>FE-13</w:t>
            </w:r>
          </w:p>
        </w:tc>
        <w:tc>
          <w:tcPr>
            <w:tcW w:w="2150" w:type="dxa"/>
            <w:tcBorders>
              <w:top w:val="nil"/>
              <w:left w:val="nil"/>
              <w:bottom w:val="single" w:sz="4" w:space="0" w:color="000000"/>
              <w:right w:val="single" w:sz="4" w:space="0" w:color="000000"/>
            </w:tcBorders>
          </w:tcPr>
          <w:p w14:paraId="51EADCE8" w14:textId="77777777" w:rsidR="00013C6C" w:rsidRDefault="007E1889">
            <w:r>
              <w:t>Payment and Access</w:t>
            </w:r>
          </w:p>
        </w:tc>
        <w:tc>
          <w:tcPr>
            <w:tcW w:w="4650" w:type="dxa"/>
            <w:tcBorders>
              <w:top w:val="nil"/>
              <w:left w:val="nil"/>
              <w:bottom w:val="single" w:sz="4" w:space="0" w:color="000000"/>
              <w:right w:val="single" w:sz="4" w:space="0" w:color="000000"/>
            </w:tcBorders>
          </w:tcPr>
          <w:p w14:paraId="3A2985C6" w14:textId="77777777" w:rsidR="00013C6C" w:rsidRDefault="007E1889">
            <w:r>
              <w:t>Create and track payments, verify provider callbacks, grant access exactly once and allow administrators to reconcile discrepancies.</w:t>
            </w:r>
          </w:p>
        </w:tc>
        <w:tc>
          <w:tcPr>
            <w:tcW w:w="1443" w:type="dxa"/>
            <w:tcBorders>
              <w:top w:val="nil"/>
              <w:left w:val="nil"/>
              <w:bottom w:val="single" w:sz="4" w:space="0" w:color="000000"/>
              <w:right w:val="single" w:sz="4" w:space="0" w:color="000000"/>
            </w:tcBorders>
          </w:tcPr>
          <w:p w14:paraId="65FDE06F" w14:textId="77777777" w:rsidR="00013C6C" w:rsidRDefault="007E1889">
            <w:r>
              <w:t>GAP-06, GAP-07</w:t>
            </w:r>
          </w:p>
        </w:tc>
      </w:tr>
      <w:tr w:rsidR="00013C6C" w14:paraId="64314F4C" w14:textId="77777777">
        <w:trPr>
          <w:trHeight w:val="278"/>
        </w:trPr>
        <w:tc>
          <w:tcPr>
            <w:tcW w:w="760" w:type="dxa"/>
            <w:tcBorders>
              <w:top w:val="nil"/>
              <w:left w:val="single" w:sz="4" w:space="0" w:color="000000"/>
              <w:bottom w:val="single" w:sz="4" w:space="0" w:color="000000"/>
              <w:right w:val="single" w:sz="4" w:space="0" w:color="000000"/>
            </w:tcBorders>
          </w:tcPr>
          <w:p w14:paraId="7927FA71" w14:textId="77777777" w:rsidR="00013C6C" w:rsidRDefault="007E1889">
            <w:r>
              <w:lastRenderedPageBreak/>
              <w:t>FE-14</w:t>
            </w:r>
          </w:p>
        </w:tc>
        <w:tc>
          <w:tcPr>
            <w:tcW w:w="2150" w:type="dxa"/>
            <w:tcBorders>
              <w:top w:val="nil"/>
              <w:left w:val="nil"/>
              <w:bottom w:val="single" w:sz="4" w:space="0" w:color="000000"/>
              <w:right w:val="single" w:sz="4" w:space="0" w:color="000000"/>
            </w:tcBorders>
          </w:tcPr>
          <w:p w14:paraId="0DBFBF9C" w14:textId="77777777" w:rsidR="00013C6C" w:rsidRDefault="007E1889">
            <w:r>
              <w:t>Notifications, Audit and AI Governance</w:t>
            </w:r>
          </w:p>
        </w:tc>
        <w:tc>
          <w:tcPr>
            <w:tcW w:w="4650" w:type="dxa"/>
            <w:tcBorders>
              <w:top w:val="nil"/>
              <w:left w:val="nil"/>
              <w:bottom w:val="single" w:sz="4" w:space="0" w:color="000000"/>
              <w:right w:val="single" w:sz="4" w:space="0" w:color="000000"/>
            </w:tcBorders>
          </w:tcPr>
          <w:p w14:paraId="10266F35" w14:textId="77777777" w:rsidR="00013C6C" w:rsidRDefault="007E1889">
            <w:r>
              <w:t>Deliver relevant user notifications, retain security and business audit records, and monitor AI configuration, usage, limits and failures.</w:t>
            </w:r>
          </w:p>
        </w:tc>
        <w:tc>
          <w:tcPr>
            <w:tcW w:w="1443" w:type="dxa"/>
            <w:tcBorders>
              <w:top w:val="nil"/>
              <w:left w:val="nil"/>
              <w:bottom w:val="single" w:sz="4" w:space="0" w:color="000000"/>
              <w:right w:val="single" w:sz="4" w:space="0" w:color="000000"/>
            </w:tcBorders>
          </w:tcPr>
          <w:p w14:paraId="2D850C30" w14:textId="77777777" w:rsidR="00013C6C" w:rsidRDefault="007E1889">
            <w:r>
              <w:t>GAP-02, GAP-06, GAP-07</w:t>
            </w:r>
          </w:p>
        </w:tc>
      </w:tr>
      <w:tr w:rsidR="00013C6C" w14:paraId="205F13AD" w14:textId="77777777">
        <w:trPr>
          <w:trHeight w:val="278"/>
        </w:trPr>
        <w:tc>
          <w:tcPr>
            <w:tcW w:w="760" w:type="dxa"/>
            <w:tcBorders>
              <w:top w:val="nil"/>
              <w:left w:val="single" w:sz="4" w:space="0" w:color="000000"/>
              <w:bottom w:val="single" w:sz="4" w:space="0" w:color="000000"/>
              <w:right w:val="single" w:sz="4" w:space="0" w:color="000000"/>
            </w:tcBorders>
          </w:tcPr>
          <w:p w14:paraId="52BC09D9" w14:textId="77777777" w:rsidR="00013C6C" w:rsidRDefault="007E1889">
            <w:r>
              <w:t>FE-15</w:t>
            </w:r>
          </w:p>
        </w:tc>
        <w:tc>
          <w:tcPr>
            <w:tcW w:w="2150" w:type="dxa"/>
            <w:tcBorders>
              <w:top w:val="nil"/>
              <w:left w:val="nil"/>
              <w:bottom w:val="single" w:sz="4" w:space="0" w:color="000000"/>
              <w:right w:val="single" w:sz="4" w:space="0" w:color="000000"/>
            </w:tcBorders>
          </w:tcPr>
          <w:p w14:paraId="12D2B19C" w14:textId="77777777" w:rsidR="00013C6C" w:rsidRDefault="007E1889">
            <w:r>
              <w:t>Resilient External Integrations</w:t>
            </w:r>
          </w:p>
        </w:tc>
        <w:tc>
          <w:tcPr>
            <w:tcW w:w="4650" w:type="dxa"/>
            <w:tcBorders>
              <w:top w:val="nil"/>
              <w:left w:val="nil"/>
              <w:bottom w:val="single" w:sz="4" w:space="0" w:color="000000"/>
              <w:right w:val="single" w:sz="4" w:space="0" w:color="000000"/>
            </w:tcBorders>
          </w:tcPr>
          <w:p w14:paraId="37F4771A" w14:textId="77777777" w:rsidR="00013C6C" w:rsidRDefault="007E1889">
            <w:r>
              <w:t>Use private Google Drive storage and controlled AI, payment, notification and Code Sandbox integrations with timeout, retry, idempotency and recovery rules.</w:t>
            </w:r>
          </w:p>
        </w:tc>
        <w:tc>
          <w:tcPr>
            <w:tcW w:w="1443" w:type="dxa"/>
            <w:tcBorders>
              <w:top w:val="nil"/>
              <w:left w:val="nil"/>
              <w:bottom w:val="single" w:sz="4" w:space="0" w:color="000000"/>
              <w:right w:val="single" w:sz="4" w:space="0" w:color="000000"/>
            </w:tcBorders>
          </w:tcPr>
          <w:p w14:paraId="3889FA96" w14:textId="77777777" w:rsidR="00013C6C" w:rsidRDefault="007E1889">
            <w:r>
              <w:t>GAP-06, GAP-07</w:t>
            </w:r>
          </w:p>
        </w:tc>
      </w:tr>
    </w:tbl>
    <w:p w14:paraId="7A829CC0" w14:textId="77777777" w:rsidR="00013C6C" w:rsidRDefault="007E1889">
      <w:pPr>
        <w:pStyle w:val="Heading2"/>
      </w:pPr>
      <w:bookmarkStart w:id="17" w:name="_Toc240315628"/>
      <w:r>
        <w:t>2. Limitations &amp; Exclusions</w:t>
      </w:r>
      <w:bookmarkEnd w:id="17"/>
    </w:p>
    <w:tbl>
      <w:tblPr>
        <w:tblStyle w:val="a7"/>
        <w:tblW w:w="9067" w:type="dxa"/>
        <w:tblLayout w:type="fixed"/>
        <w:tblLook w:val="0400" w:firstRow="0" w:lastRow="0" w:firstColumn="0" w:lastColumn="0" w:noHBand="0" w:noVBand="1"/>
      </w:tblPr>
      <w:tblGrid>
        <w:gridCol w:w="800"/>
        <w:gridCol w:w="2750"/>
        <w:gridCol w:w="5517"/>
      </w:tblGrid>
      <w:tr w:rsidR="00013C6C" w14:paraId="6CEAA9DC" w14:textId="77777777">
        <w:trPr>
          <w:trHeight w:val="278"/>
          <w:tblHeader/>
        </w:trPr>
        <w:tc>
          <w:tcPr>
            <w:tcW w:w="800" w:type="dxa"/>
            <w:tcBorders>
              <w:top w:val="single" w:sz="4" w:space="0" w:color="000000"/>
              <w:left w:val="single" w:sz="4" w:space="0" w:color="000000"/>
              <w:bottom w:val="single" w:sz="4" w:space="0" w:color="000000"/>
              <w:right w:val="single" w:sz="4" w:space="0" w:color="000000"/>
            </w:tcBorders>
            <w:shd w:val="clear" w:color="auto" w:fill="FBE4D5"/>
          </w:tcPr>
          <w:p w14:paraId="7FC467D5" w14:textId="77777777" w:rsidR="00013C6C" w:rsidRDefault="007E1889">
            <w:pPr>
              <w:spacing w:after="0" w:line="240" w:lineRule="auto"/>
            </w:pPr>
            <w:r>
              <w:rPr>
                <w:sz w:val="18"/>
              </w:rPr>
              <w:t>ID</w:t>
            </w:r>
          </w:p>
        </w:tc>
        <w:tc>
          <w:tcPr>
            <w:tcW w:w="2750" w:type="dxa"/>
            <w:tcBorders>
              <w:top w:val="single" w:sz="4" w:space="0" w:color="000000"/>
              <w:left w:val="nil"/>
              <w:bottom w:val="single" w:sz="4" w:space="0" w:color="000000"/>
              <w:right w:val="single" w:sz="4" w:space="0" w:color="000000"/>
            </w:tcBorders>
            <w:shd w:val="clear" w:color="auto" w:fill="FBE4D5"/>
          </w:tcPr>
          <w:p w14:paraId="2CD060C6" w14:textId="77777777" w:rsidR="00013C6C" w:rsidRDefault="007E1889">
            <w:pPr>
              <w:spacing w:after="0" w:line="240" w:lineRule="auto"/>
            </w:pPr>
            <w:r>
              <w:rPr>
                <w:sz w:val="18"/>
              </w:rPr>
              <w:t>Excluded Item</w:t>
            </w:r>
          </w:p>
        </w:tc>
        <w:tc>
          <w:tcPr>
            <w:tcW w:w="5517" w:type="dxa"/>
            <w:tcBorders>
              <w:top w:val="single" w:sz="4" w:space="0" w:color="000000"/>
              <w:left w:val="nil"/>
              <w:bottom w:val="single" w:sz="4" w:space="0" w:color="000000"/>
              <w:right w:val="single" w:sz="4" w:space="0" w:color="000000"/>
            </w:tcBorders>
            <w:shd w:val="clear" w:color="auto" w:fill="FBE4D5"/>
          </w:tcPr>
          <w:p w14:paraId="511D5249" w14:textId="77777777" w:rsidR="00013C6C" w:rsidRDefault="007E1889">
            <w:pPr>
              <w:spacing w:after="0" w:line="240" w:lineRule="auto"/>
            </w:pPr>
            <w:r>
              <w:rPr>
                <w:sz w:val="18"/>
              </w:rPr>
              <w:t>Reason</w:t>
            </w:r>
          </w:p>
        </w:tc>
      </w:tr>
      <w:tr w:rsidR="00013C6C" w14:paraId="23A05A1A" w14:textId="77777777">
        <w:trPr>
          <w:trHeight w:val="278"/>
        </w:trPr>
        <w:tc>
          <w:tcPr>
            <w:tcW w:w="800" w:type="dxa"/>
            <w:tcBorders>
              <w:top w:val="nil"/>
              <w:left w:val="single" w:sz="4" w:space="0" w:color="000000"/>
              <w:bottom w:val="single" w:sz="4" w:space="0" w:color="000000"/>
              <w:right w:val="single" w:sz="4" w:space="0" w:color="000000"/>
            </w:tcBorders>
          </w:tcPr>
          <w:p w14:paraId="018359FB" w14:textId="77777777" w:rsidR="00013C6C" w:rsidRDefault="007E1889">
            <w:pPr>
              <w:spacing w:after="0" w:line="240" w:lineRule="auto"/>
            </w:pPr>
            <w:r>
              <w:rPr>
                <w:sz w:val="18"/>
              </w:rPr>
              <w:t>LI-01</w:t>
            </w:r>
          </w:p>
        </w:tc>
        <w:tc>
          <w:tcPr>
            <w:tcW w:w="2750" w:type="dxa"/>
            <w:tcBorders>
              <w:top w:val="nil"/>
              <w:left w:val="nil"/>
              <w:bottom w:val="single" w:sz="4" w:space="0" w:color="000000"/>
              <w:right w:val="single" w:sz="4" w:space="0" w:color="000000"/>
            </w:tcBorders>
          </w:tcPr>
          <w:p w14:paraId="271FABCE" w14:textId="77777777" w:rsidR="00013C6C" w:rsidRDefault="007E1889">
            <w:pPr>
              <w:spacing w:after="0" w:line="240" w:lineRule="auto"/>
            </w:pPr>
            <w:r>
              <w:rPr>
                <w:sz w:val="18"/>
              </w:rPr>
              <w:t>Native mobile application</w:t>
            </w:r>
          </w:p>
        </w:tc>
        <w:tc>
          <w:tcPr>
            <w:tcW w:w="5517" w:type="dxa"/>
            <w:tcBorders>
              <w:top w:val="nil"/>
              <w:left w:val="nil"/>
              <w:bottom w:val="single" w:sz="4" w:space="0" w:color="000000"/>
              <w:right w:val="single" w:sz="4" w:space="0" w:color="000000"/>
            </w:tcBorders>
          </w:tcPr>
          <w:p w14:paraId="050ECB77" w14:textId="77777777" w:rsidR="00013C6C" w:rsidRDefault="007E1889">
            <w:pPr>
              <w:spacing w:after="0" w:line="240" w:lineRule="auto"/>
            </w:pPr>
            <w:r>
              <w:rPr>
                <w:sz w:val="18"/>
              </w:rPr>
              <w:t>The MVP is a desktop-first responsive web application. Mobile supports reading and basic actions but does not optimise complex drawing or assessment workflows.</w:t>
            </w:r>
          </w:p>
        </w:tc>
      </w:tr>
      <w:tr w:rsidR="00013C6C" w14:paraId="5768A57D" w14:textId="77777777">
        <w:trPr>
          <w:trHeight w:val="278"/>
        </w:trPr>
        <w:tc>
          <w:tcPr>
            <w:tcW w:w="800" w:type="dxa"/>
            <w:tcBorders>
              <w:top w:val="nil"/>
              <w:left w:val="single" w:sz="4" w:space="0" w:color="000000"/>
              <w:bottom w:val="single" w:sz="4" w:space="0" w:color="000000"/>
              <w:right w:val="single" w:sz="4" w:space="0" w:color="000000"/>
            </w:tcBorders>
          </w:tcPr>
          <w:p w14:paraId="59AD6CAD" w14:textId="77777777" w:rsidR="00013C6C" w:rsidRDefault="007E1889">
            <w:pPr>
              <w:spacing w:after="0" w:line="240" w:lineRule="auto"/>
            </w:pPr>
            <w:r>
              <w:rPr>
                <w:sz w:val="18"/>
              </w:rPr>
              <w:t>LI-02</w:t>
            </w:r>
          </w:p>
        </w:tc>
        <w:tc>
          <w:tcPr>
            <w:tcW w:w="2750" w:type="dxa"/>
            <w:tcBorders>
              <w:top w:val="nil"/>
              <w:left w:val="nil"/>
              <w:bottom w:val="single" w:sz="4" w:space="0" w:color="000000"/>
              <w:right w:val="single" w:sz="4" w:space="0" w:color="000000"/>
            </w:tcBorders>
          </w:tcPr>
          <w:p w14:paraId="6D2F0724" w14:textId="77777777" w:rsidR="00013C6C" w:rsidRDefault="007E1889">
            <w:pPr>
              <w:spacing w:after="0" w:line="240" w:lineRule="auto"/>
            </w:pPr>
            <w:r>
              <w:rPr>
                <w:sz w:val="18"/>
              </w:rPr>
              <w:t>Public self-registration</w:t>
            </w:r>
          </w:p>
        </w:tc>
        <w:tc>
          <w:tcPr>
            <w:tcW w:w="5517" w:type="dxa"/>
            <w:tcBorders>
              <w:top w:val="nil"/>
              <w:left w:val="nil"/>
              <w:bottom w:val="single" w:sz="4" w:space="0" w:color="000000"/>
              <w:right w:val="single" w:sz="4" w:space="0" w:color="000000"/>
            </w:tcBorders>
          </w:tcPr>
          <w:p w14:paraId="4031F3F4" w14:textId="77777777" w:rsidR="00013C6C" w:rsidRDefault="007E1889">
            <w:pPr>
              <w:spacing w:after="0" w:line="240" w:lineRule="auto"/>
            </w:pPr>
            <w:r>
              <w:rPr>
                <w:sz w:val="18"/>
              </w:rPr>
              <w:t>Accounts are issued and governed by the institution. Invitation-code self-enrolment is deferred to Phase 2 and does not create public accounts.</w:t>
            </w:r>
          </w:p>
        </w:tc>
      </w:tr>
      <w:tr w:rsidR="00013C6C" w14:paraId="6C8F1613" w14:textId="77777777">
        <w:trPr>
          <w:trHeight w:val="278"/>
        </w:trPr>
        <w:tc>
          <w:tcPr>
            <w:tcW w:w="800" w:type="dxa"/>
            <w:tcBorders>
              <w:top w:val="nil"/>
              <w:left w:val="single" w:sz="4" w:space="0" w:color="000000"/>
              <w:bottom w:val="single" w:sz="4" w:space="0" w:color="000000"/>
              <w:right w:val="single" w:sz="4" w:space="0" w:color="000000"/>
            </w:tcBorders>
          </w:tcPr>
          <w:p w14:paraId="64A1A20C" w14:textId="77777777" w:rsidR="00013C6C" w:rsidRDefault="007E1889">
            <w:pPr>
              <w:spacing w:after="0" w:line="240" w:lineRule="auto"/>
            </w:pPr>
            <w:r>
              <w:rPr>
                <w:sz w:val="18"/>
              </w:rPr>
              <w:t>LI-03</w:t>
            </w:r>
          </w:p>
        </w:tc>
        <w:tc>
          <w:tcPr>
            <w:tcW w:w="2750" w:type="dxa"/>
            <w:tcBorders>
              <w:top w:val="nil"/>
              <w:left w:val="nil"/>
              <w:bottom w:val="single" w:sz="4" w:space="0" w:color="000000"/>
              <w:right w:val="single" w:sz="4" w:space="0" w:color="000000"/>
            </w:tcBorders>
          </w:tcPr>
          <w:p w14:paraId="27D286F2" w14:textId="77777777" w:rsidR="00013C6C" w:rsidRDefault="007E1889">
            <w:pPr>
              <w:spacing w:after="0" w:line="240" w:lineRule="auto"/>
            </w:pPr>
            <w:r>
              <w:rPr>
                <w:sz w:val="18"/>
              </w:rPr>
              <w:t>Class discussion and Q&amp;A</w:t>
            </w:r>
          </w:p>
        </w:tc>
        <w:tc>
          <w:tcPr>
            <w:tcW w:w="5517" w:type="dxa"/>
            <w:tcBorders>
              <w:top w:val="nil"/>
              <w:left w:val="nil"/>
              <w:bottom w:val="single" w:sz="4" w:space="0" w:color="000000"/>
              <w:right w:val="single" w:sz="4" w:space="0" w:color="000000"/>
            </w:tcBorders>
          </w:tcPr>
          <w:p w14:paraId="528FAA8F" w14:textId="77777777" w:rsidR="00013C6C" w:rsidRDefault="007E1889">
            <w:pPr>
              <w:spacing w:after="0" w:line="240" w:lineRule="auto"/>
            </w:pPr>
            <w:r>
              <w:rPr>
                <w:sz w:val="18"/>
              </w:rPr>
              <w:t>Class announcements, discussion and Q&amp;A are Phase 2 collaboration features; core academic notifications remain in the MVP.</w:t>
            </w:r>
          </w:p>
        </w:tc>
      </w:tr>
      <w:tr w:rsidR="00013C6C" w14:paraId="77E25EE8" w14:textId="77777777">
        <w:trPr>
          <w:trHeight w:val="278"/>
        </w:trPr>
        <w:tc>
          <w:tcPr>
            <w:tcW w:w="800" w:type="dxa"/>
            <w:tcBorders>
              <w:top w:val="nil"/>
              <w:left w:val="single" w:sz="4" w:space="0" w:color="000000"/>
              <w:bottom w:val="single" w:sz="4" w:space="0" w:color="000000"/>
              <w:right w:val="single" w:sz="4" w:space="0" w:color="000000"/>
            </w:tcBorders>
          </w:tcPr>
          <w:p w14:paraId="484EC6D8" w14:textId="77777777" w:rsidR="00013C6C" w:rsidRDefault="007E1889">
            <w:pPr>
              <w:spacing w:after="0" w:line="240" w:lineRule="auto"/>
            </w:pPr>
            <w:r>
              <w:rPr>
                <w:sz w:val="18"/>
              </w:rPr>
              <w:t>LI-04</w:t>
            </w:r>
          </w:p>
        </w:tc>
        <w:tc>
          <w:tcPr>
            <w:tcW w:w="2750" w:type="dxa"/>
            <w:tcBorders>
              <w:top w:val="nil"/>
              <w:left w:val="nil"/>
              <w:bottom w:val="single" w:sz="4" w:space="0" w:color="000000"/>
              <w:right w:val="single" w:sz="4" w:space="0" w:color="000000"/>
            </w:tcBorders>
          </w:tcPr>
          <w:p w14:paraId="112F34B2" w14:textId="77777777" w:rsidR="00013C6C" w:rsidRDefault="007E1889">
            <w:pPr>
              <w:spacing w:after="0" w:line="240" w:lineRule="auto"/>
            </w:pPr>
            <w:r>
              <w:rPr>
                <w:sz w:val="18"/>
              </w:rPr>
              <w:t>Individual deadline extensions</w:t>
            </w:r>
          </w:p>
        </w:tc>
        <w:tc>
          <w:tcPr>
            <w:tcW w:w="5517" w:type="dxa"/>
            <w:tcBorders>
              <w:top w:val="nil"/>
              <w:left w:val="nil"/>
              <w:bottom w:val="single" w:sz="4" w:space="0" w:color="000000"/>
              <w:right w:val="single" w:sz="4" w:space="0" w:color="000000"/>
            </w:tcBorders>
          </w:tcPr>
          <w:p w14:paraId="5B055D8A" w14:textId="77777777" w:rsidR="00013C6C" w:rsidRDefault="007E1889">
            <w:pPr>
              <w:spacing w:after="0" w:line="240" w:lineRule="auto"/>
            </w:pPr>
            <w:r>
              <w:rPr>
                <w:sz w:val="18"/>
              </w:rPr>
              <w:t>Per-learner extension requests and approval are Phase 2. The MVP applies the configured assignment deadline.</w:t>
            </w:r>
          </w:p>
        </w:tc>
      </w:tr>
      <w:tr w:rsidR="00013C6C" w14:paraId="532913C4" w14:textId="77777777">
        <w:trPr>
          <w:trHeight w:val="278"/>
        </w:trPr>
        <w:tc>
          <w:tcPr>
            <w:tcW w:w="800" w:type="dxa"/>
            <w:tcBorders>
              <w:top w:val="nil"/>
              <w:left w:val="single" w:sz="4" w:space="0" w:color="000000"/>
              <w:bottom w:val="single" w:sz="4" w:space="0" w:color="000000"/>
              <w:right w:val="single" w:sz="4" w:space="0" w:color="000000"/>
            </w:tcBorders>
          </w:tcPr>
          <w:p w14:paraId="425FDA13" w14:textId="77777777" w:rsidR="00013C6C" w:rsidRDefault="007E1889">
            <w:pPr>
              <w:spacing w:after="0" w:line="240" w:lineRule="auto"/>
            </w:pPr>
            <w:r>
              <w:rPr>
                <w:sz w:val="18"/>
              </w:rPr>
              <w:t>LI-05</w:t>
            </w:r>
          </w:p>
        </w:tc>
        <w:tc>
          <w:tcPr>
            <w:tcW w:w="2750" w:type="dxa"/>
            <w:tcBorders>
              <w:top w:val="nil"/>
              <w:left w:val="nil"/>
              <w:bottom w:val="single" w:sz="4" w:space="0" w:color="000000"/>
              <w:right w:val="single" w:sz="4" w:space="0" w:color="000000"/>
            </w:tcBorders>
          </w:tcPr>
          <w:p w14:paraId="723DE50A" w14:textId="77777777" w:rsidR="00013C6C" w:rsidRDefault="007E1889">
            <w:pPr>
              <w:spacing w:after="0" w:line="240" w:lineRule="auto"/>
            </w:pPr>
            <w:r>
              <w:rPr>
                <w:sz w:val="18"/>
              </w:rPr>
              <w:t>Grade appeals and regrading workflow</w:t>
            </w:r>
          </w:p>
        </w:tc>
        <w:tc>
          <w:tcPr>
            <w:tcW w:w="5517" w:type="dxa"/>
            <w:tcBorders>
              <w:top w:val="nil"/>
              <w:left w:val="nil"/>
              <w:bottom w:val="single" w:sz="4" w:space="0" w:color="000000"/>
              <w:right w:val="single" w:sz="4" w:space="0" w:color="000000"/>
            </w:tcBorders>
          </w:tcPr>
          <w:p w14:paraId="4B889E2D" w14:textId="77777777" w:rsidR="00013C6C" w:rsidRDefault="007E1889">
            <w:pPr>
              <w:spacing w:after="0" w:line="240" w:lineRule="auto"/>
            </w:pPr>
            <w:r>
              <w:rPr>
                <w:sz w:val="18"/>
              </w:rPr>
              <w:t>Formal grade appeal and review history are Phase 2; the MVP supports authorised grading, finalisation and publication.</w:t>
            </w:r>
          </w:p>
        </w:tc>
      </w:tr>
      <w:tr w:rsidR="00013C6C" w14:paraId="56036E28" w14:textId="77777777">
        <w:trPr>
          <w:trHeight w:val="278"/>
        </w:trPr>
        <w:tc>
          <w:tcPr>
            <w:tcW w:w="800" w:type="dxa"/>
            <w:tcBorders>
              <w:top w:val="nil"/>
              <w:left w:val="single" w:sz="4" w:space="0" w:color="000000"/>
              <w:bottom w:val="single" w:sz="4" w:space="0" w:color="000000"/>
              <w:right w:val="single" w:sz="4" w:space="0" w:color="000000"/>
            </w:tcBorders>
          </w:tcPr>
          <w:p w14:paraId="69E823DC" w14:textId="77777777" w:rsidR="00013C6C" w:rsidRDefault="007E1889">
            <w:pPr>
              <w:spacing w:after="0" w:line="240" w:lineRule="auto"/>
            </w:pPr>
            <w:r>
              <w:rPr>
                <w:sz w:val="18"/>
              </w:rPr>
              <w:t>LI-06</w:t>
            </w:r>
          </w:p>
        </w:tc>
        <w:tc>
          <w:tcPr>
            <w:tcW w:w="2750" w:type="dxa"/>
            <w:tcBorders>
              <w:top w:val="nil"/>
              <w:left w:val="nil"/>
              <w:bottom w:val="single" w:sz="4" w:space="0" w:color="000000"/>
              <w:right w:val="single" w:sz="4" w:space="0" w:color="000000"/>
            </w:tcBorders>
          </w:tcPr>
          <w:p w14:paraId="09B4B113" w14:textId="77777777" w:rsidR="00013C6C" w:rsidRDefault="007E1889">
            <w:pPr>
              <w:spacing w:after="0" w:line="240" w:lineRule="auto"/>
            </w:pPr>
            <w:r>
              <w:rPr>
                <w:sz w:val="18"/>
              </w:rPr>
              <w:t>Similarity or plagiarism conclusions</w:t>
            </w:r>
          </w:p>
        </w:tc>
        <w:tc>
          <w:tcPr>
            <w:tcW w:w="5517" w:type="dxa"/>
            <w:tcBorders>
              <w:top w:val="nil"/>
              <w:left w:val="nil"/>
              <w:bottom w:val="single" w:sz="4" w:space="0" w:color="000000"/>
              <w:right w:val="single" w:sz="4" w:space="0" w:color="000000"/>
            </w:tcBorders>
          </w:tcPr>
          <w:p w14:paraId="73F9ECEE" w14:textId="77777777" w:rsidR="00013C6C" w:rsidRDefault="007E1889">
            <w:pPr>
              <w:spacing w:after="0" w:line="240" w:lineRule="auto"/>
            </w:pPr>
            <w:r>
              <w:rPr>
                <w:sz w:val="18"/>
              </w:rPr>
              <w:t>Similarity review is Phase 2 and advisory only. The platform must not automatically determine misconduct.</w:t>
            </w:r>
          </w:p>
        </w:tc>
      </w:tr>
      <w:tr w:rsidR="00013C6C" w14:paraId="6BC9F696" w14:textId="77777777">
        <w:trPr>
          <w:trHeight w:val="278"/>
        </w:trPr>
        <w:tc>
          <w:tcPr>
            <w:tcW w:w="800" w:type="dxa"/>
            <w:tcBorders>
              <w:top w:val="nil"/>
              <w:left w:val="single" w:sz="4" w:space="0" w:color="000000"/>
              <w:bottom w:val="single" w:sz="4" w:space="0" w:color="000000"/>
              <w:right w:val="single" w:sz="4" w:space="0" w:color="000000"/>
            </w:tcBorders>
          </w:tcPr>
          <w:p w14:paraId="5CA5CC92" w14:textId="77777777" w:rsidR="00013C6C" w:rsidRDefault="007E1889">
            <w:pPr>
              <w:spacing w:after="0" w:line="240" w:lineRule="auto"/>
            </w:pPr>
            <w:r>
              <w:rPr>
                <w:sz w:val="18"/>
              </w:rPr>
              <w:t>LI-07</w:t>
            </w:r>
          </w:p>
        </w:tc>
        <w:tc>
          <w:tcPr>
            <w:tcW w:w="2750" w:type="dxa"/>
            <w:tcBorders>
              <w:top w:val="nil"/>
              <w:left w:val="nil"/>
              <w:bottom w:val="single" w:sz="4" w:space="0" w:color="000000"/>
              <w:right w:val="single" w:sz="4" w:space="0" w:color="000000"/>
            </w:tcBorders>
          </w:tcPr>
          <w:p w14:paraId="5FA5E749" w14:textId="77777777" w:rsidR="00013C6C" w:rsidRDefault="007E1889">
            <w:pPr>
              <w:spacing w:after="0" w:line="240" w:lineRule="auto"/>
            </w:pPr>
            <w:r>
              <w:rPr>
                <w:sz w:val="18"/>
              </w:rPr>
              <w:t>Advanced learner and AI analytics</w:t>
            </w:r>
          </w:p>
        </w:tc>
        <w:tc>
          <w:tcPr>
            <w:tcW w:w="5517" w:type="dxa"/>
            <w:tcBorders>
              <w:top w:val="nil"/>
              <w:left w:val="nil"/>
              <w:bottom w:val="single" w:sz="4" w:space="0" w:color="000000"/>
              <w:right w:val="single" w:sz="4" w:space="0" w:color="000000"/>
            </w:tcBorders>
          </w:tcPr>
          <w:p w14:paraId="7AA6CB16" w14:textId="77777777" w:rsidR="00013C6C" w:rsidRDefault="007E1889">
            <w:pPr>
              <w:spacing w:after="0" w:line="240" w:lineRule="auto"/>
            </w:pPr>
            <w:r>
              <w:rPr>
                <w:sz w:val="18"/>
              </w:rPr>
              <w:t>Personal trend dashboards, grade export, question-quality analysis and AI-versus-final-grade comparison are Phase 2.</w:t>
            </w:r>
          </w:p>
        </w:tc>
      </w:tr>
      <w:tr w:rsidR="00013C6C" w14:paraId="69879FEF" w14:textId="77777777">
        <w:trPr>
          <w:trHeight w:val="278"/>
        </w:trPr>
        <w:tc>
          <w:tcPr>
            <w:tcW w:w="800" w:type="dxa"/>
            <w:tcBorders>
              <w:top w:val="nil"/>
              <w:left w:val="single" w:sz="4" w:space="0" w:color="000000"/>
              <w:bottom w:val="single" w:sz="4" w:space="0" w:color="000000"/>
              <w:right w:val="single" w:sz="4" w:space="0" w:color="000000"/>
            </w:tcBorders>
          </w:tcPr>
          <w:p w14:paraId="3E05D267" w14:textId="77777777" w:rsidR="00013C6C" w:rsidRDefault="007E1889">
            <w:pPr>
              <w:spacing w:after="0" w:line="240" w:lineRule="auto"/>
            </w:pPr>
            <w:r>
              <w:rPr>
                <w:sz w:val="18"/>
              </w:rPr>
              <w:t>LI-08</w:t>
            </w:r>
          </w:p>
        </w:tc>
        <w:tc>
          <w:tcPr>
            <w:tcW w:w="2750" w:type="dxa"/>
            <w:tcBorders>
              <w:top w:val="nil"/>
              <w:left w:val="nil"/>
              <w:bottom w:val="single" w:sz="4" w:space="0" w:color="000000"/>
              <w:right w:val="single" w:sz="4" w:space="0" w:color="000000"/>
            </w:tcBorders>
          </w:tcPr>
          <w:p w14:paraId="00658147" w14:textId="77777777" w:rsidR="00013C6C" w:rsidRDefault="007E1889">
            <w:pPr>
              <w:spacing w:after="0" w:line="240" w:lineRule="auto"/>
            </w:pPr>
            <w:r>
              <w:rPr>
                <w:sz w:val="18"/>
              </w:rPr>
              <w:t>Automatic final grading by AI</w:t>
            </w:r>
          </w:p>
        </w:tc>
        <w:tc>
          <w:tcPr>
            <w:tcW w:w="5517" w:type="dxa"/>
            <w:tcBorders>
              <w:top w:val="nil"/>
              <w:left w:val="nil"/>
              <w:bottom w:val="single" w:sz="4" w:space="0" w:color="000000"/>
              <w:right w:val="single" w:sz="4" w:space="0" w:color="000000"/>
            </w:tcBorders>
          </w:tcPr>
          <w:p w14:paraId="511D3BB0" w14:textId="77777777" w:rsidR="00013C6C" w:rsidRDefault="007E1889">
            <w:pPr>
              <w:spacing w:after="0" w:line="240" w:lineRule="auto"/>
            </w:pPr>
            <w:r>
              <w:rPr>
                <w:sz w:val="18"/>
              </w:rPr>
              <w:t>AI may propose feedback or scores for supported work, but an authorised educator remains responsible for the final academic decision.</w:t>
            </w:r>
          </w:p>
        </w:tc>
      </w:tr>
      <w:tr w:rsidR="00013C6C" w14:paraId="6C760B8D" w14:textId="77777777">
        <w:trPr>
          <w:trHeight w:val="278"/>
        </w:trPr>
        <w:tc>
          <w:tcPr>
            <w:tcW w:w="800" w:type="dxa"/>
            <w:tcBorders>
              <w:top w:val="nil"/>
              <w:left w:val="single" w:sz="4" w:space="0" w:color="000000"/>
              <w:bottom w:val="single" w:sz="4" w:space="0" w:color="000000"/>
              <w:right w:val="single" w:sz="4" w:space="0" w:color="000000"/>
            </w:tcBorders>
          </w:tcPr>
          <w:p w14:paraId="130F899D" w14:textId="77777777" w:rsidR="00013C6C" w:rsidRDefault="007E1889">
            <w:pPr>
              <w:spacing w:after="0" w:line="240" w:lineRule="auto"/>
            </w:pPr>
            <w:r>
              <w:rPr>
                <w:sz w:val="18"/>
              </w:rPr>
              <w:t>LI-09</w:t>
            </w:r>
          </w:p>
        </w:tc>
        <w:tc>
          <w:tcPr>
            <w:tcW w:w="2750" w:type="dxa"/>
            <w:tcBorders>
              <w:top w:val="nil"/>
              <w:left w:val="nil"/>
              <w:bottom w:val="single" w:sz="4" w:space="0" w:color="000000"/>
              <w:right w:val="single" w:sz="4" w:space="0" w:color="000000"/>
            </w:tcBorders>
          </w:tcPr>
          <w:p w14:paraId="561F1431" w14:textId="77777777" w:rsidR="00013C6C" w:rsidRDefault="007E1889">
            <w:pPr>
              <w:spacing w:after="0" w:line="240" w:lineRule="auto"/>
            </w:pPr>
            <w:r>
              <w:rPr>
                <w:sz w:val="18"/>
              </w:rPr>
              <w:t>Automatic grading of the common group assignment</w:t>
            </w:r>
          </w:p>
        </w:tc>
        <w:tc>
          <w:tcPr>
            <w:tcW w:w="5517" w:type="dxa"/>
            <w:tcBorders>
              <w:top w:val="nil"/>
              <w:left w:val="nil"/>
              <w:bottom w:val="single" w:sz="4" w:space="0" w:color="000000"/>
              <w:right w:val="single" w:sz="4" w:space="0" w:color="000000"/>
            </w:tcBorders>
          </w:tcPr>
          <w:p w14:paraId="01567292" w14:textId="77777777" w:rsidR="00013C6C" w:rsidRDefault="007E1889">
            <w:pPr>
              <w:spacing w:after="0" w:line="240" w:lineRule="auto"/>
            </w:pPr>
            <w:r>
              <w:rPr>
                <w:sz w:val="18"/>
              </w:rPr>
              <w:t>The common group assignment is graded manually because it represents a collective result requiring educator judgement.</w:t>
            </w:r>
          </w:p>
        </w:tc>
      </w:tr>
      <w:tr w:rsidR="00013C6C" w14:paraId="703E49D4" w14:textId="77777777">
        <w:trPr>
          <w:trHeight w:val="278"/>
        </w:trPr>
        <w:tc>
          <w:tcPr>
            <w:tcW w:w="800" w:type="dxa"/>
            <w:tcBorders>
              <w:top w:val="nil"/>
              <w:left w:val="single" w:sz="4" w:space="0" w:color="000000"/>
              <w:bottom w:val="single" w:sz="4" w:space="0" w:color="000000"/>
              <w:right w:val="single" w:sz="4" w:space="0" w:color="000000"/>
            </w:tcBorders>
          </w:tcPr>
          <w:p w14:paraId="07A60921" w14:textId="77777777" w:rsidR="00013C6C" w:rsidRDefault="007E1889">
            <w:pPr>
              <w:spacing w:after="0" w:line="240" w:lineRule="auto"/>
            </w:pPr>
            <w:r>
              <w:rPr>
                <w:sz w:val="18"/>
              </w:rPr>
              <w:t>LI-10</w:t>
            </w:r>
          </w:p>
        </w:tc>
        <w:tc>
          <w:tcPr>
            <w:tcW w:w="2750" w:type="dxa"/>
            <w:tcBorders>
              <w:top w:val="nil"/>
              <w:left w:val="nil"/>
              <w:bottom w:val="single" w:sz="4" w:space="0" w:color="000000"/>
              <w:right w:val="single" w:sz="4" w:space="0" w:color="000000"/>
            </w:tcBorders>
          </w:tcPr>
          <w:p w14:paraId="07B8DB08" w14:textId="77777777" w:rsidR="00013C6C" w:rsidRDefault="007E1889">
            <w:pPr>
              <w:spacing w:after="0" w:line="240" w:lineRule="auto"/>
            </w:pPr>
            <w:r>
              <w:rPr>
                <w:sz w:val="18"/>
              </w:rPr>
              <w:t>Public file sharing</w:t>
            </w:r>
          </w:p>
        </w:tc>
        <w:tc>
          <w:tcPr>
            <w:tcW w:w="5517" w:type="dxa"/>
            <w:tcBorders>
              <w:top w:val="nil"/>
              <w:left w:val="nil"/>
              <w:bottom w:val="single" w:sz="4" w:space="0" w:color="000000"/>
              <w:right w:val="single" w:sz="4" w:space="0" w:color="000000"/>
            </w:tcBorders>
          </w:tcPr>
          <w:p w14:paraId="59B7838B" w14:textId="77777777" w:rsidR="00013C6C" w:rsidRDefault="007E1889">
            <w:pPr>
              <w:spacing w:after="0" w:line="240" w:lineRule="auto"/>
            </w:pPr>
            <w:r>
              <w:rPr>
                <w:sz w:val="18"/>
              </w:rPr>
              <w:t>Files remain private in organisational Google Drive storage and are accessed only after backend authorisation.</w:t>
            </w:r>
          </w:p>
        </w:tc>
      </w:tr>
      <w:tr w:rsidR="00013C6C" w14:paraId="210FD1D5" w14:textId="77777777">
        <w:trPr>
          <w:trHeight w:val="278"/>
        </w:trPr>
        <w:tc>
          <w:tcPr>
            <w:tcW w:w="800" w:type="dxa"/>
            <w:tcBorders>
              <w:top w:val="nil"/>
              <w:left w:val="single" w:sz="4" w:space="0" w:color="000000"/>
              <w:bottom w:val="single" w:sz="4" w:space="0" w:color="000000"/>
              <w:right w:val="single" w:sz="4" w:space="0" w:color="000000"/>
            </w:tcBorders>
          </w:tcPr>
          <w:p w14:paraId="20A33E28" w14:textId="77777777" w:rsidR="00013C6C" w:rsidRDefault="007E1889">
            <w:pPr>
              <w:spacing w:after="0" w:line="240" w:lineRule="auto"/>
            </w:pPr>
            <w:r>
              <w:rPr>
                <w:sz w:val="18"/>
              </w:rPr>
              <w:t>LI-11</w:t>
            </w:r>
          </w:p>
        </w:tc>
        <w:tc>
          <w:tcPr>
            <w:tcW w:w="2750" w:type="dxa"/>
            <w:tcBorders>
              <w:top w:val="nil"/>
              <w:left w:val="nil"/>
              <w:bottom w:val="single" w:sz="4" w:space="0" w:color="000000"/>
              <w:right w:val="single" w:sz="4" w:space="0" w:color="000000"/>
            </w:tcBorders>
          </w:tcPr>
          <w:p w14:paraId="31944CFD" w14:textId="77777777" w:rsidR="00013C6C" w:rsidRDefault="007E1889">
            <w:pPr>
              <w:spacing w:after="0" w:line="240" w:lineRule="auto"/>
            </w:pPr>
            <w:r>
              <w:rPr>
                <w:sz w:val="18"/>
              </w:rPr>
              <w:t>Guaranteed third-party availability</w:t>
            </w:r>
          </w:p>
        </w:tc>
        <w:tc>
          <w:tcPr>
            <w:tcW w:w="5517" w:type="dxa"/>
            <w:tcBorders>
              <w:top w:val="nil"/>
              <w:left w:val="nil"/>
              <w:bottom w:val="single" w:sz="4" w:space="0" w:color="000000"/>
              <w:right w:val="single" w:sz="4" w:space="0" w:color="000000"/>
            </w:tcBorders>
          </w:tcPr>
          <w:p w14:paraId="215A5230" w14:textId="77777777" w:rsidR="00013C6C" w:rsidRDefault="007E1889">
            <w:pPr>
              <w:spacing w:after="0" w:line="240" w:lineRule="auto"/>
            </w:pPr>
            <w:r>
              <w:rPr>
                <w:sz w:val="18"/>
              </w:rPr>
              <w:t>External providers may fail; bounded retries and recoverable state reduce, but cannot eliminate, service interruption.</w:t>
            </w:r>
          </w:p>
        </w:tc>
      </w:tr>
      <w:tr w:rsidR="00013C6C" w14:paraId="408D2B8F" w14:textId="77777777">
        <w:trPr>
          <w:trHeight w:val="278"/>
        </w:trPr>
        <w:tc>
          <w:tcPr>
            <w:tcW w:w="800" w:type="dxa"/>
            <w:tcBorders>
              <w:top w:val="nil"/>
              <w:left w:val="single" w:sz="4" w:space="0" w:color="000000"/>
              <w:bottom w:val="single" w:sz="4" w:space="0" w:color="000000"/>
              <w:right w:val="single" w:sz="4" w:space="0" w:color="000000"/>
            </w:tcBorders>
          </w:tcPr>
          <w:p w14:paraId="76F19C69" w14:textId="77777777" w:rsidR="00013C6C" w:rsidRDefault="007E1889">
            <w:pPr>
              <w:spacing w:after="0" w:line="240" w:lineRule="auto"/>
            </w:pPr>
            <w:r>
              <w:rPr>
                <w:sz w:val="18"/>
              </w:rPr>
              <w:t>LI-12</w:t>
            </w:r>
          </w:p>
        </w:tc>
        <w:tc>
          <w:tcPr>
            <w:tcW w:w="2750" w:type="dxa"/>
            <w:tcBorders>
              <w:top w:val="nil"/>
              <w:left w:val="nil"/>
              <w:bottom w:val="single" w:sz="4" w:space="0" w:color="000000"/>
              <w:right w:val="single" w:sz="4" w:space="0" w:color="000000"/>
            </w:tcBorders>
          </w:tcPr>
          <w:p w14:paraId="2E0A65A7" w14:textId="77777777" w:rsidR="00013C6C" w:rsidRDefault="007E1889">
            <w:pPr>
              <w:spacing w:after="0" w:line="240" w:lineRule="auto"/>
            </w:pPr>
            <w:r>
              <w:rPr>
                <w:sz w:val="18"/>
              </w:rPr>
              <w:t>Fixed provider commitment</w:t>
            </w:r>
          </w:p>
        </w:tc>
        <w:tc>
          <w:tcPr>
            <w:tcW w:w="5517" w:type="dxa"/>
            <w:tcBorders>
              <w:top w:val="nil"/>
              <w:left w:val="nil"/>
              <w:bottom w:val="single" w:sz="4" w:space="0" w:color="000000"/>
              <w:right w:val="single" w:sz="4" w:space="0" w:color="000000"/>
            </w:tcBorders>
          </w:tcPr>
          <w:p w14:paraId="5FEA74BC" w14:textId="77777777" w:rsidR="00013C6C" w:rsidRDefault="007E1889">
            <w:pPr>
              <w:spacing w:after="0" w:line="240" w:lineRule="auto"/>
            </w:pPr>
            <w:r>
              <w:rPr>
                <w:sz w:val="18"/>
              </w:rPr>
              <w:t>Provider choices are not all fixed; implementations must follow the approved security and integration contracts.</w:t>
            </w:r>
          </w:p>
        </w:tc>
      </w:tr>
    </w:tbl>
    <w:p w14:paraId="02CCEFEF" w14:textId="77777777" w:rsidR="00013C6C" w:rsidRDefault="00013C6C">
      <w:pPr>
        <w:jc w:val="both"/>
      </w:pPr>
    </w:p>
    <w:sectPr w:rsidR="00013C6C">
      <w:footerReference w:type="default" r:id="rId9"/>
      <w:pgSz w:w="11906" w:h="16838"/>
      <w:pgMar w:top="1440" w:right="1416" w:bottom="1418"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096E9" w14:textId="77777777" w:rsidR="00E4350B" w:rsidRDefault="00E4350B">
      <w:pPr>
        <w:spacing w:after="0" w:line="240" w:lineRule="auto"/>
      </w:pPr>
      <w:r>
        <w:separator/>
      </w:r>
    </w:p>
  </w:endnote>
  <w:endnote w:type="continuationSeparator" w:id="0">
    <w:p w14:paraId="67A8D1C5" w14:textId="77777777" w:rsidR="00E4350B" w:rsidRDefault="00E435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5E1D86A-2F16-465D-8757-875583419147}"/>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7B6364B-F656-4CA1-A337-7FCD626752FC}"/>
    <w:embedBold r:id="rId3" w:fontKey="{7274CFE4-C471-4130-933D-7520100CFA1C}"/>
    <w:embedBoldItalic r:id="rId4" w:fontKey="{ADCE4C84-C647-49A1-BAE7-089B2385D825}"/>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7F5966D4-83E2-42A3-B252-AC50B96B5152}"/>
    <w:embedBold r:id="rId6" w:fontKey="{5F8A53A8-C3A5-4BE6-A9E2-1CCC15F66A5D}"/>
    <w:embedBoldItalic r:id="rId7" w:fontKey="{51174EA5-93C7-464C-A984-30282730B64E}"/>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w:altName w:val="Segoe U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8" w:fontKey="{1EEA5CC3-C4DB-499A-A7E5-B1277B97B648}"/>
    <w:embedBold r:id="rId9" w:fontKey="{F7CB077E-8D67-44B1-B663-A41B5F432CA4}"/>
  </w:font>
  <w:font w:name="Georgia">
    <w:panose1 w:val="02040502050405020303"/>
    <w:charset w:val="00"/>
    <w:family w:val="roman"/>
    <w:pitch w:val="variable"/>
    <w:sig w:usb0="00000287" w:usb1="00000000" w:usb2="00000000" w:usb3="00000000" w:csb0="0000009F" w:csb1="00000000"/>
    <w:embedItalic r:id="rId10" w:fontKey="{3B13563F-1D61-4C2C-A8B4-AED259538BC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18B06" w14:textId="77777777" w:rsidR="00013C6C" w:rsidRDefault="007E1889">
    <w:pPr>
      <w:pBdr>
        <w:top w:val="single" w:sz="4" w:space="1" w:color="000000"/>
        <w:left w:val="nil"/>
        <w:bottom w:val="nil"/>
        <w:right w:val="nil"/>
        <w:between w:val="nil"/>
      </w:pBdr>
      <w:tabs>
        <w:tab w:val="center" w:pos="4680"/>
        <w:tab w:val="right" w:pos="9360"/>
        <w:tab w:val="left" w:pos="142"/>
      </w:tabs>
      <w:spacing w:after="0" w:line="240" w:lineRule="auto"/>
      <w:rPr>
        <w:color w:val="000000"/>
      </w:rPr>
    </w:pPr>
    <w:r>
      <w:rPr>
        <w:color w:val="000000"/>
      </w:rPr>
      <w:t>Report 1 (Project Introduction)</w:t>
    </w:r>
    <w:r>
      <w:rPr>
        <w:color w:val="000000"/>
      </w:rPr>
      <w:tab/>
    </w:r>
    <w:r>
      <w:rPr>
        <w:color w:val="000000"/>
      </w:rPr>
      <w:tab/>
      <w:t xml:space="preserve">Page </w:t>
    </w:r>
    <w:r>
      <w:rPr>
        <w:color w:val="000000"/>
      </w:rPr>
      <w:fldChar w:fldCharType="begin"/>
    </w:r>
    <w:r>
      <w:rPr>
        <w:color w:val="000000"/>
      </w:rPr>
      <w:instrText>PAGE</w:instrText>
    </w:r>
    <w:r>
      <w:rPr>
        <w:color w:val="000000"/>
      </w:rPr>
      <w:fldChar w:fldCharType="separate"/>
    </w:r>
    <w:r w:rsidR="00693F69">
      <w:rPr>
        <w:noProof/>
        <w:color w:val="000000"/>
      </w:rPr>
      <w:t>2</w:t>
    </w:r>
    <w:r>
      <w:rPr>
        <w:color w:val="000000"/>
      </w:rPr>
      <w:fldChar w:fldCharType="end"/>
    </w:r>
    <w:r>
      <w:rPr>
        <w:color w:val="000000"/>
      </w:rPr>
      <w:t xml:space="preserve"> / </w:t>
    </w:r>
    <w:r>
      <w:rPr>
        <w:color w:val="000000"/>
      </w:rPr>
      <w:fldChar w:fldCharType="begin"/>
    </w:r>
    <w:r>
      <w:rPr>
        <w:color w:val="000000"/>
      </w:rPr>
      <w:instrText>NUMPAGES</w:instrText>
    </w:r>
    <w:r>
      <w:rPr>
        <w:color w:val="000000"/>
      </w:rPr>
      <w:fldChar w:fldCharType="separate"/>
    </w:r>
    <w:r w:rsidR="00693F69">
      <w:rPr>
        <w:noProof/>
        <w:color w:val="000000"/>
      </w:rPr>
      <w:t>3</w:t>
    </w:r>
    <w:r>
      <w:rPr>
        <w:color w:val="000000"/>
      </w:rPr>
      <w:fldChar w:fldCharType="end"/>
    </w:r>
  </w:p>
  <w:p w14:paraId="42CF30DB" w14:textId="77777777" w:rsidR="00013C6C" w:rsidRDefault="00013C6C">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A753D" w14:textId="77777777" w:rsidR="00E4350B" w:rsidRDefault="00E4350B">
      <w:pPr>
        <w:spacing w:after="0" w:line="240" w:lineRule="auto"/>
      </w:pPr>
      <w:r>
        <w:separator/>
      </w:r>
    </w:p>
  </w:footnote>
  <w:footnote w:type="continuationSeparator" w:id="0">
    <w:p w14:paraId="243B4780" w14:textId="77777777" w:rsidR="00E4350B" w:rsidRDefault="00E435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803D1"/>
    <w:multiLevelType w:val="multilevel"/>
    <w:tmpl w:val="5CF69B66"/>
    <w:lvl w:ilvl="0">
      <w:start w:val="1"/>
      <w:numFmt w:val="bullet"/>
      <w:lvlText w:val="●"/>
      <w:lvlJc w:val="left"/>
      <w:pPr>
        <w:ind w:left="1072" w:hanging="360"/>
      </w:pPr>
      <w:rPr>
        <w:rFonts w:ascii="Noto Sans Symbols" w:eastAsia="Noto Sans Symbols" w:hAnsi="Noto Sans Symbols" w:cs="Noto Sans Symbols"/>
      </w:rPr>
    </w:lvl>
    <w:lvl w:ilvl="1">
      <w:start w:val="1"/>
      <w:numFmt w:val="bullet"/>
      <w:lvlText w:val="o"/>
      <w:lvlJc w:val="left"/>
      <w:pPr>
        <w:ind w:left="1792" w:hanging="360"/>
      </w:pPr>
      <w:rPr>
        <w:rFonts w:ascii="Courier New" w:eastAsia="Courier New" w:hAnsi="Courier New" w:cs="Courier New"/>
      </w:rPr>
    </w:lvl>
    <w:lvl w:ilvl="2">
      <w:start w:val="1"/>
      <w:numFmt w:val="bullet"/>
      <w:lvlText w:val="▪"/>
      <w:lvlJc w:val="left"/>
      <w:pPr>
        <w:ind w:left="2512" w:hanging="360"/>
      </w:pPr>
      <w:rPr>
        <w:rFonts w:ascii="Noto Sans Symbols" w:eastAsia="Noto Sans Symbols" w:hAnsi="Noto Sans Symbols" w:cs="Noto Sans Symbols"/>
      </w:rPr>
    </w:lvl>
    <w:lvl w:ilvl="3">
      <w:start w:val="1"/>
      <w:numFmt w:val="bullet"/>
      <w:lvlText w:val="●"/>
      <w:lvlJc w:val="left"/>
      <w:pPr>
        <w:ind w:left="3232" w:hanging="360"/>
      </w:pPr>
      <w:rPr>
        <w:rFonts w:ascii="Noto Sans Symbols" w:eastAsia="Noto Sans Symbols" w:hAnsi="Noto Sans Symbols" w:cs="Noto Sans Symbols"/>
      </w:rPr>
    </w:lvl>
    <w:lvl w:ilvl="4">
      <w:start w:val="1"/>
      <w:numFmt w:val="bullet"/>
      <w:lvlText w:val="o"/>
      <w:lvlJc w:val="left"/>
      <w:pPr>
        <w:ind w:left="3952" w:hanging="360"/>
      </w:pPr>
      <w:rPr>
        <w:rFonts w:ascii="Courier New" w:eastAsia="Courier New" w:hAnsi="Courier New" w:cs="Courier New"/>
      </w:rPr>
    </w:lvl>
    <w:lvl w:ilvl="5">
      <w:start w:val="1"/>
      <w:numFmt w:val="bullet"/>
      <w:lvlText w:val="▪"/>
      <w:lvlJc w:val="left"/>
      <w:pPr>
        <w:ind w:left="4672" w:hanging="360"/>
      </w:pPr>
      <w:rPr>
        <w:rFonts w:ascii="Noto Sans Symbols" w:eastAsia="Noto Sans Symbols" w:hAnsi="Noto Sans Symbols" w:cs="Noto Sans Symbols"/>
      </w:rPr>
    </w:lvl>
    <w:lvl w:ilvl="6">
      <w:start w:val="1"/>
      <w:numFmt w:val="bullet"/>
      <w:lvlText w:val="●"/>
      <w:lvlJc w:val="left"/>
      <w:pPr>
        <w:ind w:left="5392" w:hanging="360"/>
      </w:pPr>
      <w:rPr>
        <w:rFonts w:ascii="Noto Sans Symbols" w:eastAsia="Noto Sans Symbols" w:hAnsi="Noto Sans Symbols" w:cs="Noto Sans Symbols"/>
      </w:rPr>
    </w:lvl>
    <w:lvl w:ilvl="7">
      <w:start w:val="1"/>
      <w:numFmt w:val="bullet"/>
      <w:lvlText w:val="o"/>
      <w:lvlJc w:val="left"/>
      <w:pPr>
        <w:ind w:left="6112" w:hanging="360"/>
      </w:pPr>
      <w:rPr>
        <w:rFonts w:ascii="Courier New" w:eastAsia="Courier New" w:hAnsi="Courier New" w:cs="Courier New"/>
      </w:rPr>
    </w:lvl>
    <w:lvl w:ilvl="8">
      <w:start w:val="1"/>
      <w:numFmt w:val="bullet"/>
      <w:lvlText w:val="▪"/>
      <w:lvlJc w:val="left"/>
      <w:pPr>
        <w:ind w:left="6832" w:hanging="360"/>
      </w:pPr>
      <w:rPr>
        <w:rFonts w:ascii="Noto Sans Symbols" w:eastAsia="Noto Sans Symbols" w:hAnsi="Noto Sans Symbols" w:cs="Noto Sans Symbols"/>
      </w:rPr>
    </w:lvl>
  </w:abstractNum>
  <w:num w:numId="1" w16cid:durableId="1169180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C6C"/>
    <w:rsid w:val="00013C6C"/>
    <w:rsid w:val="00325428"/>
    <w:rsid w:val="005D004B"/>
    <w:rsid w:val="00693F69"/>
    <w:rsid w:val="007E1889"/>
    <w:rsid w:val="007F2D5F"/>
    <w:rsid w:val="00922040"/>
    <w:rsid w:val="00C13E5E"/>
    <w:rsid w:val="00E435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D1CC6E"/>
  <w15:docId w15:val="{E23C8A4F-D653-4524-9F0B-0EA52313B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b/>
      <w:bCs/>
      <w:color w:val="C00000"/>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b/>
      <w:bCs/>
      <w:sz w:val="26"/>
      <w:szCs w:val="26"/>
    </w:rPr>
  </w:style>
  <w:style w:type="paragraph" w:styleId="Heading3">
    <w:name w:val="heading 3"/>
    <w:basedOn w:val="Normal"/>
    <w:next w:val="Normal"/>
    <w:link w:val="Heading3Char"/>
    <w:uiPriority w:val="9"/>
    <w:semiHidden/>
    <w:unhideWhenUsed/>
    <w:qFormat/>
    <w:pPr>
      <w:keepNext/>
      <w:keepLines/>
      <w:spacing w:before="120" w:after="0" w:line="240" w:lineRule="auto"/>
      <w:outlineLvl w:val="2"/>
    </w:pPr>
    <w:rPr>
      <w:b/>
      <w:bCs/>
      <w:sz w:val="24"/>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b/>
      <w:bCs/>
      <w:i/>
      <w:iCs/>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058F"/>
    <w:pPr>
      <w:ind w:left="720"/>
      <w:contextualSpacing/>
    </w:pPr>
  </w:style>
  <w:style w:type="character" w:customStyle="1" w:styleId="Heading1Char">
    <w:name w:val="Heading 1 Char"/>
    <w:basedOn w:val="DefaultParagraphFont"/>
    <w:link w:val="Heading1"/>
    <w:uiPriority w:val="9"/>
    <w:rsid w:val="002500C5"/>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2500C5"/>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E30DE7"/>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character" w:customStyle="1" w:styleId="Heading4Char">
    <w:name w:val="Heading 4 Char"/>
    <w:basedOn w:val="DefaultParagraphFont"/>
    <w:link w:val="Heading4"/>
    <w:uiPriority w:val="9"/>
    <w:rsid w:val="002500C5"/>
    <w:rPr>
      <w:rFonts w:asciiTheme="majorHAnsi" w:eastAsiaTheme="majorEastAsia" w:hAnsiTheme="majorHAnsi" w:cstheme="majorBidi"/>
      <w:b/>
      <w:i/>
      <w:iCs/>
    </w:rPr>
  </w:style>
  <w:style w:type="paragraph" w:styleId="List">
    <w:name w:val="List"/>
    <w:basedOn w:val="Normal"/>
    <w:semiHidden/>
    <w:rsid w:val="00011832"/>
    <w:pPr>
      <w:spacing w:after="120" w:line="240" w:lineRule="exact"/>
      <w:ind w:left="630" w:hanging="630"/>
    </w:pPr>
    <w:rPr>
      <w:rFonts w:ascii="Times New Roman" w:eastAsia="Times New Roman" w:hAnsi="Times New Roman" w:cs="Times New Roman"/>
      <w:sz w:val="24"/>
      <w:szCs w:val="20"/>
      <w:lang w:val="en-US"/>
    </w:rPr>
  </w:style>
  <w:style w:type="paragraph" w:customStyle="1" w:styleId="Fig-Graphic">
    <w:name w:val="Fig-Graphic"/>
    <w:basedOn w:val="Normal"/>
    <w:next w:val="Normal"/>
    <w:qFormat/>
    <w:rsid w:val="00011832"/>
    <w:pPr>
      <w:widowControl w:val="0"/>
      <w:suppressAutoHyphens/>
      <w:autoSpaceDE w:val="0"/>
      <w:autoSpaceDN w:val="0"/>
      <w:adjustRightInd w:val="0"/>
      <w:spacing w:before="180" w:after="80" w:line="240" w:lineRule="atLeast"/>
      <w:ind w:left="480"/>
      <w:textAlignment w:val="baseline"/>
    </w:pPr>
    <w:rPr>
      <w:rFonts w:ascii="Segoe" w:eastAsiaTheme="minorEastAsia" w:hAnsi="Segoe" w:cs="Segoe"/>
      <w:iCs/>
      <w:color w:val="000000"/>
      <w:sz w:val="18"/>
      <w:szCs w:val="19"/>
      <w:lang w:val="en-US"/>
    </w:rPr>
  </w:style>
  <w:style w:type="character" w:customStyle="1" w:styleId="FigNum">
    <w:name w:val="Fig Num"/>
    <w:uiPriority w:val="8"/>
    <w:rsid w:val="00011832"/>
    <w:rPr>
      <w:b/>
      <w:bCs/>
      <w:caps/>
      <w:sz w:val="15"/>
      <w:szCs w:val="15"/>
    </w:rPr>
  </w:style>
  <w:style w:type="paragraph" w:customStyle="1" w:styleId="TableTextsmall">
    <w:name w:val="Table Text small"/>
    <w:basedOn w:val="Normal"/>
    <w:rsid w:val="00F27669"/>
    <w:pPr>
      <w:keepNext/>
      <w:keepLines/>
      <w:spacing w:before="20" w:after="20" w:line="240" w:lineRule="exact"/>
      <w:ind w:left="95"/>
    </w:pPr>
    <w:rPr>
      <w:rFonts w:ascii="Arial" w:eastAsia="Times New Roman" w:hAnsi="Arial" w:cs="Times New Roman"/>
      <w:sz w:val="18"/>
      <w:szCs w:val="18"/>
      <w:lang w:val="en-US"/>
    </w:rPr>
  </w:style>
  <w:style w:type="paragraph" w:customStyle="1" w:styleId="TableHead">
    <w:name w:val="Table Head"/>
    <w:basedOn w:val="Heading3"/>
    <w:next w:val="Normal"/>
    <w:rsid w:val="00F27669"/>
    <w:pPr>
      <w:spacing w:before="60" w:after="60" w:line="240" w:lineRule="exact"/>
      <w:jc w:val="center"/>
      <w:outlineLvl w:val="9"/>
    </w:pPr>
    <w:rPr>
      <w:rFonts w:ascii="Arial" w:eastAsia="Times New Roman" w:hAnsi="Arial" w:cs="Times New Roman"/>
      <w:sz w:val="22"/>
      <w:szCs w:val="22"/>
      <w:lang w:val="en-US"/>
    </w:rPr>
  </w:style>
  <w:style w:type="paragraph" w:styleId="TOCHeading">
    <w:name w:val="TOC Heading"/>
    <w:basedOn w:val="Heading1"/>
    <w:next w:val="Normal"/>
    <w:uiPriority w:val="39"/>
    <w:unhideWhenUsed/>
    <w:qFormat/>
    <w:rsid w:val="00E86F0B"/>
    <w:pPr>
      <w:outlineLvl w:val="9"/>
    </w:pPr>
    <w:rPr>
      <w:b w:val="0"/>
      <w:color w:val="2E74B5" w:themeColor="accent1" w:themeShade="BF"/>
      <w:lang w:val="en-US"/>
    </w:rPr>
  </w:style>
  <w:style w:type="paragraph" w:styleId="TOC1">
    <w:name w:val="toc 1"/>
    <w:basedOn w:val="Normal"/>
    <w:next w:val="Normal"/>
    <w:autoRedefine/>
    <w:uiPriority w:val="39"/>
    <w:unhideWhenUsed/>
    <w:rsid w:val="00E86F0B"/>
    <w:pPr>
      <w:spacing w:after="100"/>
    </w:pPr>
  </w:style>
  <w:style w:type="paragraph" w:styleId="TOC2">
    <w:name w:val="toc 2"/>
    <w:basedOn w:val="Normal"/>
    <w:next w:val="Normal"/>
    <w:autoRedefine/>
    <w:uiPriority w:val="39"/>
    <w:unhideWhenUsed/>
    <w:rsid w:val="00E86F0B"/>
    <w:pPr>
      <w:spacing w:after="100"/>
      <w:ind w:left="220"/>
    </w:pPr>
  </w:style>
  <w:style w:type="paragraph" w:styleId="TOC3">
    <w:name w:val="toc 3"/>
    <w:basedOn w:val="Normal"/>
    <w:next w:val="Normal"/>
    <w:autoRedefine/>
    <w:uiPriority w:val="39"/>
    <w:unhideWhenUsed/>
    <w:rsid w:val="00E86F0B"/>
    <w:pPr>
      <w:spacing w:after="100"/>
      <w:ind w:left="440"/>
    </w:pPr>
  </w:style>
  <w:style w:type="paragraph" w:customStyle="1" w:styleId="Bang">
    <w:name w:val="Bang"/>
    <w:basedOn w:val="Normal"/>
    <w:autoRedefine/>
    <w:rsid w:val="00C90AE2"/>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C90AE2"/>
    <w:pPr>
      <w:widowControl w:val="0"/>
      <w:spacing w:before="120" w:after="60" w:line="240" w:lineRule="auto"/>
      <w:jc w:val="center"/>
    </w:pPr>
    <w:rPr>
      <w:rFonts w:ascii="Tahoma" w:eastAsia="Times New Roman" w:hAnsi="Tahoma" w:cs="Tahoma"/>
      <w:b/>
      <w:snapToGrid w:val="0"/>
      <w:color w:val="6E2500"/>
      <w:sz w:val="20"/>
      <w:szCs w:val="20"/>
      <w:lang w:val="en-US"/>
    </w:rPr>
  </w:style>
  <w:style w:type="paragraph" w:customStyle="1" w:styleId="TableParagraph">
    <w:name w:val="Table Paragraph"/>
    <w:basedOn w:val="Normal"/>
    <w:uiPriority w:val="1"/>
    <w:qFormat/>
    <w:rsid w:val="007A1FC3"/>
    <w:pPr>
      <w:widowControl w:val="0"/>
      <w:autoSpaceDE w:val="0"/>
      <w:autoSpaceDN w:val="0"/>
      <w:spacing w:after="0" w:line="256" w:lineRule="exact"/>
      <w:ind w:left="107"/>
    </w:pPr>
    <w:rPr>
      <w:rFonts w:ascii="Times New Roman" w:eastAsia="Times New Roman" w:hAnsi="Times New Roman" w:cs="Times New Roman"/>
      <w:lang w:val="en-US" w:bidi="en-US"/>
    </w:rPr>
  </w:style>
  <w:style w:type="paragraph" w:styleId="BodyText">
    <w:name w:val="Body Text"/>
    <w:basedOn w:val="Normal"/>
    <w:next w:val="Normal"/>
    <w:link w:val="BodyTextChar"/>
    <w:rsid w:val="007A1FC3"/>
    <w:pPr>
      <w:tabs>
        <w:tab w:val="left" w:pos="567"/>
      </w:tabs>
      <w:suppressAutoHyphens/>
      <w:spacing w:before="120" w:after="0" w:line="360" w:lineRule="auto"/>
      <w:ind w:left="360"/>
    </w:pPr>
    <w:rPr>
      <w:rFonts w:ascii="Arial" w:eastAsia="Times New Roman" w:hAnsi="Arial" w:cs="Tahoma"/>
      <w:sz w:val="20"/>
      <w:szCs w:val="20"/>
      <w:lang w:val="en-AU" w:eastAsia="ar-SA"/>
    </w:rPr>
  </w:style>
  <w:style w:type="character" w:customStyle="1" w:styleId="BodyTextChar">
    <w:name w:val="Body Text Char"/>
    <w:basedOn w:val="DefaultParagraphFont"/>
    <w:link w:val="BodyText"/>
    <w:rsid w:val="007A1FC3"/>
    <w:rPr>
      <w:rFonts w:ascii="Arial" w:eastAsia="Times New Roman" w:hAnsi="Arial" w:cs="Tahoma"/>
      <w:sz w:val="20"/>
      <w:szCs w:val="20"/>
      <w:lang w:val="en-AU" w:eastAsia="ar-SA"/>
    </w:rPr>
  </w:style>
  <w:style w:type="character" w:styleId="UnresolvedMention">
    <w:name w:val="Unresolved Mention"/>
    <w:basedOn w:val="DefaultParagraphFont"/>
    <w:uiPriority w:val="99"/>
    <w:semiHidden/>
    <w:unhideWhenUsed/>
    <w:rsid w:val="00815B79"/>
    <w:rPr>
      <w:color w:val="605E5C"/>
      <w:shd w:val="clear" w:color="auto" w:fill="E1DFDD"/>
    </w:rPr>
  </w:style>
  <w:style w:type="paragraph" w:styleId="Header">
    <w:name w:val="header"/>
    <w:basedOn w:val="Normal"/>
    <w:link w:val="HeaderChar"/>
    <w:uiPriority w:val="99"/>
    <w:unhideWhenUsed/>
    <w:rsid w:val="007A1B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1BB6"/>
  </w:style>
  <w:style w:type="paragraph" w:styleId="Footer">
    <w:name w:val="footer"/>
    <w:basedOn w:val="Normal"/>
    <w:link w:val="FooterChar"/>
    <w:uiPriority w:val="99"/>
    <w:unhideWhenUsed/>
    <w:rsid w:val="007A1B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1BB6"/>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80" w:type="dxa"/>
        <w:right w:w="8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rPr>
        <w:rFonts w:ascii="Times New Roman" w:eastAsia="Times New Roman" w:hAnsi="Times New Roman" w:cs="Times New Roman"/>
        <w:b w:val="0"/>
        <w:bCs w:val="0"/>
        <w:i w:val="0"/>
        <w:iCs w:val="0"/>
        <w:sz w:val="24"/>
        <w:szCs w:val="24"/>
        <w:u w:val="none"/>
      </w:rPr>
      <w:tblPr/>
      <w:tcPr>
        <w:shd w:val="clear" w:color="auto" w:fill="BDD6EE"/>
      </w:tcPr>
    </w:tblStyle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M3YT37BfsWiQ0FiF/qphSeHBAg==">CgMxLjAyDmguOW01NDZ4d280MGl4Mg5oLjF2aXNhenF1azZpaTIOaC5mc2Y2MGY1YndnNmQyDmguOWtsenBzaHRuNDl3Mg1oLnJ6aXlvczE5cmFoMg5oLjFpeXQ3c2Jhc255cjIOaC50OWJhcHp1dHhjcTcyDmguaG5wMjNiYm05bG1sMg5oLnVzaGNmem01aTZzbzINaC42dXZoeGZwOTB5cDIOaC52ODVuZ2tta3VzcHMyDmgudW0xbGxrNDhuend6Mg5oLjU2eDRsY3c2ZzhxdDIOaC5qNG1oOG52MWR3dngyDmguanM5M3JnNmJsdzJuMg5oLmQ3eDh6Mzc5YW5wczIOaC5zYnoyOTZqdmpiYzcyDmgueWwyczhnZjZ3enFnOAByITFOa1pORDNxeUZ3U3hPYkVxdjFpRUFhMFgwZmxZOGhLY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11</Pages>
  <Words>3198</Words>
  <Characters>20184</Characters>
  <Application>Microsoft Office Word</Application>
  <DocSecurity>0</DocSecurity>
  <Lines>593</Lines>
  <Paragraphs>359</Paragraphs>
  <ScaleCrop>false</ScaleCrop>
  <Company/>
  <LinksUpToDate>false</LinksUpToDate>
  <CharactersWithSpaces>23023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Kien Nguyen</dc:creator>
  <cp:lastModifiedBy>Hưng Khuất Quang</cp:lastModifiedBy>
  <cp:revision>5</cp:revision>
  <dcterms:created xsi:type="dcterms:W3CDTF">2020-01-14T01:28:00Z</dcterms:created>
  <dcterms:modified xsi:type="dcterms:W3CDTF">2026-09-14T15:06:00Z</dcterms:modified>
</cp:coreProperties>
</file>