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r>
            <w:r w:rsidR="00EB65FB" w:rsidRPr="00BD0BD9">
              <w:rPr>
                <w:rFonts w:ascii="DINPro-Light" w:eastAsia="Garamond" w:hAnsi="DINPro-Light" w:cs="Garamond"/>
                <w:b/>
                <w:sz w:val="22"/>
                <w:szCs w:val="22"/>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b/>
                <w:bCs/>
              </w:rPr>
            </w:r>
            <w:r w:rsidR="00EB65FB"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rPr>
            </w:r>
            <w:r w:rsidR="000865A9" w:rsidRPr="00BD0BD9">
              <w:rPr>
                <w:rFonts w:ascii="DINPro-Light" w:eastAsia="Garamond" w:hAnsi="DINPro-Light" w:cs="Garamond"/>
                <w:sz w:val="22"/>
                <w:szCs w:val="22"/>
              </w:rPr>
            </w:r>
            <w:r/>
            <w:r/>
            <w:r/>
            <w:r/>
            <w:r>
              <w:t>qqq me numër personal string lindur më 2024-07-04, në string, me adresë string,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r>
            <w:r w:rsidR="00BD0BD9" w:rsidRPr="00BD0BD9">
              <w:rPr>
                <w:rFonts w:ascii="DINPro-Light" w:hAnsi="DINPro-Light"/>
                <w:b/>
                <w:bCs/>
              </w:rPr>
            </w:r>
            <w:r>
              <w:t>2.1. I punësuari emërohet në pozitën string</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855D81" w:rsidRPr="00B764FE">
              <w:rPr>
                <w:rFonts w:ascii="DINPro-Light" w:eastAsia="Garamond" w:hAnsi="DINPro-Light" w:cs="Garamond"/>
                <w:sz w:val="22"/>
                <w:szCs w:val="22"/>
              </w:rPr>
            </w:r>
            <w:r/>
            <w:r>
              <w:t>I punësuari themelon marrëdhënie pune me kohë të caktuar, duke filluar nga data 2024-07-04 deri më 2024-07-04.</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0865A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0865A9" w:rsidRPr="00B764FE">
              <w:rPr>
                <w:rFonts w:ascii="DINPro-Light" w:eastAsia="Garamond" w:hAnsi="DINPro-Light" w:cs="Garamond"/>
                <w:sz w:val="22"/>
                <w:szCs w:val="22"/>
              </w:rPr>
            </w:r>
            <w:r>
              <w:t>5.1. I punësuari është i detyruar të fillojë punën, më datën 2024-07-04.</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sidRPr="00B764FE">
              <w:rPr>
                <w:rFonts w:ascii="DINPro-Light" w:eastAsia="Garamond" w:hAnsi="DINPro-Light" w:cs="Garamond"/>
                <w:sz w:val="22"/>
                <w:szCs w:val="22"/>
              </w:rPr>
            </w:r>
            <w:r w:rsidR="00BD0BD9">
              <w:rPr>
                <w:rFonts w:ascii="DINPro-Light" w:eastAsia="Garamond" w:hAnsi="DINPro-Light" w:cs="Garamond"/>
                <w:sz w:val="22"/>
                <w:szCs w:val="22"/>
              </w:rPr>
            </w:r>
            <w:r w:rsidRPr="00B764FE">
              <w:rPr>
                <w:rFonts w:ascii="DINPro-Light" w:eastAsia="Garamond" w:hAnsi="DINPro-Light" w:cs="Garamond"/>
              </w:rPr>
            </w:r>
            <w:r w:rsidR="000865A9" w:rsidRPr="00B764FE">
              <w:rPr>
                <w:rFonts w:ascii="DINPro-Light" w:eastAsia="Garamond" w:hAnsi="DINPro-Light" w:cs="Garamond"/>
                <w:sz w:val="22"/>
                <w:szCs w:val="22"/>
              </w:rPr>
            </w:r>
            <w:bookmarkEnd w:id="1"/>
            <w:r>
              <w:t>Puna provuese e të punësuarit zgjat deri më datën 2024-07-04. Gjatë periudhës provuese të punës, punëdhënësi dhe i punësuari, mund ta ndërpresin marrëdhënien e punës, me njoftim  paraprak prej shtatë (7) ditësh.  / Për këtë kontratë pune nuk aplikohet periudha e punës provuese.</w:t>
            </w:r>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50768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Pr="00B764FE">
              <w:rPr>
                <w:rFonts w:ascii="DINPro-Light" w:eastAsia="Garamond" w:hAnsi="DINPro-Light" w:cs="Garamond"/>
                <w:b/>
                <w:bCs/>
                <w:sz w:val="22"/>
                <w:szCs w:val="22"/>
              </w:rPr>
            </w:r>
            <w:r w:rsidR="00DF323C" w:rsidRPr="00B764FE">
              <w:rPr>
                <w:rFonts w:ascii="DINPro-Light" w:eastAsia="Garamond" w:hAnsi="DINPro-Light" w:cs="Garamond"/>
                <w:b/>
                <w:bCs/>
                <w:sz w:val="22"/>
                <w:szCs w:val="22"/>
              </w:rPr>
            </w:r>
            <w:r w:rsidRPr="00B764FE">
              <w:rPr>
                <w:rFonts w:ascii="DINPro-Light" w:eastAsia="Garamond" w:hAnsi="DINPro-Light" w:cs="Garamond"/>
                <w:sz w:val="22"/>
                <w:szCs w:val="22"/>
              </w:rPr>
            </w:r>
            <w:r>
              <w:t>8.1. Të punësuarit i caktohet paga bazë për punën të cilën e kryen për punëdhënësin, në lartësi prej: string euro Bruto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r>
            <w:r w:rsidR="00135318" w:rsidRPr="00B764FE">
              <w:rPr>
                <w:rFonts w:ascii="DINPro-Light" w:hAnsi="DINPro-Light"/>
                <w:noProof/>
                <w:lang w:val="sq-AL"/>
              </w:rPr>
            </w:r>
            <w:r w:rsidRPr="00B764FE">
              <w:rPr>
                <w:rFonts w:ascii="DINPro-Light" w:hAnsi="DINPro-Light"/>
                <w:noProof/>
                <w:lang w:val="sq-AL"/>
              </w:rPr>
            </w:r>
            <w:r w:rsidR="00507689" w:rsidRPr="00B764FE">
              <w:rPr>
                <w:rFonts w:ascii="DINPro-Light" w:hAnsi="DINPro-Light"/>
                <w:noProof/>
                <w:lang w:val="sq-AL"/>
              </w:rPr>
            </w:r>
            <w:r w:rsidR="00BD0BD9" w:rsidRPr="00BD0BD9">
              <w:rPr>
                <w:rFonts w:ascii="DINPro-Light" w:hAnsi="DINPro-Light"/>
                <w:b/>
                <w:bCs/>
                <w:noProof/>
              </w:rPr>
            </w:r>
            <w:r w:rsidR="00BD0BD9">
              <w:rPr>
                <w:rFonts w:ascii="DINPro-Light" w:hAnsi="DINPro-Light"/>
                <w:b/>
                <w:bCs/>
                <w:noProof/>
              </w:rPr>
            </w:r>
            <w:r w:rsidR="00BD0BD9" w:rsidRPr="00BD0BD9">
              <w:rPr>
                <w:rFonts w:ascii="DINPro-Light" w:hAnsi="DINPro-Light"/>
                <w:b/>
                <w:bCs/>
                <w:noProof/>
              </w:rPr>
            </w:r>
            <w:r w:rsidRPr="00B764FE">
              <w:rPr>
                <w:rFonts w:ascii="DINPro-Light" w:hAnsi="DINPro-Light"/>
                <w:noProof/>
                <w:lang w:val="sq-AL"/>
              </w:rPr>
            </w:r>
            <w:r>
              <w:t>28.1. Pas njoftimit me përmbajtjen e kontratës, e njëjta u nënshkrua nga palët kontraktuese më datën 2024-07-04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r>
            <w:proofErr w:type="gramStart"/>
            <w:r w:rsidRPr="00BD0BD9">
              <w:rPr>
                <w:rFonts w:ascii="DINPro-Light" w:hAnsi="DINPro-Light"/>
                <w:b/>
                <w:bCs/>
              </w:rPr>
            </w:r>
            <w:r w:rsidRPr="00BD0BD9">
              <w:rPr>
                <w:rFonts w:ascii="DINPro-Light" w:eastAsia="Garamond" w:hAnsi="DINPro-Light" w:cs="Garamond"/>
                <w:b/>
              </w:rPr>
            </w:r>
            <w:r w:rsidR="000865A9" w:rsidRPr="00B764FE">
              <w:rPr>
                <w:rStyle w:val="jlqj4b"/>
                <w:rFonts w:ascii="DINPro-Light" w:hAnsi="DINPro-Light"/>
                <w:lang w:val="en"/>
              </w:rPr>
            </w:r>
            <w:proofErr w:type="gramEnd"/>
            <w:r w:rsidR="000865A9" w:rsidRPr="00B764FE">
              <w:rPr>
                <w:rStyle w:val="jlqj4b"/>
                <w:rFonts w:ascii="DINPro-Light" w:hAnsi="DINPro-Light"/>
                <w:lang w:val="en"/>
              </w:rPr>
            </w:r>
            <w:r w:rsidR="00D66C8F" w:rsidRPr="00B764FE">
              <w:rPr>
                <w:rFonts w:ascii="DINPro-Light" w:eastAsia="Garamond" w:hAnsi="DINPro-Light" w:cs="Garamond"/>
                <w:b/>
                <w:bCs/>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Pr="00BD0BD9">
              <w:rPr>
                <w:rFonts w:ascii="DINPro-Light" w:eastAsia="Garamond" w:hAnsi="DINPro-Light" w:cs="Garamond"/>
              </w:rPr>
            </w:r>
            <w:r>
              <w:rPr>
                <w:rFonts w:ascii="DINPro-Light" w:eastAsia="Garamond" w:hAnsi="DINPro-Light" w:cs="Garamond"/>
              </w:rPr>
            </w:r>
            <w:r w:rsidR="000865A9" w:rsidRPr="00B764FE">
              <w:rPr>
                <w:rStyle w:val="jlqj4b"/>
                <w:rFonts w:ascii="DINPro-Light" w:hAnsi="DINPro-Light"/>
                <w:lang w:val="en"/>
              </w:rPr>
            </w:r>
            <w:r>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00D66C8F" w:rsidRPr="00B764FE">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Pr="00BD0BD9">
              <w:rPr>
                <w:rFonts w:ascii="DINPro-Light" w:hAnsi="DINPro-Light"/>
              </w:rPr>
            </w:r>
            <w:r w:rsidRPr="00BD0BD9">
              <w:rPr>
                <w:rFonts w:ascii="DINPro-Light" w:eastAsia="Garamond" w:hAnsi="DINPro-Light" w:cs="Garamond"/>
              </w:rPr>
            </w:r>
            <w:r w:rsidR="000865A9" w:rsidRPr="00B764FE">
              <w:rPr>
                <w:rStyle w:val="jlqj4b"/>
                <w:rFonts w:ascii="DINPro-Light" w:hAnsi="DINPro-Light"/>
                <w:lang w:val="en"/>
              </w:rPr>
            </w:r>
            <w:r/>
            <w:r/>
            <w:r/>
            <w:r/>
            <w:r>
              <w:t>qqq  with personal number string  born on 2024-07-04, in string, with address string,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5215AB">
              <w:rPr>
                <w:rStyle w:val="jlqj4b"/>
                <w:rFonts w:ascii="DINPro-Light" w:hAnsi="DINPro-Light"/>
                <w:lang w:val="en"/>
              </w:rPr>
            </w:r>
            <w:r w:rsidR="005215AB" w:rsidRPr="00BD0BD9">
              <w:rPr>
                <w:rFonts w:ascii="DINPro-Light" w:hAnsi="DINPro-Light"/>
                <w:b/>
                <w:bCs/>
              </w:rPr>
            </w:r>
            <w:proofErr w:type="spellStart"/>
            <w:r w:rsidR="005215AB" w:rsidRPr="00BD0BD9">
              <w:rPr>
                <w:rFonts w:ascii="DINPro-Light" w:hAnsi="DINPro-Light"/>
                <w:b/>
                <w:bCs/>
              </w:rPr>
            </w:r>
            <w:proofErr w:type="spellEnd"/>
            <w:r w:rsidR="005215AB" w:rsidRPr="00BD0BD9">
              <w:rPr>
                <w:rFonts w:ascii="DINPro-Light" w:hAnsi="DINPro-Light"/>
                <w:b/>
                <w:bCs/>
              </w:rPr>
            </w:r>
            <w:r w:rsidR="00B10C53" w:rsidRPr="00B764FE">
              <w:rPr>
                <w:rStyle w:val="jlqj4b"/>
                <w:rFonts w:ascii="DINPro-Light" w:hAnsi="DINPro-Light"/>
                <w:b/>
                <w:bCs/>
                <w:lang w:val="en"/>
              </w:rPr>
            </w:r>
            <w:r>
              <w:t>2.1. The employee is appointed to position string.</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Pr>
                <w:rFonts w:ascii="DINPro-Light" w:eastAsia="Garamond" w:hAnsi="DINPro-Light" w:cs="Garamond"/>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sidRPr="00B764FE">
              <w:rPr>
                <w:rFonts w:ascii="DINPro-Light" w:eastAsia="Garamond" w:hAnsi="DINPro-Light" w:cs="Garamond"/>
              </w:rPr>
            </w:r>
            <w:r/>
            <w:r>
              <w:t>Employee establishes a fixed-term employment relationship, starting from the date 2024-07-04 to 2024-07-04.</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FC7B47" w:rsidRPr="00B764FE">
              <w:rPr>
                <w:rFonts w:ascii="DINPro-Light" w:eastAsia="Garamond" w:hAnsi="DINPro-Light" w:cs="Garamond"/>
                <w:sz w:val="22"/>
                <w:szCs w:val="22"/>
              </w:rPr>
            </w:r>
            <w:r w:rsidRPr="00B764FE">
              <w:rPr>
                <w:rFonts w:ascii="DINPro-Light" w:eastAsia="Garamond" w:hAnsi="DINPro-Light" w:cs="Garamond"/>
                <w:sz w:val="22"/>
                <w:szCs w:val="22"/>
              </w:rPr>
            </w:r>
            <w:r w:rsidR="005215AB" w:rsidRPr="00BD0BD9">
              <w:rPr>
                <w:rFonts w:ascii="DINPro-Light" w:eastAsia="Garamond" w:hAnsi="DINPro-Light" w:cs="Garamond"/>
                <w:b/>
                <w:bCs/>
                <w:sz w:val="22"/>
                <w:szCs w:val="22"/>
              </w:rPr>
            </w:r>
            <w:r w:rsidR="005215AB">
              <w:rPr>
                <w:rFonts w:ascii="DINPro-Light" w:eastAsia="Garamond" w:hAnsi="DINPro-Light" w:cs="Garamond"/>
                <w:b/>
                <w:bCs/>
                <w:sz w:val="22"/>
                <w:szCs w:val="22"/>
              </w:rPr>
            </w:r>
            <w:r w:rsidR="005215AB" w:rsidRPr="00BD0BD9">
              <w:rPr>
                <w:rFonts w:ascii="DINPro-Light" w:eastAsia="Garamond" w:hAnsi="DINPro-Light" w:cs="Garamond"/>
                <w:b/>
                <w:bCs/>
                <w:sz w:val="22"/>
                <w:szCs w:val="22"/>
              </w:rPr>
            </w:r>
            <w:r w:rsidR="005215AB" w:rsidRPr="00B764FE">
              <w:rPr>
                <w:rFonts w:ascii="DINPro-Light" w:eastAsia="Garamond" w:hAnsi="DINPro-Light" w:cs="Garamond"/>
                <w:sz w:val="22"/>
                <w:szCs w:val="22"/>
              </w:rPr>
            </w:r>
            <w:r>
              <w:t>5.1. Employee is obliged to start work, on the date 2024-07-04.</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000865A9" w:rsidRPr="00B764FE">
              <w:rPr>
                <w:rStyle w:val="jlqj4b"/>
                <w:rFonts w:ascii="DINPro-Light" w:hAnsi="DINPro-Light"/>
              </w:rPr>
            </w:r>
            <w:r>
              <w:t>Probationary period of the employee lasts until the date 2024-07-04. During the probationary period, the employer and the employee may terminate the employment relationship, with prior notice of seven (7) days. / Probationary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r>
            <w:r w:rsidRPr="00B764FE">
              <w:rPr>
                <w:rStyle w:val="viiyi"/>
                <w:rFonts w:ascii="DINPro-Light" w:hAnsi="DINPro-Light"/>
              </w:rPr>
            </w:r>
            <w:r w:rsidR="00404900" w:rsidRPr="00B764FE">
              <w:rPr>
                <w:rStyle w:val="viiyi"/>
                <w:rFonts w:ascii="DINPro-Light" w:hAnsi="DINPro-Light"/>
              </w:rPr>
            </w:r>
            <w:r w:rsidRPr="00B764FE">
              <w:rPr>
                <w:rStyle w:val="jlqj4b"/>
                <w:rFonts w:ascii="DINPro-Light" w:hAnsi="DINPro-Light"/>
              </w:rPr>
            </w:r>
            <w:r w:rsidR="00507689" w:rsidRPr="00B764FE">
              <w:rPr>
                <w:rStyle w:val="jlqj4b"/>
                <w:rFonts w:ascii="DINPro-Light" w:hAnsi="DINPro-Light"/>
              </w:rPr>
            </w:r>
            <w:r w:rsidR="005215AB" w:rsidRPr="00BD0BD9">
              <w:rPr>
                <w:rFonts w:ascii="DINPro-Light" w:eastAsia="Garamond" w:hAnsi="DINPro-Light" w:cs="Garamond"/>
                <w:b/>
                <w:bCs/>
              </w:rPr>
            </w:r>
            <w:r w:rsidR="005215AB">
              <w:rPr>
                <w:rFonts w:ascii="DINPro-Light" w:eastAsia="Garamond" w:hAnsi="DINPro-Light" w:cs="Garamond"/>
                <w:b/>
                <w:bCs/>
              </w:rPr>
            </w:r>
            <w:r w:rsidR="005215AB" w:rsidRPr="00BD0BD9">
              <w:rPr>
                <w:rFonts w:ascii="DINPro-Light" w:eastAsia="Garamond" w:hAnsi="DINPro-Light" w:cs="Garamond"/>
                <w:b/>
                <w:bCs/>
              </w:rPr>
            </w:r>
            <w:r w:rsidR="00DF323C" w:rsidRPr="00B764FE">
              <w:rPr>
                <w:rStyle w:val="jlqj4b"/>
                <w:rFonts w:ascii="DINPro-Light" w:hAnsi="DINPro-Light"/>
                <w:b/>
                <w:bCs/>
              </w:rPr>
            </w:r>
            <w:r w:rsidRPr="00B764FE">
              <w:rPr>
                <w:rStyle w:val="jlqj4b"/>
                <w:rFonts w:ascii="DINPro-Light" w:hAnsi="DINPro-Light"/>
                <w:b/>
                <w:bCs/>
              </w:rPr>
            </w:r>
            <w:r w:rsidR="00DF323C" w:rsidRPr="00B764FE">
              <w:rPr>
                <w:rStyle w:val="jlqj4b"/>
                <w:rFonts w:ascii="DINPro-Light" w:hAnsi="DINPro-Light"/>
                <w:b/>
                <w:bCs/>
              </w:rPr>
            </w:r>
            <w:r w:rsidRPr="00B764FE">
              <w:rPr>
                <w:rStyle w:val="jlqj4b"/>
                <w:rFonts w:ascii="DINPro-Light" w:hAnsi="DINPro-Light"/>
              </w:rPr>
            </w:r>
            <w:r w:rsidR="00064C7F" w:rsidRPr="00B764FE">
              <w:rPr>
                <w:rStyle w:val="jlqj4b"/>
                <w:rFonts w:ascii="DINPro-Light" w:hAnsi="DINPro-Light"/>
              </w:rPr>
            </w:r>
            <w:r w:rsidRPr="00B764FE">
              <w:rPr>
                <w:rStyle w:val="jlqj4b"/>
                <w:rFonts w:ascii="DINPro-Light" w:hAnsi="DINPro-Light"/>
              </w:rPr>
            </w:r>
            <w:r>
              <w:t>8.1. Employee is assigned a basic salary for the work he performs for the employer, in the amount of: string euros Bruto per month which cannot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r>
            <w:r w:rsidR="00135318" w:rsidRPr="00B764FE">
              <w:rPr>
                <w:rStyle w:val="jlqj4b"/>
                <w:rFonts w:ascii="DINPro-Light" w:hAnsi="DINPro-Light"/>
                <w:lang w:val="en"/>
              </w:rPr>
            </w: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A82189" w:rsidRPr="00BD0BD9">
              <w:rPr>
                <w:rFonts w:ascii="DINPro-Light" w:hAnsi="DINPro-Light"/>
                <w:b/>
                <w:bCs/>
                <w:noProof/>
              </w:rPr>
            </w:r>
            <w:r w:rsidR="00A82189">
              <w:rPr>
                <w:rFonts w:ascii="DINPro-Light" w:hAnsi="DINPro-Light"/>
                <w:b/>
                <w:bCs/>
                <w:noProof/>
              </w:rPr>
            </w:r>
            <w:proofErr w:type="gramStart"/>
            <w:r w:rsidR="00A82189" w:rsidRPr="00BD0BD9">
              <w:rPr>
                <w:rFonts w:ascii="DINPro-Light" w:hAnsi="DINPro-Light"/>
                <w:b/>
                <w:bCs/>
                <w:noProof/>
              </w:rPr>
            </w:r>
            <w:r w:rsidR="00A82189" w:rsidRPr="00B764FE">
              <w:rPr>
                <w:rFonts w:ascii="DINPro-Light" w:hAnsi="DINPro-Light"/>
                <w:noProof/>
                <w:lang w:val="sq-AL"/>
              </w:rPr>
            </w:r>
            <w:r w:rsidRPr="00B764FE">
              <w:rPr>
                <w:rStyle w:val="jlqj4b"/>
                <w:rFonts w:ascii="DINPro-Light" w:hAnsi="DINPro-Light"/>
                <w:lang w:val="en"/>
              </w:rPr>
            </w:r>
            <w:proofErr w:type="gramEnd"/>
            <w:r w:rsidRPr="00B764FE">
              <w:rPr>
                <w:rStyle w:val="jlqj4b"/>
                <w:rFonts w:ascii="DINPro-Light" w:hAnsi="DINPro-Light"/>
                <w:lang w:val="en"/>
              </w:rPr>
            </w:r>
            <w:r>
              <w:t xml:space="preserve">28.1. After being informed about the content of the contract, it was signed by the contracting parties on 2024-07-04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