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</w:rPr>
      </w:pPr>
      <w:bookmarkStart w:colFirst="0" w:colLast="0" w:name="_mm8plur6rmpp" w:id="0"/>
      <w:bookmarkEnd w:id="0"/>
      <w:r w:rsidDel="00000000" w:rsidR="00000000" w:rsidRPr="00000000">
        <w:rPr>
          <w:b w:val="1"/>
          <w:bCs w:val="1"/>
          <w:rtl w:val="0"/>
        </w:rPr>
        <w:t xml:space="preserve">I/ Màn hình chung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MÀN HÌNH CHÍNH – DASHBOARD / HOMEBASE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LỊCH SỬ LUYỆN TẬP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 THƯ VIỆN - Đề bài &amp; Chủ đề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THƯ VIỆN - Tài liệu của tôi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 THƯ VIỆN - Mẫu kịch bản</w:t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HỒ SƠ &amp; CÀI ĐẶT</w:t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THÀNH TÍCH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  <w:sz w:val="22"/>
          <w:szCs w:val="22"/>
        </w:rPr>
      </w:pPr>
      <w:bookmarkStart w:colFirst="0" w:colLast="0" w:name="_hebmggypzu" w:id="1"/>
      <w:bookmarkEnd w:id="1"/>
      <w:r w:rsidDel="00000000" w:rsidR="00000000" w:rsidRPr="00000000">
        <w:rPr>
          <w:b w:val="1"/>
          <w:bCs w:val="1"/>
          <w:rtl w:val="0"/>
        </w:rPr>
        <w:t xml:space="preserve">II/ Chế độ Thuyết trình</w:t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MÀN HÌNH THIẾT LẬP – CONTEXT BUILDER (SPLIT SCREEN)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2. MÀN HÌNH XÁC NHẬN BỐI CẢNH</w:t>
        <w:br w:type="textWrapping"/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MÀN HÌNH LUYỆN TẬP – THE STUDIO (PRESENTATION MODE)  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NÚT ĐỂ ẤN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MÀN HÌNH CHỜ CUỐI CÙNG – LOADING / TRANSITION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MÀN HÌNH LOADING CÂU HỎI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MÀN HÌNH HIỂN THỊ CÂU HỎI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MÀN HÌNH ĐÁNH GIÁ TỔNG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Note: Phần đánh giá sẽ thêm 2 nút (chưa thêm trong ảnh):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+) Tập luyện lại với bối cảnh này -&gt; Quay về phòng tập và bắt đầu lại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+) Bối cảnh mới -&gt; Quay về màn thiết kế bối cảnh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MÀN HÌNH ĐÁNH GIÁ CHI TIẾT (Dành cho bài thuyết trình và câu trả lời các câu hỏi)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Note: Phần đánh giá sẽ thêm 2 nút (chưa thêm trong ảnh):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+) Tập luyện lại với bối cảnh này -&gt; Quay về phòng tập và bắt đầu lại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+) Bối cảnh mới -&gt; Quay về màn thiết kế bối cảnh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</w:rPr>
      </w:pPr>
      <w:bookmarkStart w:colFirst="0" w:colLast="0" w:name="_lww4igqflq25" w:id="2"/>
      <w:bookmarkEnd w:id="2"/>
      <w:r w:rsidDel="00000000" w:rsidR="00000000" w:rsidRPr="00000000">
        <w:rPr>
          <w:b w:val="1"/>
          <w:bCs w:val="1"/>
          <w:rtl w:val="0"/>
        </w:rPr>
        <w:t xml:space="preserve">III/ Chế độ Giao tiếp/ Đối thoại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3"/>
        </w:numPr>
        <w:ind w:left="720" w:hanging="360"/>
        <w:rPr>
          <w:b w:val="1"/>
          <w:bCs w:val="1"/>
          <w:sz w:val="22"/>
          <w:szCs w:val="22"/>
          <w:u w:val="none"/>
        </w:rPr>
      </w:pPr>
      <w:bookmarkStart w:colFirst="0" w:colLast="0" w:name="_w7uhu521rngm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MÀN HÌNH THIẾT LẬP – CONTEXT BUILDER (SPLIT SCREEN)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*Note: Giống với màn hình thiết lập của chế độ Thuyết trình nhưng có thêm sinh bối cảnh ngẫu nhiên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MÀN HÌNH XÁC NHẬN BỐI CẢNH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PHÒNG TẬP LUYỆN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MÀN HÌNH LOADING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MÀN HÌNH ĐÁNH GIÁ VÀ NHẬN XÉT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* </w:t>
      </w:r>
      <w:r w:rsidDel="00000000" w:rsidR="00000000" w:rsidRPr="00000000">
        <w:rPr>
          <w:rtl w:val="0"/>
        </w:rPr>
        <w:t xml:space="preserve">Note: Phần đánh giá sẽ thêm 2 nút (chưa thêm trong ảnh):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  <w:t xml:space="preserve">+) Tập luyện lại với bối cảnh này -&gt; Quay về phòng tập và bắt đầu lại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+) Bối cảnh mới -&gt; Quay về màn thiết kế bối cảnh</w:t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b w:val="1"/>
          <w:bCs w:val="1"/>
        </w:rPr>
      </w:pPr>
      <w:bookmarkStart w:colFirst="0" w:colLast="0" w:name="_mc13ftkmonc1" w:id="4"/>
      <w:bookmarkEnd w:id="4"/>
      <w:r w:rsidDel="00000000" w:rsidR="00000000" w:rsidRPr="00000000">
        <w:rPr>
          <w:b w:val="1"/>
          <w:bCs w:val="1"/>
          <w:rtl w:val="0"/>
        </w:rPr>
        <w:t xml:space="preserve">IV/ Chế độ Tranh Biện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thiết lập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  <w:t xml:space="preserve">*Note: Giống với màn hình thiết lập của chế độ Thuyết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00400"/>
            <wp:effectExtent b="0" l="0" r="0" t="0"/>
            <wp:docPr id="2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xác nhận bối cảnh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luyện tập (khi Ni chưa gợi ý)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luyện tập (khi Ni đã gợi ý)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loading kết quả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24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Màn hình đánh giá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004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4.png"/><Relationship Id="rId21" Type="http://schemas.openxmlformats.org/officeDocument/2006/relationships/image" Target="media/image9.png"/><Relationship Id="rId24" Type="http://schemas.openxmlformats.org/officeDocument/2006/relationships/image" Target="media/image18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10.png"/><Relationship Id="rId28" Type="http://schemas.openxmlformats.org/officeDocument/2006/relationships/image" Target="media/image19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7" Type="http://schemas.openxmlformats.org/officeDocument/2006/relationships/image" Target="media/image11.png"/><Relationship Id="rId8" Type="http://schemas.openxmlformats.org/officeDocument/2006/relationships/image" Target="media/image22.png"/><Relationship Id="rId11" Type="http://schemas.openxmlformats.org/officeDocument/2006/relationships/image" Target="media/image23.png"/><Relationship Id="rId10" Type="http://schemas.openxmlformats.org/officeDocument/2006/relationships/image" Target="media/image17.png"/><Relationship Id="rId13" Type="http://schemas.openxmlformats.org/officeDocument/2006/relationships/image" Target="media/image3.png"/><Relationship Id="rId12" Type="http://schemas.openxmlformats.org/officeDocument/2006/relationships/image" Target="media/image15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6.png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