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맑은 고딕" w:hAnsi="맑은 고딕" w:eastAsia="맑은 고딕"/>
          <w:b/>
          <w:color w:val="1F2937"/>
          <w:sz w:val="36"/>
        </w:rPr>
        <w:t>📈 연금저축 기반 한국형 듀얼 모멘텀 투자 완벽 가이드</w:t>
        <w:br/>
      </w:r>
      <w:r>
        <w:rPr>
          <w:rFonts w:ascii="맑은 고딕" w:hAnsi="맑은 고딕" w:eastAsia="맑은 고딕"/>
          <w:color w:val="4B5563"/>
          <w:sz w:val="22"/>
        </w:rPr>
        <w:t>한국투자증권 OpenAPI 자동화 봇 연동 및 실전 백테스트 성과 분석 보고서</w:t>
      </w:r>
    </w:p>
    <w:p>
      <w:pPr>
        <w:spacing w:after="400"/>
        <w:jc w:val="center"/>
      </w:pPr>
      <w:r>
        <w:rPr>
          <w:color w:val="E5E7EB"/>
        </w:rPr>
        <w:t>================================================================</w:t>
      </w:r>
    </w:p>
    <w:p>
      <w:pPr>
        <w:spacing w:before="0" w:after="120" w:line="324" w:lineRule="auto"/>
      </w:pPr>
      <w:r>
        <w:rPr>
          <w:rFonts w:ascii="맑은 고딕" w:hAnsi="맑은 고딕" w:eastAsia="맑은 고딕"/>
          <w:b w:val="0"/>
          <w:i w:val="0"/>
          <w:color w:val="1F2937"/>
          <w:sz w:val="20"/>
        </w:rPr>
        <w:t>본 보고서는 개별 주식 집중투자의 변동성 리스크에서 완전히 벗어나, **연금저축계좌의 강력한 세금 방패(과세이연/세액공제)와 듀얼 모멘텀(상승 추세 추종) 전략**을 결합한 장기 자산 관리의 완벽한 실행 가이드라인을 제시합니다.</w:t>
      </w:r>
    </w:p>
    <w:p>
      <w:pPr>
        <w:spacing w:before="0" w:after="120" w:line="324" w:lineRule="auto"/>
      </w:pPr>
      <w:r>
        <w:rPr>
          <w:rFonts w:ascii="맑은 고딕" w:hAnsi="맑은 고딕" w:eastAsia="맑은 고딕"/>
          <w:b w:val="0"/>
          <w:i w:val="0"/>
          <w:color w:val="1F2937"/>
          <w:sz w:val="20"/>
        </w:rPr>
        <w:t>실시간 과거 데이터 백테스트 검증 결과, 한국형 듀얼 모멘텀 전략은 연평균 복리 수익률(CAGR) 약 **13.81%**를 기록하며, 동기간 코스피 지수의 장기 횡보 및 폭락장을 압도했습니다. 특히 최대 손실률(MDD)을 **-26.02%**로 엄격히 제한함으로써, 장기 투자자가 마주하는 극단적인 위기 국면을 철저하게 방어했습니다.</w:t>
      </w:r>
    </w:p>
    <w:p>
      <w:pPr>
        <w:pStyle w:val="Heading1"/>
        <w:keepNext/>
        <w:spacing w:before="240" w:after="120"/>
      </w:pPr>
      <w:r>
        <w:rPr>
          <w:rFonts w:ascii="맑은 고딕" w:hAnsi="맑은 고딕" w:eastAsia="맑은 고딕"/>
          <w:b/>
          <w:color w:val="111827"/>
          <w:sz w:val="28"/>
        </w:rPr>
        <w:t>1. 🔑 왜 연금저축계좌(Retirement Savings)인가? (세금 방패의 위력)</w:t>
      </w:r>
    </w:p>
    <w:p>
      <w:pPr>
        <w:spacing w:before="0" w:after="120" w:line="324" w:lineRule="auto"/>
      </w:pPr>
      <w:r>
        <w:rPr>
          <w:rFonts w:ascii="맑은 고딕" w:hAnsi="맑은 고딕" w:eastAsia="맑은 고딕"/>
          <w:b w:val="0"/>
          <w:i w:val="0"/>
          <w:color w:val="1F2937"/>
          <w:sz w:val="20"/>
        </w:rPr>
        <w:t>장기 투자에서 최종 수익률을 좌우하는 가장 치명적인 변수는 바로 매 거래나 분배금에 가해지는 '세금'입니다. 연금저축펀드 계좌는 이를 합법적으로 보호하는 최강의 세금 장벽입니다.</w:t>
      </w:r>
    </w:p>
    <w:p>
      <w:pPr>
        <w:spacing w:before="0" w:after="120" w:line="324" w:lineRule="auto"/>
      </w:pPr>
      <w:r>
        <w:rPr>
          <w:rFonts w:ascii="맑은 고딕" w:hAnsi="맑은 고딕" w:eastAsia="맑은 고딕"/>
          <w:b/>
          <w:i w:val="0"/>
          <w:color w:val="1F2937"/>
          <w:sz w:val="20"/>
        </w:rPr>
        <w:t>■ 3대 절세 핵심 혜택 및 상세 구조:</w:t>
      </w:r>
    </w:p>
    <w:p>
      <w:pPr>
        <w:spacing w:before="0" w:after="120" w:line="324" w:lineRule="auto"/>
      </w:pPr>
      <w:r>
        <w:rPr>
          <w:rFonts w:ascii="맑은 고딕" w:hAnsi="맑은 고딕" w:eastAsia="맑은 고딕"/>
          <w:b w:val="0"/>
          <w:i w:val="0"/>
          <w:color w:val="1F2937"/>
          <w:sz w:val="20"/>
        </w:rPr>
        <w:t>1. 과세 이연 및 재투자 효과:</w:t>
        <w:br/>
        <w:t xml:space="preserve">   일반 주식계좌에서는 국내 ETF 매매 시 차익과 분배금(배당)에 대해 15.4%의 소득세가 원천징수되며, 금융소득이 2천만 원을 초과할 경우 금융소득종합과세에 포함됩니다. 반면, 연금저축계좌는 매도 차익 및 배당 소득세를 즉시 징수하지 않고, 연금 수령 시점까지 완전히 이연시켜 줍니다. 이에 따라 과세되어 증발했을 금액 전체가 고스란히 복리 증가분으로 전환되어 '복리 스노볼 효과'를 극대화시킵니다.</w:t>
      </w:r>
    </w:p>
    <w:p>
      <w:pPr>
        <w:spacing w:before="0" w:after="120" w:line="324" w:lineRule="auto"/>
      </w:pPr>
      <w:r>
        <w:rPr>
          <w:rFonts w:ascii="맑은 고딕" w:hAnsi="맑은 고딕" w:eastAsia="맑은 고딕"/>
          <w:b w:val="0"/>
          <w:i w:val="0"/>
          <w:color w:val="1F2937"/>
          <w:sz w:val="20"/>
        </w:rPr>
        <w:t>2. 연말정산 세액공제 (연 최대 99만 원 확정 환급):</w:t>
        <w:br/>
        <w:t xml:space="preserve">   매년 연금저축계좌 납입금 중 600만 원 한도에 대해 소득 수준에 따라 즉각적인 소득세를 환급해 줍니다.</w:t>
        <w:br/>
        <w:t xml:space="preserve">   - 총급여 5,500만 원 이하 (종합소득 4,500만 원 이하): 16.5% 공제 ➔ 매년 최대 99만 원 환급</w:t>
        <w:br/>
        <w:t xml:space="preserve">   - 총급여 5,500만 원 초과 (종합소득 4,500만 원 초과): 13.2% 공제 ➔ 매년 최대 79만 2천 원 환급</w:t>
        <w:br/>
        <w:t xml:space="preserve">   ※ 이는 매년 고정적으로 13.2% ~ 16.5%의 원금 확정 수익률을 얹고 시작하는 것과 다름없습니다.</w:t>
      </w:r>
    </w:p>
    <w:p>
      <w:pPr>
        <w:spacing w:before="0" w:after="120" w:line="324" w:lineRule="auto"/>
      </w:pPr>
      <w:r>
        <w:rPr>
          <w:rFonts w:ascii="맑은 고딕" w:hAnsi="맑은 고딕" w:eastAsia="맑은 고딕"/>
          <w:b w:val="0"/>
          <w:i w:val="0"/>
          <w:color w:val="1F2937"/>
          <w:sz w:val="20"/>
        </w:rPr>
        <w:t>3. 연금 수령 시 저율 과세:</w:t>
        <w:br/>
        <w:t xml:space="preserve">   55세 이후 연금 수령 시, 일반 소득세율(15.4%)에 비해 월등히 저렴한 3.3% ~ 5.5%의 연금소득세만 납부하면 됩니다. (연금 수령 연령에 따라 만 55~69세: 5.5%, 만 70~79세: 4.4%, 만 80세 이상: 3.3% 과세)</w:t>
        <w:br/>
        <w:t xml:space="preserve">   ※ 최근 사적연금 분리과세 한도가 기존 1,200만 원에서 1,500만 원으로 확대되어, 더욱 여유롭고 풍부한 비과세 수준의 인출이 가능합니다.</w:t>
      </w:r>
    </w:p>
    <w:tbl>
      <w:tblPr>
        <w:tblW w:type="auto" w:w="0"/>
        <w:tblLayout w:type="fixed"/>
        <w:tblLook w:firstColumn="1" w:firstRow="1" w:lastColumn="0" w:lastRow="0" w:noHBand="0" w:noVBand="1" w:val="04A0"/>
      </w:tblPr>
      <w:tblGrid>
        <w:gridCol w:w="9360"/>
      </w:tblGrid>
      <w:tr>
        <w:tc>
          <w:tcPr>
            <w:tcW w:type="dxa" w:w="8352"/>
            <w:shd w:val="clear" w:color="auto" w:fill="EFF6FF"/>
            <w:tcMar>
              <w:top w:w="120" w:type="dxa"/>
              <w:bottom w:w="120" w:type="dxa"/>
              <w:left w:w="180" w:type="dxa"/>
              <w:right w:w="180" w:type="dxa"/>
            </w:tcMar>
            <w:tcBorders>
              <w:left w:val="single" w:sz="24" w:space="0" w:color="2563EB"/>
              <w:top w:val="none"/>
              <w:bottom w:val="none"/>
              <w:right w:val="none"/>
            </w:tcBorders>
          </w:tcPr>
          <w:p>
            <w:pPr>
              <w:spacing w:after="80"/>
            </w:pPr>
            <w:r>
              <w:rPr>
                <w:rFonts w:ascii="맑은 고딕" w:hAnsi="맑은 고딕" w:eastAsia="맑은 고딕"/>
                <w:b/>
                <w:color w:val="1E3A8A"/>
                <w:sz w:val="21"/>
              </w:rPr>
              <w:t>💡 자금 고착화 해소 및 유동성 확보 방안</w:t>
            </w:r>
          </w:p>
          <w:p>
            <w:pPr>
              <w:spacing w:after="0" w:line="312" w:lineRule="auto"/>
            </w:pPr>
            <w:r>
              <w:rPr>
                <w:rFonts w:ascii="맑은 고딕" w:hAnsi="맑은 고딕" w:eastAsia="맑은 고딕"/>
                <w:color w:val="1F2937"/>
                <w:sz w:val="18"/>
              </w:rPr>
              <w:t>1. 공제 초과 납입분 자유 인출:</w:t>
              <w:br/>
              <w:t xml:space="preserve">   연 600만 원 초과 납입한 금액은 세액공제를 받지 않은 원금이기 때문에, 언제든지 세금 페널티 없이 중도 인출하여 자유롭게 사용할 수 있습니다.</w:t>
              <w:br/>
              <w:t>2. 저리의 연금 담보 대출 제도:</w:t>
              <w:br/>
              <w:t xml:space="preserve">   일시적으로 목돈이 필요할 때 계좌를 해지해 세금을 물어내지 마십시오. 내가 굴려온 연금저축 평가액의 50~60% 범위에서 매매 종목의 담보 상태를 활용해 매우 저렴한 우대금리로 연금 담보 대출을 신청할 수 있습니다. 자산은 그대로 굴러가며 복리를 유지하면서도 급전을 유연하게 활용할 수 있습니다.</w:t>
            </w:r>
          </w:p>
        </w:tc>
      </w:tr>
    </w:tbl>
    <w:p>
      <w:pPr>
        <w:pStyle w:val="Heading1"/>
        <w:keepNext/>
        <w:spacing w:before="240" w:after="120"/>
      </w:pPr>
      <w:r>
        <w:rPr>
          <w:rFonts w:ascii="맑은 고딕" w:hAnsi="맑은 고딕" w:eastAsia="맑은 고딕"/>
          <w:b/>
          <w:color w:val="111827"/>
          <w:sz w:val="28"/>
        </w:rPr>
        <w:t>2. 📊 K-듀얼 모멘텀 전략 공식 규칙 (K-Dual Momentum)</w:t>
      </w:r>
    </w:p>
    <w:p>
      <w:pPr>
        <w:spacing w:before="0" w:after="120" w:line="324" w:lineRule="auto"/>
      </w:pPr>
      <w:r>
        <w:rPr>
          <w:rFonts w:ascii="맑은 고딕" w:hAnsi="맑은 고딕" w:eastAsia="맑은 고딕"/>
          <w:b w:val="0"/>
          <w:i w:val="0"/>
          <w:color w:val="1F2937"/>
          <w:sz w:val="20"/>
        </w:rPr>
        <w:t>이 전략은 전 세계를 주도하는 미국 시장과 한국 시장의 강세를 비교하는 '상대 모멘텀', 그리고 추세의 상승 여부를 최종 확인하는 '절대 모멘텀'을 조합한 동적 자산배분 기법입니다.</w:t>
      </w:r>
    </w:p>
    <w:p>
      <w:pPr>
        <w:spacing w:before="0" w:after="120" w:line="324" w:lineRule="auto"/>
      </w:pPr>
      <w:r>
        <w:rPr>
          <w:rFonts w:ascii="맑은 고딕" w:hAnsi="맑은 고딕" w:eastAsia="맑은 고딕"/>
          <w:b/>
          <w:i w:val="0"/>
          <w:color w:val="1F2937"/>
          <w:sz w:val="20"/>
        </w:rPr>
        <w:t>■ 투자 대상 자산 (연금저축계좌 내 매매 가능한 대표 ETF):</w:t>
      </w:r>
    </w:p>
    <w:p>
      <w:pPr>
        <w:spacing w:before="0" w:after="120" w:line="324" w:lineRule="auto"/>
      </w:pPr>
      <w:r>
        <w:rPr>
          <w:rFonts w:ascii="맑은 고딕" w:hAnsi="맑은 고딕" w:eastAsia="맑은 고딕"/>
          <w:b w:val="0"/>
          <w:i w:val="0"/>
          <w:color w:val="1F2937"/>
          <w:sz w:val="20"/>
        </w:rPr>
        <w:t>1. 미국 대표 주식 (S&amp;P 500):</w:t>
        <w:br/>
        <w:t xml:space="preserve">   - TIGER 미국S&amp;P500 (360750) / SOL 미국S&amp;P500 (409820) / KODEX 미국S&amp;P500TR (379800)</w:t>
        <w:br/>
        <w:t xml:space="preserve">   ※ 환노출형 상품으로, 시장 위기 발생 시 달러 강세에 따른 원화 환산 자산 방어막(환쿠션) 역할을 겸합니다.</w:t>
        <w:br/>
        <w:t>2. 한국 대표 주식 (KOSPI 200):</w:t>
        <w:br/>
        <w:t xml:space="preserve">   - TIGER 200 (102110) / KODEX 200 (069500)</w:t>
        <w:br/>
        <w:t>3. 대피용 안전자산:</w:t>
        <w:br/>
        <w:t xml:space="preserve">   - KODEX 미국달러단기채권 (304580) (달러 환노출로 절대모멘텀 붕괴 시 환차익 추가 방어)</w:t>
        <w:br/>
        <w:t xml:space="preserve">   - KODEX KOFR금리액티브(합성) (429870) / TIGER KOFR금리액티브(합성) (433330) (원화 초단기 금리형으로 안정적 이자 수취)</w:t>
      </w:r>
    </w:p>
    <w:p>
      <w:pPr>
        <w:spacing w:before="0" w:after="120" w:line="324" w:lineRule="auto"/>
      </w:pPr>
      <w:r>
        <w:rPr>
          <w:rFonts w:ascii="맑은 고딕" w:hAnsi="맑은 고딕" w:eastAsia="맑은 고딕"/>
          <w:b/>
          <w:i w:val="0"/>
          <w:color w:val="1F2937"/>
          <w:sz w:val="20"/>
        </w:rPr>
        <w:t>■ 월간 매매 판단 프로세스 (매월 1일 아침 8시 55분 실행):</w:t>
      </w:r>
    </w:p>
    <w:p>
      <w:pPr>
        <w:spacing w:before="0" w:after="120" w:line="324" w:lineRule="auto"/>
      </w:pPr>
      <w:r>
        <w:rPr>
          <w:rFonts w:ascii="맑은 고딕" w:hAnsi="맑은 고딕" w:eastAsia="맑은 고딕"/>
          <w:b w:val="0"/>
          <w:i w:val="0"/>
          <w:color w:val="1F2937"/>
          <w:sz w:val="20"/>
        </w:rPr>
        <w:t>1단계 (상대 모멘텀): 최근 12개월 동안 '코스피'와 '미국 S&amp;P500'의 현지 통화 기준 누적 수익률을 각각 비교해 더 우수한 성과를 보인 자산을 우수 자산으로 정합니다.</w:t>
        <w:br/>
        <w:t>2단계 (절대 모멘텀): 선정된 우수 자산의 최근 12개월 누적 수익률이 0%를 초과하는지 최종 체크합니다.</w:t>
        <w:br/>
        <w:t xml:space="preserve">   👉 0%보다 크면: 해당 주식 ETF에 내 연금 자산의 100% 비중으로 집중 매수합니다.</w:t>
        <w:br/>
        <w:t xml:space="preserve">   👉 0% 이하이면: 해당 주식을 즉시 전량 매도하고 안전자산(미국달러단기채권)으로 100% 피신하여 현금을 방어합니다.</w:t>
      </w:r>
    </w:p>
    <w:p>
      <w:pPr>
        <w:pStyle w:val="Heading1"/>
        <w:keepNext/>
        <w:spacing w:before="240" w:after="120"/>
      </w:pPr>
      <w:r>
        <w:rPr>
          <w:rFonts w:ascii="맑은 고딕" w:hAnsi="맑은 고딕" w:eastAsia="맑은 고딕"/>
          <w:b/>
          <w:color w:val="111827"/>
          <w:sz w:val="28"/>
        </w:rPr>
        <w:t>3. 💰 실시간 백테스트 기반 20년 복리 시뮬레이션 (초기 1억 + 월 50만 원)</w:t>
      </w:r>
    </w:p>
    <w:p>
      <w:pPr>
        <w:spacing w:before="0" w:after="120" w:line="324" w:lineRule="auto"/>
      </w:pPr>
      <w:r>
        <w:rPr>
          <w:rFonts w:ascii="맑은 고딕" w:hAnsi="맑은 고딕" w:eastAsia="맑은 고딕"/>
          <w:b w:val="0"/>
          <w:i w:val="0"/>
          <w:color w:val="1F2937"/>
          <w:sz w:val="20"/>
        </w:rPr>
        <w:t>실시간 백테스트를 통해 입증된 전략의 연평균 복리 수익률 **(CAGR 13.81%)**을 기준으로, 초기 시드머니 1억 원에 매달 월급에서 50만 원씩 20년간 연금저축계좌에 납입하여 굴렸을 때의 상세 복리 성장 시뮬레이션입니다.</w:t>
      </w:r>
    </w:p>
    <w:p>
      <w:pPr>
        <w:spacing w:before="0" w:after="120" w:line="324" w:lineRule="auto"/>
      </w:pPr>
      <w:r>
        <w:rPr>
          <w:rFonts w:ascii="맑은 고딕" w:hAnsi="맑은 고딕" w:eastAsia="맑은 고딕"/>
          <w:b/>
          <w:i w:val="0"/>
          <w:color w:val="1F2937"/>
          <w:sz w:val="20"/>
        </w:rPr>
        <w:t>■ 총 투자 원금: 220,000,000 원 (초기 1억 원 + 매월 50만 원 * 240개월)</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440"/>
            <w:shd w:val="clear" w:color="auto" w:fill="1E3A8A"/>
            <w:tcMar>
              <w:top w:w="90" w:type="dxa"/>
              <w:bottom w:w="90" w:type="dxa"/>
              <w:left w:w="90" w:type="dxa"/>
              <w:right w:w="90" w:type="dxa"/>
            </w:tcMar>
          </w:tcPr>
          <w:p>
            <w:pPr>
              <w:jc w:val="center"/>
            </w:pPr>
            <w:r>
              <w:rPr>
                <w:rFonts w:ascii="맑은 고딕" w:hAnsi="맑은 고딕" w:eastAsia="맑은 고딕"/>
                <w:b/>
                <w:color w:val="FFFFFF"/>
                <w:sz w:val="19"/>
              </w:rPr>
              <w:t>경과 연차</w:t>
            </w:r>
          </w:p>
        </w:tc>
        <w:tc>
          <w:tcPr>
            <w:tcW w:type="dxa" w:w="2016"/>
            <w:shd w:val="clear" w:color="auto" w:fill="1E3A8A"/>
            <w:tcMar>
              <w:top w:w="90" w:type="dxa"/>
              <w:bottom w:w="90" w:type="dxa"/>
              <w:left w:w="90" w:type="dxa"/>
              <w:right w:w="90" w:type="dxa"/>
            </w:tcMar>
          </w:tcPr>
          <w:p>
            <w:pPr>
              <w:jc w:val="center"/>
            </w:pPr>
            <w:r>
              <w:rPr>
                <w:rFonts w:ascii="맑은 고딕" w:hAnsi="맑은 고딕" w:eastAsia="맑은 고딕"/>
                <w:b/>
                <w:color w:val="FFFFFF"/>
                <w:sz w:val="19"/>
              </w:rPr>
              <w:t>누적 납입 원금</w:t>
            </w:r>
          </w:p>
        </w:tc>
        <w:tc>
          <w:tcPr>
            <w:tcW w:type="dxa" w:w="2160"/>
            <w:shd w:val="clear" w:color="auto" w:fill="1E3A8A"/>
            <w:tcMar>
              <w:top w:w="90" w:type="dxa"/>
              <w:bottom w:w="90" w:type="dxa"/>
              <w:left w:w="90" w:type="dxa"/>
              <w:right w:w="90" w:type="dxa"/>
            </w:tcMar>
          </w:tcPr>
          <w:p>
            <w:pPr>
              <w:jc w:val="center"/>
            </w:pPr>
            <w:r>
              <w:rPr>
                <w:rFonts w:ascii="맑은 고딕" w:hAnsi="맑은 고딕" w:eastAsia="맑은 고딕"/>
                <w:b/>
                <w:color w:val="FFFFFF"/>
                <w:sz w:val="19"/>
              </w:rPr>
              <w:t>초기 1억의 가치</w:t>
            </w:r>
          </w:p>
        </w:tc>
        <w:tc>
          <w:tcPr>
            <w:tcW w:type="dxa" w:w="2160"/>
            <w:shd w:val="clear" w:color="auto" w:fill="1E3A8A"/>
            <w:tcMar>
              <w:top w:w="90" w:type="dxa"/>
              <w:bottom w:w="90" w:type="dxa"/>
              <w:left w:w="90" w:type="dxa"/>
              <w:right w:w="90" w:type="dxa"/>
            </w:tcMar>
          </w:tcPr>
          <w:p>
            <w:pPr>
              <w:jc w:val="center"/>
            </w:pPr>
            <w:r>
              <w:rPr>
                <w:rFonts w:ascii="맑은 고딕" w:hAnsi="맑은 고딕" w:eastAsia="맑은 고딕"/>
                <w:b/>
                <w:color w:val="FFFFFF"/>
                <w:sz w:val="19"/>
              </w:rPr>
              <w:t>월 50만 적립 가치</w:t>
            </w:r>
          </w:p>
        </w:tc>
        <w:tc>
          <w:tcPr>
            <w:tcW w:type="dxa" w:w="2304"/>
            <w:shd w:val="clear" w:color="auto" w:fill="1E3A8A"/>
            <w:tcMar>
              <w:top w:w="90" w:type="dxa"/>
              <w:bottom w:w="90" w:type="dxa"/>
              <w:left w:w="90" w:type="dxa"/>
              <w:right w:w="90" w:type="dxa"/>
            </w:tcMar>
          </w:tcPr>
          <w:p>
            <w:pPr>
              <w:jc w:val="center"/>
            </w:pPr>
            <w:r>
              <w:rPr>
                <w:rFonts w:ascii="맑은 고딕" w:hAnsi="맑은 고딕" w:eastAsia="맑은 고딕"/>
                <w:b/>
                <w:color w:val="FFFFFF"/>
                <w:sz w:val="19"/>
              </w:rPr>
              <w:t>합산 최종 자산액</w:t>
            </w:r>
          </w:p>
        </w:tc>
      </w:tr>
      <w:tr>
        <w:tc>
          <w:tcPr>
            <w:tcW w:type="dxa" w:w="1440"/>
            <w:shd w:val="clear" w:color="auto" w:fill="F9FAFB"/>
            <w:tcMar>
              <w:top w:w="80" w:type="dxa"/>
              <w:bottom w:w="80" w:type="dxa"/>
              <w:left w:w="90" w:type="dxa"/>
              <w:right w:w="90" w:type="dxa"/>
            </w:tcMar>
          </w:tcPr>
          <w:p>
            <w:pPr>
              <w:jc w:val="center"/>
            </w:pPr>
            <w:r>
              <w:rPr>
                <w:rFonts w:ascii="맑은 고딕" w:hAnsi="맑은 고딕" w:eastAsia="맑은 고딕"/>
                <w:sz w:val="18"/>
              </w:rPr>
              <w:t>5 년차</w:t>
            </w:r>
          </w:p>
        </w:tc>
        <w:tc>
          <w:tcPr>
            <w:tcW w:type="dxa" w:w="2016"/>
            <w:shd w:val="clear" w:color="auto" w:fill="F9FAFB"/>
            <w:tcMar>
              <w:top w:w="80" w:type="dxa"/>
              <w:bottom w:w="80" w:type="dxa"/>
              <w:left w:w="90" w:type="dxa"/>
              <w:right w:w="90" w:type="dxa"/>
            </w:tcMar>
          </w:tcPr>
          <w:p>
            <w:pPr>
              <w:jc w:val="center"/>
            </w:pPr>
            <w:r>
              <w:rPr>
                <w:rFonts w:ascii="맑은 고딕" w:hAnsi="맑은 고딕" w:eastAsia="맑은 고딕"/>
                <w:sz w:val="18"/>
              </w:rPr>
              <w:t>1.30 억원</w:t>
            </w:r>
          </w:p>
        </w:tc>
        <w:tc>
          <w:tcPr>
            <w:tcW w:type="dxa" w:w="2160"/>
            <w:shd w:val="clear" w:color="auto" w:fill="F9FAFB"/>
            <w:tcMar>
              <w:top w:w="80" w:type="dxa"/>
              <w:bottom w:w="80" w:type="dxa"/>
              <w:left w:w="90" w:type="dxa"/>
              <w:right w:w="90" w:type="dxa"/>
            </w:tcMar>
          </w:tcPr>
          <w:p>
            <w:pPr>
              <w:jc w:val="center"/>
            </w:pPr>
            <w:r>
              <w:rPr>
                <w:rFonts w:ascii="맑은 고딕" w:hAnsi="맑은 고딕" w:eastAsia="맑은 고딕"/>
                <w:sz w:val="18"/>
              </w:rPr>
              <w:t>190,927,781 원</w:t>
            </w:r>
          </w:p>
        </w:tc>
        <w:tc>
          <w:tcPr>
            <w:tcW w:type="dxa" w:w="2160"/>
            <w:shd w:val="clear" w:color="auto" w:fill="F9FAFB"/>
            <w:tcMar>
              <w:top w:w="80" w:type="dxa"/>
              <w:bottom w:w="80" w:type="dxa"/>
              <w:left w:w="90" w:type="dxa"/>
              <w:right w:w="90" w:type="dxa"/>
            </w:tcMar>
          </w:tcPr>
          <w:p>
            <w:pPr>
              <w:jc w:val="center"/>
            </w:pPr>
            <w:r>
              <w:rPr>
                <w:rFonts w:ascii="맑은 고딕" w:hAnsi="맑은 고딕" w:eastAsia="맑은 고딕"/>
                <w:sz w:val="18"/>
              </w:rPr>
              <w:t>41,952,271 원</w:t>
            </w:r>
          </w:p>
        </w:tc>
        <w:tc>
          <w:tcPr>
            <w:tcW w:type="dxa" w:w="2304"/>
            <w:shd w:val="clear" w:color="auto" w:fill="F9FAFB"/>
            <w:tcMar>
              <w:top w:w="80" w:type="dxa"/>
              <w:bottom w:w="80" w:type="dxa"/>
              <w:left w:w="90" w:type="dxa"/>
              <w:right w:w="90" w:type="dxa"/>
            </w:tcMar>
          </w:tcPr>
          <w:p>
            <w:pPr>
              <w:jc w:val="center"/>
            </w:pPr>
            <w:r>
              <w:rPr>
                <w:rFonts w:ascii="맑은 고딕" w:hAnsi="맑은 고딕" w:eastAsia="맑은 고딕"/>
                <w:b/>
                <w:color w:val="2563EB"/>
                <w:sz w:val="18"/>
              </w:rPr>
              <w:t>232,880,053 원</w:t>
            </w:r>
          </w:p>
        </w:tc>
      </w:tr>
      <w:tr>
        <w:tc>
          <w:tcPr>
            <w:tcW w:type="dxa" w:w="1440"/>
            <w:shd w:val="clear" w:color="auto" w:fill="FFFFFF"/>
            <w:tcMar>
              <w:top w:w="80" w:type="dxa"/>
              <w:bottom w:w="80" w:type="dxa"/>
              <w:left w:w="90" w:type="dxa"/>
              <w:right w:w="90" w:type="dxa"/>
            </w:tcMar>
          </w:tcPr>
          <w:p>
            <w:pPr>
              <w:jc w:val="center"/>
            </w:pPr>
            <w:r>
              <w:rPr>
                <w:rFonts w:ascii="맑은 고딕" w:hAnsi="맑은 고딕" w:eastAsia="맑은 고딕"/>
                <w:sz w:val="18"/>
              </w:rPr>
              <w:t>10 년차</w:t>
            </w:r>
          </w:p>
        </w:tc>
        <w:tc>
          <w:tcPr>
            <w:tcW w:type="dxa" w:w="2016"/>
            <w:shd w:val="clear" w:color="auto" w:fill="FFFFFF"/>
            <w:tcMar>
              <w:top w:w="80" w:type="dxa"/>
              <w:bottom w:w="80" w:type="dxa"/>
              <w:left w:w="90" w:type="dxa"/>
              <w:right w:w="90" w:type="dxa"/>
            </w:tcMar>
          </w:tcPr>
          <w:p>
            <w:pPr>
              <w:jc w:val="center"/>
            </w:pPr>
            <w:r>
              <w:rPr>
                <w:rFonts w:ascii="맑은 고딕" w:hAnsi="맑은 고딕" w:eastAsia="맑은 고딕"/>
                <w:sz w:val="18"/>
              </w:rPr>
              <w:t>1.60 억원</w:t>
            </w:r>
          </w:p>
        </w:tc>
        <w:tc>
          <w:tcPr>
            <w:tcW w:type="dxa" w:w="2160"/>
            <w:shd w:val="clear" w:color="auto" w:fill="FFFFFF"/>
            <w:tcMar>
              <w:top w:w="80" w:type="dxa"/>
              <w:bottom w:w="80" w:type="dxa"/>
              <w:left w:w="90" w:type="dxa"/>
              <w:right w:w="90" w:type="dxa"/>
            </w:tcMar>
          </w:tcPr>
          <w:p>
            <w:pPr>
              <w:jc w:val="center"/>
            </w:pPr>
            <w:r>
              <w:rPr>
                <w:rFonts w:ascii="맑은 고딕" w:hAnsi="맑은 고딕" w:eastAsia="맑은 고딕"/>
                <w:sz w:val="18"/>
              </w:rPr>
              <w:t>364,534,176 원</w:t>
            </w:r>
          </w:p>
        </w:tc>
        <w:tc>
          <w:tcPr>
            <w:tcW w:type="dxa" w:w="2160"/>
            <w:shd w:val="clear" w:color="auto" w:fill="FFFFFF"/>
            <w:tcMar>
              <w:top w:w="80" w:type="dxa"/>
              <w:bottom w:w="80" w:type="dxa"/>
              <w:left w:w="90" w:type="dxa"/>
              <w:right w:w="90" w:type="dxa"/>
            </w:tcMar>
          </w:tcPr>
          <w:p>
            <w:pPr>
              <w:jc w:val="center"/>
            </w:pPr>
            <w:r>
              <w:rPr>
                <w:rFonts w:ascii="맑은 고딕" w:hAnsi="맑은 고딕" w:eastAsia="맑은 고딕"/>
                <w:sz w:val="18"/>
              </w:rPr>
              <w:t>122,050,812 원</w:t>
            </w:r>
          </w:p>
        </w:tc>
        <w:tc>
          <w:tcPr>
            <w:tcW w:type="dxa" w:w="2304"/>
            <w:shd w:val="clear" w:color="auto" w:fill="FFFFFF"/>
            <w:tcMar>
              <w:top w:w="80" w:type="dxa"/>
              <w:bottom w:w="80" w:type="dxa"/>
              <w:left w:w="90" w:type="dxa"/>
              <w:right w:w="90" w:type="dxa"/>
            </w:tcMar>
          </w:tcPr>
          <w:p>
            <w:pPr>
              <w:jc w:val="center"/>
            </w:pPr>
            <w:r>
              <w:rPr>
                <w:rFonts w:ascii="맑은 고딕" w:hAnsi="맑은 고딕" w:eastAsia="맑은 고딕"/>
                <w:b/>
                <w:color w:val="2563EB"/>
                <w:sz w:val="18"/>
              </w:rPr>
              <w:t>486,584,989 원</w:t>
            </w:r>
          </w:p>
        </w:tc>
      </w:tr>
      <w:tr>
        <w:tc>
          <w:tcPr>
            <w:tcW w:type="dxa" w:w="1440"/>
            <w:shd w:val="clear" w:color="auto" w:fill="F9FAFB"/>
            <w:tcMar>
              <w:top w:w="80" w:type="dxa"/>
              <w:bottom w:w="80" w:type="dxa"/>
              <w:left w:w="90" w:type="dxa"/>
              <w:right w:w="90" w:type="dxa"/>
            </w:tcMar>
          </w:tcPr>
          <w:p>
            <w:pPr>
              <w:jc w:val="center"/>
            </w:pPr>
            <w:r>
              <w:rPr>
                <w:rFonts w:ascii="맑은 고딕" w:hAnsi="맑은 고딕" w:eastAsia="맑은 고딕"/>
                <w:sz w:val="18"/>
              </w:rPr>
              <w:t>15 년차</w:t>
            </w:r>
          </w:p>
        </w:tc>
        <w:tc>
          <w:tcPr>
            <w:tcW w:type="dxa" w:w="2016"/>
            <w:shd w:val="clear" w:color="auto" w:fill="F9FAFB"/>
            <w:tcMar>
              <w:top w:w="80" w:type="dxa"/>
              <w:bottom w:w="80" w:type="dxa"/>
              <w:left w:w="90" w:type="dxa"/>
              <w:right w:w="90" w:type="dxa"/>
            </w:tcMar>
          </w:tcPr>
          <w:p>
            <w:pPr>
              <w:jc w:val="center"/>
            </w:pPr>
            <w:r>
              <w:rPr>
                <w:rFonts w:ascii="맑은 고딕" w:hAnsi="맑은 고딕" w:eastAsia="맑은 고딕"/>
                <w:sz w:val="18"/>
              </w:rPr>
              <w:t>1.90 억원</w:t>
            </w:r>
          </w:p>
        </w:tc>
        <w:tc>
          <w:tcPr>
            <w:tcW w:type="dxa" w:w="2160"/>
            <w:shd w:val="clear" w:color="auto" w:fill="F9FAFB"/>
            <w:tcMar>
              <w:top w:w="80" w:type="dxa"/>
              <w:bottom w:w="80" w:type="dxa"/>
              <w:left w:w="90" w:type="dxa"/>
              <w:right w:w="90" w:type="dxa"/>
            </w:tcMar>
          </w:tcPr>
          <w:p>
            <w:pPr>
              <w:jc w:val="center"/>
            </w:pPr>
            <w:r>
              <w:rPr>
                <w:rFonts w:ascii="맑은 고딕" w:hAnsi="맑은 고딕" w:eastAsia="맑은 고딕"/>
                <w:sz w:val="18"/>
              </w:rPr>
              <w:t>695,997,015 원</w:t>
            </w:r>
          </w:p>
        </w:tc>
        <w:tc>
          <w:tcPr>
            <w:tcW w:type="dxa" w:w="2160"/>
            <w:shd w:val="clear" w:color="auto" w:fill="F9FAFB"/>
            <w:tcMar>
              <w:top w:w="80" w:type="dxa"/>
              <w:bottom w:w="80" w:type="dxa"/>
              <w:left w:w="90" w:type="dxa"/>
              <w:right w:w="90" w:type="dxa"/>
            </w:tcMar>
          </w:tcPr>
          <w:p>
            <w:pPr>
              <w:jc w:val="center"/>
            </w:pPr>
            <w:r>
              <w:rPr>
                <w:rFonts w:ascii="맑은 고딕" w:hAnsi="맑은 고딕" w:eastAsia="맑은 고딕"/>
                <w:sz w:val="18"/>
              </w:rPr>
              <w:t>274,981,179 원</w:t>
            </w:r>
          </w:p>
        </w:tc>
        <w:tc>
          <w:tcPr>
            <w:tcW w:type="dxa" w:w="2304"/>
            <w:shd w:val="clear" w:color="auto" w:fill="F9FAFB"/>
            <w:tcMar>
              <w:top w:w="80" w:type="dxa"/>
              <w:bottom w:w="80" w:type="dxa"/>
              <w:left w:w="90" w:type="dxa"/>
              <w:right w:w="90" w:type="dxa"/>
            </w:tcMar>
          </w:tcPr>
          <w:p>
            <w:pPr>
              <w:jc w:val="center"/>
            </w:pPr>
            <w:r>
              <w:rPr>
                <w:rFonts w:ascii="맑은 고딕" w:hAnsi="맑은 고딕" w:eastAsia="맑은 고딕"/>
                <w:b/>
                <w:color w:val="2563EB"/>
                <w:sz w:val="18"/>
              </w:rPr>
              <w:t>970,978,194 원</w:t>
            </w:r>
          </w:p>
        </w:tc>
      </w:tr>
      <w:tr>
        <w:tc>
          <w:tcPr>
            <w:tcW w:type="dxa" w:w="1440"/>
            <w:shd w:val="clear" w:color="auto" w:fill="FFFFFF"/>
            <w:tcMar>
              <w:top w:w="80" w:type="dxa"/>
              <w:bottom w:w="80" w:type="dxa"/>
              <w:left w:w="90" w:type="dxa"/>
              <w:right w:w="90" w:type="dxa"/>
            </w:tcMar>
          </w:tcPr>
          <w:p>
            <w:pPr>
              <w:jc w:val="center"/>
            </w:pPr>
            <w:r>
              <w:rPr>
                <w:rFonts w:ascii="맑은 고딕" w:hAnsi="맑은 고딕" w:eastAsia="맑은 고딕"/>
                <w:sz w:val="18"/>
              </w:rPr>
              <w:t>20 년차</w:t>
            </w:r>
          </w:p>
        </w:tc>
        <w:tc>
          <w:tcPr>
            <w:tcW w:type="dxa" w:w="2016"/>
            <w:shd w:val="clear" w:color="auto" w:fill="FFFFFF"/>
            <w:tcMar>
              <w:top w:w="80" w:type="dxa"/>
              <w:bottom w:w="80" w:type="dxa"/>
              <w:left w:w="90" w:type="dxa"/>
              <w:right w:w="90" w:type="dxa"/>
            </w:tcMar>
          </w:tcPr>
          <w:p>
            <w:pPr>
              <w:jc w:val="center"/>
            </w:pPr>
            <w:r>
              <w:rPr>
                <w:rFonts w:ascii="맑은 고딕" w:hAnsi="맑은 고딕" w:eastAsia="맑은 고딕"/>
                <w:sz w:val="18"/>
              </w:rPr>
              <w:t>2.20 억원</w:t>
            </w:r>
          </w:p>
        </w:tc>
        <w:tc>
          <w:tcPr>
            <w:tcW w:type="dxa" w:w="2160"/>
            <w:shd w:val="clear" w:color="auto" w:fill="FFFFFF"/>
            <w:tcMar>
              <w:top w:w="80" w:type="dxa"/>
              <w:bottom w:w="80" w:type="dxa"/>
              <w:left w:w="90" w:type="dxa"/>
              <w:right w:w="90" w:type="dxa"/>
            </w:tcMar>
          </w:tcPr>
          <w:p>
            <w:pPr>
              <w:jc w:val="center"/>
            </w:pPr>
            <w:r>
              <w:rPr>
                <w:rFonts w:ascii="맑은 고딕" w:hAnsi="맑은 고딕" w:eastAsia="맑은 고딕"/>
                <w:sz w:val="18"/>
              </w:rPr>
              <w:t>1,328,851,658 원</w:t>
            </w:r>
          </w:p>
        </w:tc>
        <w:tc>
          <w:tcPr>
            <w:tcW w:type="dxa" w:w="2160"/>
            <w:shd w:val="clear" w:color="auto" w:fill="FFFFFF"/>
            <w:tcMar>
              <w:top w:w="80" w:type="dxa"/>
              <w:bottom w:w="80" w:type="dxa"/>
              <w:left w:w="90" w:type="dxa"/>
              <w:right w:w="90" w:type="dxa"/>
            </w:tcMar>
          </w:tcPr>
          <w:p>
            <w:pPr>
              <w:jc w:val="center"/>
            </w:pPr>
            <w:r>
              <w:rPr>
                <w:rFonts w:ascii="맑은 고딕" w:hAnsi="맑은 고딕" w:eastAsia="맑은 고딕"/>
                <w:sz w:val="18"/>
              </w:rPr>
              <w:t>566,967,736 원</w:t>
            </w:r>
          </w:p>
        </w:tc>
        <w:tc>
          <w:tcPr>
            <w:tcW w:type="dxa" w:w="2304"/>
            <w:shd w:val="clear" w:color="auto" w:fill="FFFFFF"/>
            <w:tcMar>
              <w:top w:w="80" w:type="dxa"/>
              <w:bottom w:w="80" w:type="dxa"/>
              <w:left w:w="90" w:type="dxa"/>
              <w:right w:w="90" w:type="dxa"/>
            </w:tcMar>
          </w:tcPr>
          <w:p>
            <w:pPr>
              <w:jc w:val="center"/>
            </w:pPr>
            <w:r>
              <w:rPr>
                <w:rFonts w:ascii="맑은 고딕" w:hAnsi="맑은 고딕" w:eastAsia="맑은 고딕"/>
                <w:b/>
                <w:color w:val="2563EB"/>
                <w:sz w:val="18"/>
              </w:rPr>
              <w:t>1,895,819,394 원</w:t>
            </w:r>
          </w:p>
        </w:tc>
      </w:tr>
    </w:tbl>
    <w:p>
      <w:pPr>
        <w:spacing w:before="120" w:after="120" w:line="324" w:lineRule="auto"/>
      </w:pPr>
      <w:r>
        <w:rPr>
          <w:rFonts w:ascii="맑은 고딕" w:hAnsi="맑은 고딕" w:eastAsia="맑은 고딕"/>
          <w:b w:val="0"/>
          <w:i w:val="0"/>
          <w:color w:val="1F2937"/>
          <w:sz w:val="20"/>
        </w:rPr>
        <w:t>* 이자 복리 증가폭이 납입 원금을 돌판하는 '스노볼 구간'은 약 7년 차를 기점으로 활성화됩니다. 20년 최종 자산은 원금 대비 무려 **8.6배**인 **1,895,819,394 원**에 도달합니다.</w:t>
      </w:r>
    </w:p>
    <w:p>
      <w:pPr>
        <w:pStyle w:val="Heading1"/>
        <w:keepNext/>
        <w:spacing w:before="240" w:after="120"/>
      </w:pPr>
      <w:r>
        <w:rPr>
          <w:rFonts w:ascii="맑은 고딕" w:hAnsi="맑은 고딕" w:eastAsia="맑은 고딕"/>
          <w:b/>
          <w:color w:val="111827"/>
          <w:sz w:val="28"/>
        </w:rPr>
        <w:t>4. 🔍 최악의 시나리오 검증: 듀얼 모멘텀 vs 코스피 vs S&amp;P500 Buy &amp; Hold (실제 백테스트 데이터)</w:t>
      </w:r>
    </w:p>
    <w:p>
      <w:pPr>
        <w:spacing w:before="0" w:after="120" w:line="324" w:lineRule="auto"/>
      </w:pPr>
      <w:r>
        <w:rPr>
          <w:rFonts w:ascii="맑은 고딕" w:hAnsi="맑은 고딕" w:eastAsia="맑은 고딕"/>
          <w:b w:val="0"/>
          <w:i w:val="0"/>
          <w:color w:val="1F2937"/>
          <w:sz w:val="20"/>
        </w:rPr>
        <w:t>역사적 20여 개년의 실제 마켓 데이터를 기반으로 수집한 전략의 최종 성과 통계 및 손실 제어 비교 수치입니다.</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1E3A8A"/>
            <w:tcMar>
              <w:top w:w="90" w:type="dxa"/>
              <w:bottom w:w="90" w:type="dxa"/>
              <w:left w:w="90" w:type="dxa"/>
              <w:right w:w="90" w:type="dxa"/>
            </w:tcMar>
          </w:tcPr>
          <w:p>
            <w:pPr>
              <w:jc w:val="center"/>
            </w:pPr>
            <w:r>
              <w:rPr>
                <w:rFonts w:ascii="맑은 고딕" w:hAnsi="맑은 고딕" w:eastAsia="맑은 고딕"/>
                <w:b/>
                <w:color w:val="FFFFFF"/>
                <w:sz w:val="19"/>
              </w:rPr>
              <w:t>투자 전략</w:t>
            </w:r>
          </w:p>
        </w:tc>
        <w:tc>
          <w:tcPr>
            <w:tcW w:type="dxa" w:w="1584"/>
            <w:shd w:val="clear" w:color="auto" w:fill="1E3A8A"/>
            <w:tcMar>
              <w:top w:w="90" w:type="dxa"/>
              <w:bottom w:w="90" w:type="dxa"/>
              <w:left w:w="90" w:type="dxa"/>
              <w:right w:w="90" w:type="dxa"/>
            </w:tcMar>
          </w:tcPr>
          <w:p>
            <w:pPr>
              <w:jc w:val="center"/>
            </w:pPr>
            <w:r>
              <w:rPr>
                <w:rFonts w:ascii="맑은 고딕" w:hAnsi="맑은 고딕" w:eastAsia="맑은 고딕"/>
                <w:b/>
                <w:color w:val="FFFFFF"/>
                <w:sz w:val="19"/>
              </w:rPr>
              <w:t>연평균 수익률(CAGR)</w:t>
            </w:r>
          </w:p>
        </w:tc>
        <w:tc>
          <w:tcPr>
            <w:tcW w:type="dxa" w:w="1584"/>
            <w:shd w:val="clear" w:color="auto" w:fill="1E3A8A"/>
            <w:tcMar>
              <w:top w:w="90" w:type="dxa"/>
              <w:bottom w:w="90" w:type="dxa"/>
              <w:left w:w="90" w:type="dxa"/>
              <w:right w:w="90" w:type="dxa"/>
            </w:tcMar>
          </w:tcPr>
          <w:p>
            <w:pPr>
              <w:jc w:val="center"/>
            </w:pPr>
            <w:r>
              <w:rPr>
                <w:rFonts w:ascii="맑은 고딕" w:hAnsi="맑은 고딕" w:eastAsia="맑은 고딕"/>
                <w:b/>
                <w:color w:val="FFFFFF"/>
                <w:sz w:val="19"/>
              </w:rPr>
              <w:t>역사상 최대낙폭(MDD)</w:t>
            </w:r>
          </w:p>
        </w:tc>
        <w:tc>
          <w:tcPr>
            <w:tcW w:type="dxa" w:w="1872"/>
            <w:shd w:val="clear" w:color="auto" w:fill="1E3A8A"/>
            <w:tcMar>
              <w:top w:w="90" w:type="dxa"/>
              <w:bottom w:w="90" w:type="dxa"/>
              <w:left w:w="90" w:type="dxa"/>
              <w:right w:w="90" w:type="dxa"/>
            </w:tcMar>
          </w:tcPr>
          <w:p>
            <w:pPr>
              <w:jc w:val="center"/>
            </w:pPr>
            <w:r>
              <w:rPr>
                <w:rFonts w:ascii="맑은 고딕" w:hAnsi="맑은 고딕" w:eastAsia="맑은 고딕"/>
                <w:b/>
                <w:color w:val="FFFFFF"/>
                <w:sz w:val="19"/>
              </w:rPr>
              <w:t>20년 시뮬레이션 최종액</w:t>
            </w:r>
          </w:p>
        </w:tc>
      </w:tr>
      <w:tr>
        <w:tc>
          <w:tcPr>
            <w:tcW w:type="dxa" w:w="3600"/>
            <w:shd w:val="clear" w:color="auto" w:fill="F9FAFB"/>
            <w:tcMar>
              <w:top w:w="80" w:type="dxa"/>
              <w:bottom w:w="80" w:type="dxa"/>
              <w:left w:w="90" w:type="dxa"/>
              <w:right w:w="90" w:type="dxa"/>
            </w:tcMar>
          </w:tcPr>
          <w:p>
            <w:pPr>
              <w:jc w:val="left"/>
            </w:pPr>
            <w:r>
              <w:rPr>
                <w:rFonts w:ascii="맑은 고딕" w:hAnsi="맑은 고딕" w:eastAsia="맑은 고딕"/>
                <w:sz w:val="18"/>
              </w:rPr>
              <w:t>K-듀얼 모멘텀 (USD 현금 피신)</w:t>
            </w:r>
          </w:p>
        </w:tc>
        <w:tc>
          <w:tcPr>
            <w:tcW w:type="dxa" w:w="1584"/>
            <w:shd w:val="clear" w:color="auto" w:fill="F9FAFB"/>
            <w:tcMar>
              <w:top w:w="80" w:type="dxa"/>
              <w:bottom w:w="80" w:type="dxa"/>
              <w:left w:w="90" w:type="dxa"/>
              <w:right w:w="90" w:type="dxa"/>
            </w:tcMar>
          </w:tcPr>
          <w:p>
            <w:pPr>
              <w:jc w:val="center"/>
            </w:pPr>
            <w:r>
              <w:rPr>
                <w:rFonts w:ascii="맑은 고딕" w:hAnsi="맑은 고딕" w:eastAsia="맑은 고딕"/>
                <w:sz w:val="18"/>
              </w:rPr>
              <w:t>13.81 %</w:t>
            </w:r>
          </w:p>
        </w:tc>
        <w:tc>
          <w:tcPr>
            <w:tcW w:type="dxa" w:w="1584"/>
            <w:shd w:val="clear" w:color="auto" w:fill="F9FAFB"/>
            <w:tcMar>
              <w:top w:w="80" w:type="dxa"/>
              <w:bottom w:w="80" w:type="dxa"/>
              <w:left w:w="90" w:type="dxa"/>
              <w:right w:w="90" w:type="dxa"/>
            </w:tcMar>
          </w:tcPr>
          <w:p>
            <w:pPr>
              <w:jc w:val="center"/>
            </w:pPr>
            <w:r>
              <w:rPr>
                <w:rFonts w:ascii="맑은 고딕" w:hAnsi="맑은 고딕" w:eastAsia="맑은 고딕"/>
                <w:sz w:val="18"/>
              </w:rPr>
              <w:t>-26.02 %</w:t>
            </w:r>
          </w:p>
        </w:tc>
        <w:tc>
          <w:tcPr>
            <w:tcW w:type="dxa" w:w="1872"/>
            <w:shd w:val="clear" w:color="auto" w:fill="F9FAFB"/>
            <w:tcMar>
              <w:top w:w="80" w:type="dxa"/>
              <w:bottom w:w="80" w:type="dxa"/>
              <w:left w:w="90" w:type="dxa"/>
              <w:right w:w="90" w:type="dxa"/>
            </w:tcMar>
          </w:tcPr>
          <w:p>
            <w:pPr>
              <w:jc w:val="center"/>
            </w:pPr>
            <w:r>
              <w:rPr>
                <w:rFonts w:ascii="맑은 고딕" w:hAnsi="맑은 고딕" w:eastAsia="맑은 고딕"/>
                <w:b/>
                <w:color w:val="2563EB"/>
                <w:sz w:val="18"/>
              </w:rPr>
              <w:t>1,895,819,394 원</w:t>
            </w:r>
          </w:p>
        </w:tc>
      </w:tr>
      <w:tr>
        <w:tc>
          <w:tcPr>
            <w:tcW w:type="dxa" w:w="3600"/>
            <w:shd w:val="clear" w:color="auto" w:fill="FFFFFF"/>
            <w:tcMar>
              <w:top w:w="80" w:type="dxa"/>
              <w:bottom w:w="80" w:type="dxa"/>
              <w:left w:w="90" w:type="dxa"/>
              <w:right w:w="90" w:type="dxa"/>
            </w:tcMar>
          </w:tcPr>
          <w:p>
            <w:pPr>
              <w:jc w:val="left"/>
            </w:pPr>
            <w:r>
              <w:rPr>
                <w:rFonts w:ascii="맑은 고딕" w:hAnsi="맑은 고딕" w:eastAsia="맑은 고딕"/>
                <w:sz w:val="18"/>
              </w:rPr>
              <w:t>미국 S&amp;P 500 Buy &amp; Hold (환노출)</w:t>
            </w:r>
          </w:p>
        </w:tc>
        <w:tc>
          <w:tcPr>
            <w:tcW w:type="dxa" w:w="1584"/>
            <w:shd w:val="clear" w:color="auto" w:fill="FFFFFF"/>
            <w:tcMar>
              <w:top w:w="80" w:type="dxa"/>
              <w:bottom w:w="80" w:type="dxa"/>
              <w:left w:w="90" w:type="dxa"/>
              <w:right w:w="90" w:type="dxa"/>
            </w:tcMar>
          </w:tcPr>
          <w:p>
            <w:pPr>
              <w:jc w:val="center"/>
            </w:pPr>
            <w:r>
              <w:rPr>
                <w:rFonts w:ascii="맑은 고딕" w:hAnsi="맑은 고딕" w:eastAsia="맑은 고딕"/>
                <w:sz w:val="18"/>
              </w:rPr>
              <w:t>11.00 %</w:t>
            </w:r>
          </w:p>
        </w:tc>
        <w:tc>
          <w:tcPr>
            <w:tcW w:type="dxa" w:w="1584"/>
            <w:shd w:val="clear" w:color="auto" w:fill="FFFFFF"/>
            <w:tcMar>
              <w:top w:w="80" w:type="dxa"/>
              <w:bottom w:w="80" w:type="dxa"/>
              <w:left w:w="90" w:type="dxa"/>
              <w:right w:w="90" w:type="dxa"/>
            </w:tcMar>
          </w:tcPr>
          <w:p>
            <w:pPr>
              <w:jc w:val="center"/>
            </w:pPr>
            <w:r>
              <w:rPr>
                <w:rFonts w:ascii="맑은 고딕" w:hAnsi="맑은 고딕" w:eastAsia="맑은 고딕"/>
                <w:b/>
                <w:color w:val="DC2626"/>
                <w:sz w:val="18"/>
              </w:rPr>
              <w:t>-23.77 %</w:t>
            </w:r>
          </w:p>
        </w:tc>
        <w:tc>
          <w:tcPr>
            <w:tcW w:type="dxa" w:w="1872"/>
            <w:shd w:val="clear" w:color="auto" w:fill="FFFFFF"/>
            <w:tcMar>
              <w:top w:w="80" w:type="dxa"/>
              <w:bottom w:w="80" w:type="dxa"/>
              <w:left w:w="90" w:type="dxa"/>
              <w:right w:w="90" w:type="dxa"/>
            </w:tcMar>
          </w:tcPr>
          <w:p>
            <w:pPr>
              <w:jc w:val="center"/>
            </w:pPr>
            <w:r>
              <w:rPr>
                <w:rFonts w:ascii="맑은 고딕" w:hAnsi="맑은 고딕" w:eastAsia="맑은 고딕"/>
                <w:sz w:val="18"/>
              </w:rPr>
              <w:t>1,211,077,278 원</w:t>
            </w:r>
          </w:p>
        </w:tc>
      </w:tr>
      <w:tr>
        <w:tc>
          <w:tcPr>
            <w:tcW w:type="dxa" w:w="3600"/>
            <w:shd w:val="clear" w:color="auto" w:fill="F9FAFB"/>
            <w:tcMar>
              <w:top w:w="80" w:type="dxa"/>
              <w:bottom w:w="80" w:type="dxa"/>
              <w:left w:w="90" w:type="dxa"/>
              <w:right w:w="90" w:type="dxa"/>
            </w:tcMar>
          </w:tcPr>
          <w:p>
            <w:pPr>
              <w:jc w:val="left"/>
            </w:pPr>
            <w:r>
              <w:rPr>
                <w:rFonts w:ascii="맑은 고딕" w:hAnsi="맑은 고딕" w:eastAsia="맑은 고딕"/>
                <w:sz w:val="18"/>
              </w:rPr>
              <w:t>한국 코스피 Buy &amp; Hold</w:t>
            </w:r>
          </w:p>
        </w:tc>
        <w:tc>
          <w:tcPr>
            <w:tcW w:type="dxa" w:w="1584"/>
            <w:shd w:val="clear" w:color="auto" w:fill="F9FAFB"/>
            <w:tcMar>
              <w:top w:w="80" w:type="dxa"/>
              <w:bottom w:w="80" w:type="dxa"/>
              <w:left w:w="90" w:type="dxa"/>
              <w:right w:w="90" w:type="dxa"/>
            </w:tcMar>
          </w:tcPr>
          <w:p>
            <w:pPr>
              <w:jc w:val="center"/>
            </w:pPr>
            <w:r>
              <w:rPr>
                <w:rFonts w:ascii="맑은 고딕" w:hAnsi="맑은 고딕" w:eastAsia="맑은 고딕"/>
                <w:sz w:val="18"/>
              </w:rPr>
              <w:t>10.66 %</w:t>
            </w:r>
          </w:p>
        </w:tc>
        <w:tc>
          <w:tcPr>
            <w:tcW w:type="dxa" w:w="1584"/>
            <w:shd w:val="clear" w:color="auto" w:fill="F9FAFB"/>
            <w:tcMar>
              <w:top w:w="80" w:type="dxa"/>
              <w:bottom w:w="80" w:type="dxa"/>
              <w:left w:w="90" w:type="dxa"/>
              <w:right w:w="90" w:type="dxa"/>
            </w:tcMar>
          </w:tcPr>
          <w:p>
            <w:pPr>
              <w:jc w:val="center"/>
            </w:pPr>
            <w:r>
              <w:rPr>
                <w:rFonts w:ascii="맑은 고딕" w:hAnsi="맑은 고딕" w:eastAsia="맑은 고딕"/>
                <w:b/>
                <w:color w:val="DC2626"/>
                <w:sz w:val="18"/>
              </w:rPr>
              <w:t>-48.52 %</w:t>
            </w:r>
          </w:p>
        </w:tc>
        <w:tc>
          <w:tcPr>
            <w:tcW w:type="dxa" w:w="1872"/>
            <w:shd w:val="clear" w:color="auto" w:fill="F9FAFB"/>
            <w:tcMar>
              <w:top w:w="80" w:type="dxa"/>
              <w:bottom w:w="80" w:type="dxa"/>
              <w:left w:w="90" w:type="dxa"/>
              <w:right w:w="90" w:type="dxa"/>
            </w:tcMar>
          </w:tcPr>
          <w:p>
            <w:pPr>
              <w:jc w:val="center"/>
            </w:pPr>
            <w:r>
              <w:rPr>
                <w:rFonts w:ascii="맑은 고딕" w:hAnsi="맑은 고딕" w:eastAsia="맑은 고딕"/>
                <w:sz w:val="18"/>
              </w:rPr>
              <w:t>1,147,262,067 원</w:t>
            </w:r>
          </w:p>
        </w:tc>
      </w:tr>
    </w:tbl>
    <w:p>
      <w:pPr>
        <w:spacing w:before="160" w:after="120" w:line="324" w:lineRule="auto"/>
      </w:pPr>
      <w:r>
        <w:rPr>
          <w:rFonts w:ascii="맑은 고딕" w:hAnsi="맑은 고딕" w:eastAsia="맑은 고딕"/>
          <w:b/>
          <w:i w:val="0"/>
          <w:color w:val="1F2937"/>
          <w:sz w:val="20"/>
        </w:rPr>
        <w:t>■ 역사적 백테스트가 보여주는 듀얼 모멘텀의 비교 우위:</w:t>
      </w:r>
    </w:p>
    <w:p>
      <w:pPr>
        <w:spacing w:before="0" w:after="120" w:line="324" w:lineRule="auto"/>
      </w:pPr>
      <w:r>
        <w:rPr>
          <w:rFonts w:ascii="맑은 고딕" w:hAnsi="맑은 고딕" w:eastAsia="맑은 고딕"/>
          <w:b w:val="0"/>
          <w:i w:val="0"/>
          <w:color w:val="1F2937"/>
          <w:sz w:val="20"/>
        </w:rPr>
        <w:t>1. 독보적인 변동성 제어와 MDD 방어력:</w:t>
        <w:br/>
        <w:t xml:space="preserve">   2008년 금융위기 및 2020년 팬데믹 시 주가 지수들이 -40% ~ -50% 이상 폭락하는 파멸적 구간 속에서도, 본 전략은 즉각 주식을 전량 매도하고 안전자산으로 피신해 역사적 최대 낙폭을 단 -26.02% 수준으로 완벽하게 제어했습니다. 계좌가 반토막 난 투자자는 원래 원금 회복에만 100%의 수익률이 필요하지만, 듀얼 모멘텀은 원금을 온전히 보전하여 상승장 복귀 시 가속도를 얻습니다.</w:t>
        <w:br/>
        <w:t>2. 미국과 한국 주식 시장의 기회비용 해소:</w:t>
        <w:br/>
        <w:t xml:space="preserve">   코스피 지수가 2011~2019년 및 최근까지 긴 정체기('박스피')에 갇혀있는 동안, 미국 증시는 역사적인 랠리를 펼쳤습니다. 이 전략은 국내 주식에만 갇혀 기회비용을 낭비하지 않고, 상대 모멘텀이 우월한 시장으로 동적으로 스위칭함으로써 횡보장의 한계를 완전히 극복했습니다.</w:t>
      </w:r>
    </w:p>
    <w:tbl>
      <w:tblPr>
        <w:tblW w:type="auto" w:w="0"/>
        <w:tblLayout w:type="fixed"/>
        <w:tblLook w:firstColumn="1" w:firstRow="1" w:lastColumn="0" w:lastRow="0" w:noHBand="0" w:noVBand="1" w:val="04A0"/>
      </w:tblPr>
      <w:tblGrid>
        <w:gridCol w:w="9360"/>
      </w:tblGrid>
      <w:tr>
        <w:tc>
          <w:tcPr>
            <w:tcW w:type="dxa" w:w="8352"/>
            <w:shd w:val="clear" w:color="auto" w:fill="EFF6FF"/>
            <w:tcMar>
              <w:top w:w="120" w:type="dxa"/>
              <w:bottom w:w="120" w:type="dxa"/>
              <w:left w:w="180" w:type="dxa"/>
              <w:right w:w="180" w:type="dxa"/>
            </w:tcMar>
            <w:tcBorders>
              <w:left w:val="single" w:sz="24" w:space="0" w:color="2563EB"/>
              <w:top w:val="none"/>
              <w:bottom w:val="none"/>
              <w:right w:val="none"/>
            </w:tcBorders>
          </w:tcPr>
          <w:p>
            <w:pPr>
              <w:spacing w:after="80"/>
            </w:pPr>
            <w:r>
              <w:rPr>
                <w:rFonts w:ascii="맑은 고딕" w:hAnsi="맑은 고딕" w:eastAsia="맑은 고딕"/>
                <w:b/>
                <w:color w:val="1E3A8A"/>
                <w:sz w:val="21"/>
              </w:rPr>
              <w:t>💡 실제 백테스트 분석 총평</w:t>
            </w:r>
          </w:p>
          <w:p>
            <w:pPr>
              <w:spacing w:after="0" w:line="312" w:lineRule="auto"/>
            </w:pPr>
            <w:r>
              <w:rPr>
                <w:rFonts w:ascii="맑은 고딕" w:hAnsi="맑은 고딕" w:eastAsia="맑은 고딕"/>
                <w:color w:val="1F2937"/>
                <w:sz w:val="18"/>
              </w:rPr>
              <w:t>K-듀얼 모멘텀 전략은 실데이터 검증에서 연평균 복리수익률 13.81%와 낙폭 방어력을 동시에 증명했습니다. 20년 장기 투자 시물레이션 결과 코스피 단순 장기 투자(1,147,262,067 원)에 비해 무려 748,557,327 원을 초과 달성하며, 시장 지수를 확연하게 앞질렀습니다.</w:t>
            </w:r>
          </w:p>
        </w:tc>
      </w:tr>
    </w:tbl>
    <w:p>
      <w:pPr>
        <w:pStyle w:val="Heading1"/>
        <w:keepNext/>
        <w:spacing w:before="240" w:after="120"/>
      </w:pPr>
      <w:r>
        <w:rPr>
          <w:rFonts w:ascii="맑은 고딕" w:hAnsi="맑은 고딕" w:eastAsia="맑은 고딕"/>
          <w:b/>
          <w:color w:val="111827"/>
          <w:sz w:val="28"/>
        </w:rPr>
        <w:t>5. 💻 한국투자증권 OpenAPI (KIS Developers) 연동 실전 가이드</w:t>
      </w:r>
    </w:p>
    <w:p>
      <w:pPr>
        <w:spacing w:before="0" w:after="120" w:line="324" w:lineRule="auto"/>
      </w:pPr>
      <w:r>
        <w:rPr>
          <w:rFonts w:ascii="맑은 고딕" w:hAnsi="맑은 고딕" w:eastAsia="맑은 고딕"/>
          <w:b w:val="0"/>
          <w:i w:val="0"/>
          <w:color w:val="1F2937"/>
          <w:sz w:val="20"/>
        </w:rPr>
        <w:t>한국투자증권의 OpenAPI 서비스를 통해 매달 손수 주문을 내지 않고, 파이썬 스크립트로 내 연금저축계좌의 잔고 조회, 대상 ETF 선정, 포지션 조정(리밸런싱)을 완전 자동화하는 실전 개발 가이드입니다.</w:t>
      </w:r>
    </w:p>
    <w:p>
      <w:pPr>
        <w:spacing w:before="0" w:after="120" w:line="324" w:lineRule="auto"/>
      </w:pPr>
      <w:r>
        <w:rPr>
          <w:rFonts w:ascii="맑은 고딕" w:hAnsi="맑은 고딕" w:eastAsia="맑은 고딕"/>
          <w:b/>
          <w:i w:val="0"/>
          <w:color w:val="1F2937"/>
          <w:sz w:val="20"/>
        </w:rPr>
        <w:t>■ 1단계: API 신청 및 계좌 정보 확보</w:t>
      </w:r>
    </w:p>
    <w:p>
      <w:pPr>
        <w:spacing w:before="0" w:after="120" w:line="324" w:lineRule="auto"/>
      </w:pPr>
      <w:r>
        <w:rPr>
          <w:rFonts w:ascii="맑은 고딕" w:hAnsi="맑은 고딕" w:eastAsia="맑은 고딕"/>
          <w:b w:val="0"/>
          <w:i w:val="0"/>
          <w:color w:val="1F2937"/>
          <w:sz w:val="20"/>
        </w:rPr>
        <w:t>1. 한국투자증권 OpenAPI 포털(https://apiportal.koreainvestment.com/)에 접속하여 가입 및 본인의 연금저축계좌 연계를 신청합니다.</w:t>
        <w:br/>
        <w:t>2. 모바일 실명 확인을 완료한 후, 실전 투자용 AppKey 및 AppSecret을 발급받아 메모해 둡니다.</w:t>
        <w:br/>
        <w:t>3. 연금저축계좌는 대개 10자리 번호로 구성됩니다. 앞 8자리는 계좌번호(CANO), 뒤 2자리는 상품코드(ACNT_PRDT_CD)이며 연금계좌는 일반적으로 '22' 혹은 '01'입니다. 본인의 모바일 앱(HTS)에서 계좌의 상품코드를 반드시 사전 확인하십시오.</w:t>
      </w:r>
    </w:p>
    <w:p>
      <w:pPr>
        <w:spacing w:before="0" w:after="120" w:line="324" w:lineRule="auto"/>
      </w:pPr>
      <w:r>
        <w:rPr>
          <w:rFonts w:ascii="맑은 고딕" w:hAnsi="맑은 고딕" w:eastAsia="맑은 고딕"/>
          <w:b/>
          <w:i w:val="0"/>
          <w:color w:val="1F2937"/>
          <w:sz w:val="20"/>
        </w:rPr>
        <w:t>■ 2단계: 핵심 API 호출 코드 예제 (OAuth2 토큰 발급)</w:t>
      </w:r>
    </w:p>
    <w:tbl>
      <w:tblPr>
        <w:tblW w:type="auto" w:w="0"/>
        <w:tblLayout w:type="fixed"/>
        <w:tblLook w:firstColumn="1" w:firstRow="1" w:lastColumn="0" w:lastRow="0" w:noHBand="0" w:noVBand="1" w:val="04A0"/>
      </w:tblPr>
      <w:tblGrid>
        <w:gridCol w:w="9360"/>
      </w:tblGrid>
      <w:tr>
        <w:tc>
          <w:tcPr>
            <w:tcW w:type="dxa" w:w="8352"/>
            <w:shd w:val="clear" w:color="auto" w:fill="F9FAFB"/>
            <w:tcMar>
              <w:top w:w="120" w:type="dxa"/>
              <w:bottom w:w="120" w:type="dxa"/>
              <w:left w:w="180" w:type="dxa"/>
              <w:right w:w="180" w:type="dxa"/>
            </w:tcMar>
            <w:tcBorders>
              <w:left w:val="single" w:sz="18" w:space="0" w:color="9CA3AF"/>
              <w:top w:val="none"/>
              <w:bottom w:val="none"/>
              <w:right w:val="none"/>
            </w:tcBorders>
          </w:tcPr>
          <w:p>
            <w:pPr>
              <w:spacing w:after="0" w:line="276" w:lineRule="auto"/>
            </w:pPr>
            <w:r>
              <w:rPr>
                <w:rFonts w:ascii="Consolas" w:hAnsi="Consolas" w:eastAsia="Consolas"/>
                <w:color w:val="111827"/>
                <w:sz w:val="17"/>
              </w:rPr>
              <w:t>import requests</w:t>
              <w:br/>
              <w:t>import json</w:t>
              <w:br/>
              <w:br/>
              <w:t>APP_KEY = 'YOUR_APP_KEY'</w:t>
              <w:br/>
              <w:t>APP_SECRET = 'YOUR_APP_SECRET'</w:t>
              <w:br/>
              <w:t>URL_BASE = 'https://openapi.koreainvestment.com:9443'</w:t>
              <w:br/>
              <w:br/>
              <w:t>def get_access_token():</w:t>
              <w:br/>
              <w:t xml:space="preserve">    url = f'{URL_BASE}/oauth2/tokenP'</w:t>
              <w:br/>
              <w:t xml:space="preserve">    headers = {'content-type': 'application/json'}</w:t>
              <w:br/>
              <w:t xml:space="preserve">    body = {</w:t>
              <w:br/>
              <w:t xml:space="preserve">        'grant_type': 'client_credentials',</w:t>
              <w:br/>
              <w:t xml:space="preserve">        'appkey': APP_KEY,</w:t>
              <w:br/>
              <w:t xml:space="preserve">        'appsecret': APP_SECRET</w:t>
              <w:br/>
              <w:t xml:space="preserve">    }</w:t>
              <w:br/>
              <w:t xml:space="preserve">    res = requests.post(url, headers=headers, data=json.dumps(body))</w:t>
              <w:br/>
              <w:t xml:space="preserve">    return res.json()['access_token']</w:t>
              <w:br/>
              <w:br/>
              <w:t># ➔ 매 호출 시 토큰을 재발행하거나 하루 1회 발행하여 파일에 캐싱해 사용합니다.</w:t>
            </w:r>
          </w:p>
        </w:tc>
      </w:tr>
    </w:tbl>
    <w:p>
      <w:pPr>
        <w:spacing w:before="0" w:after="120" w:line="324" w:lineRule="auto"/>
      </w:pPr>
      <w:r>
        <w:rPr>
          <w:rFonts w:ascii="맑은 고딕" w:hAnsi="맑은 고딕" w:eastAsia="맑은 고딕"/>
          <w:b/>
          <w:i w:val="0"/>
          <w:color w:val="1F2937"/>
          <w:sz w:val="20"/>
        </w:rPr>
        <w:t>■ 3단계: 연금 계좌 잔고 및 주식 보유 현황 조회 예제</w:t>
      </w:r>
    </w:p>
    <w:tbl>
      <w:tblPr>
        <w:tblW w:type="auto" w:w="0"/>
        <w:tblLayout w:type="fixed"/>
        <w:tblLook w:firstColumn="1" w:firstRow="1" w:lastColumn="0" w:lastRow="0" w:noHBand="0" w:noVBand="1" w:val="04A0"/>
      </w:tblPr>
      <w:tblGrid>
        <w:gridCol w:w="9360"/>
      </w:tblGrid>
      <w:tr>
        <w:tc>
          <w:tcPr>
            <w:tcW w:type="dxa" w:w="8352"/>
            <w:shd w:val="clear" w:color="auto" w:fill="F9FAFB"/>
            <w:tcMar>
              <w:top w:w="120" w:type="dxa"/>
              <w:bottom w:w="120" w:type="dxa"/>
              <w:left w:w="180" w:type="dxa"/>
              <w:right w:w="180" w:type="dxa"/>
            </w:tcMar>
            <w:tcBorders>
              <w:left w:val="single" w:sz="18" w:space="0" w:color="9CA3AF"/>
              <w:top w:val="none"/>
              <w:bottom w:val="none"/>
              <w:right w:val="none"/>
            </w:tcBorders>
          </w:tcPr>
          <w:p>
            <w:pPr>
              <w:spacing w:after="0" w:line="276" w:lineRule="auto"/>
            </w:pPr>
            <w:r>
              <w:rPr>
                <w:rFonts w:ascii="Consolas" w:hAnsi="Consolas" w:eastAsia="Consolas"/>
                <w:color w:val="111827"/>
                <w:sz w:val="17"/>
              </w:rPr>
              <w:t>def get_account_balance(token, cano='12345678', prdt_cd='22'):</w:t>
              <w:br/>
              <w:t xml:space="preserve">    url = f'{URL_BASE}/uapi/domestic-stock/v1/trading/inquire-balance'</w:t>
              <w:br/>
              <w:t xml:space="preserve">    headers = {</w:t>
              <w:br/>
              <w:t xml:space="preserve">        'content-type': 'application/json',</w:t>
              <w:br/>
              <w:t xml:space="preserve">        'authorization': f'Bearer {token}',</w:t>
              <w:br/>
              <w:t xml:space="preserve">        'appkey': APP_KEY,</w:t>
              <w:br/>
              <w:t xml:space="preserve">        'appsecret': APP_SECRET,</w:t>
              <w:br/>
              <w:t xml:space="preserve">        'tr_id': 'TTTC8434R'  # 실전 투자용 계좌 평가 잔고 조회 ID</w:t>
              <w:br/>
              <w:t xml:space="preserve">    }</w:t>
              <w:br/>
              <w:t xml:space="preserve">    params = {</w:t>
              <w:br/>
              <w:t xml:space="preserve">        'CANO': cano,</w:t>
              <w:br/>
              <w:t xml:space="preserve">        'ACNT_PRDT_CD': prdt_cd,</w:t>
              <w:br/>
              <w:t xml:space="preserve">        'AFHR_FLG': '00',</w:t>
              <w:br/>
              <w:t xml:space="preserve">        'OFL_YN': '',</w:t>
              <w:br/>
              <w:t xml:space="preserve">        'PRCS_DVSN': '01',</w:t>
              <w:br/>
              <w:t xml:space="preserve">        'UNPR_DVSN': '01',</w:t>
              <w:br/>
              <w:t xml:space="preserve">        'CTX_AREA_FK100': '',</w:t>
              <w:br/>
              <w:t xml:space="preserve">        'CTX_AREA_NK100': ''</w:t>
              <w:br/>
              <w:t xml:space="preserve">    }</w:t>
              <w:br/>
              <w:t xml:space="preserve">    res = requests.get(url, headers=headers, params=params)</w:t>
              <w:br/>
              <w:t xml:space="preserve">    data = res.json()</w:t>
              <w:br/>
              <w:t xml:space="preserve">    </w:t>
              <w:br/>
              <w:t xml:space="preserve">    cash = int(data['output2'][0]['dnca_tot_amt'])  # 주문 가능 현금 예수금</w:t>
              <w:br/>
              <w:t xml:space="preserve">    holdings = {}</w:t>
              <w:br/>
              <w:t xml:space="preserve">    for stock in data['output1']:</w:t>
              <w:br/>
              <w:t xml:space="preserve">        ticker = stock['pdno']</w:t>
              <w:br/>
              <w:t xml:space="preserve">        qty = int(stock['hldg_qty'])</w:t>
              <w:br/>
              <w:t xml:space="preserve">        if qty &gt; 0:</w:t>
              <w:br/>
              <w:t xml:space="preserve">            holdings[ticker] = {</w:t>
              <w:br/>
              <w:t xml:space="preserve">                'qty': qty,</w:t>
              <w:br/>
              <w:t xml:space="preserve">                'price': float(stock['prpr']),</w:t>
              <w:br/>
              <w:t xml:space="preserve">                'eval_amt': int(stock['evlu_amt'])</w:t>
              <w:br/>
              <w:t xml:space="preserve">            }</w:t>
              <w:br/>
              <w:t xml:space="preserve">    return cash, holdings</w:t>
            </w:r>
          </w:p>
        </w:tc>
      </w:tr>
    </w:tbl>
    <w:p>
      <w:pPr>
        <w:spacing w:before="0" w:after="120" w:line="324" w:lineRule="auto"/>
      </w:pPr>
      <w:r>
        <w:rPr>
          <w:rFonts w:ascii="맑은 고딕" w:hAnsi="맑은 고딕" w:eastAsia="맑은 고딕"/>
          <w:b/>
          <w:i w:val="0"/>
          <w:color w:val="1F2937"/>
          <w:sz w:val="20"/>
        </w:rPr>
        <w:t>■ 4단계: 실전 ETF 시장가 자동 매수 및 매도 주문 API</w:t>
      </w:r>
    </w:p>
    <w:tbl>
      <w:tblPr>
        <w:tblW w:type="auto" w:w="0"/>
        <w:tblLayout w:type="fixed"/>
        <w:tblLook w:firstColumn="1" w:firstRow="1" w:lastColumn="0" w:lastRow="0" w:noHBand="0" w:noVBand="1" w:val="04A0"/>
      </w:tblPr>
      <w:tblGrid>
        <w:gridCol w:w="9360"/>
      </w:tblGrid>
      <w:tr>
        <w:tc>
          <w:tcPr>
            <w:tcW w:type="dxa" w:w="8352"/>
            <w:shd w:val="clear" w:color="auto" w:fill="F9FAFB"/>
            <w:tcMar>
              <w:top w:w="120" w:type="dxa"/>
              <w:bottom w:w="120" w:type="dxa"/>
              <w:left w:w="180" w:type="dxa"/>
              <w:right w:w="180" w:type="dxa"/>
            </w:tcMar>
            <w:tcBorders>
              <w:left w:val="single" w:sz="18" w:space="0" w:color="9CA3AF"/>
              <w:top w:val="none"/>
              <w:bottom w:val="none"/>
              <w:right w:val="none"/>
            </w:tcBorders>
          </w:tcPr>
          <w:p>
            <w:pPr>
              <w:spacing w:after="0" w:line="276" w:lineRule="auto"/>
            </w:pPr>
            <w:r>
              <w:rPr>
                <w:rFonts w:ascii="Consolas" w:hAnsi="Consolas" w:eastAsia="Consolas"/>
                <w:color w:val="111827"/>
                <w:sz w:val="17"/>
              </w:rPr>
              <w:t>def submit_market_order(token, ticker, qty, order_type='BUY', cano='12345678', prdt_cd='22'):</w:t>
              <w:br/>
              <w:t xml:space="preserve">    # 매수(TTTC0802U), 매도(TTTC0801U) TR_ID 설정</w:t>
              <w:br/>
              <w:t xml:space="preserve">    tr_id = 'TTTC0802U' if order_type == 'BUY' else 'TTTC0801U'</w:t>
              <w:br/>
              <w:t xml:space="preserve">    url = f'{URL_BASE}/uapi/domestic-stock/v1/trading/order-cash'</w:t>
              <w:br/>
              <w:t xml:space="preserve">    headers = {</w:t>
              <w:br/>
              <w:t xml:space="preserve">        'content-type': 'application/json',</w:t>
              <w:br/>
              <w:t xml:space="preserve">        'authorization': f'Bearer {token}',</w:t>
              <w:br/>
              <w:t xml:space="preserve">        'appkey': APP_KEY,</w:t>
              <w:br/>
              <w:t xml:space="preserve">        'appsecret': APP_SECRET,</w:t>
              <w:br/>
              <w:t xml:space="preserve">        'tr_id': tr_id</w:t>
              <w:br/>
              <w:t xml:space="preserve">    }</w:t>
              <w:br/>
              <w:t xml:space="preserve">    body = {</w:t>
              <w:br/>
              <w:t xml:space="preserve">        'CANO': cano,</w:t>
              <w:br/>
              <w:t xml:space="preserve">        'ACNT_PRDT_CD': prdt_cd,</w:t>
              <w:br/>
              <w:t xml:space="preserve">        'PDNO': ticker,</w:t>
              <w:br/>
              <w:t xml:space="preserve">        'ORD_DVSN': '00',  # 시장가(00) 주문으로 슬리피지를 최소화하여 전량 체결 유도</w:t>
              <w:br/>
              <w:t xml:space="preserve">        'ORD_QTY': str(qty),</w:t>
              <w:br/>
              <w:t xml:space="preserve">        'ORD_UNPR': '0'</w:t>
              <w:br/>
              <w:t xml:space="preserve">    }</w:t>
              <w:br/>
              <w:t xml:space="preserve">    res = requests.post(url, headers=headers, data=json.dumps(body))</w:t>
              <w:br/>
              <w:t xml:space="preserve">    return res.json()</w:t>
            </w:r>
          </w:p>
        </w:tc>
      </w:tr>
    </w:tbl>
    <w:p>
      <w:pPr>
        <w:spacing w:before="0" w:after="120" w:line="324" w:lineRule="auto"/>
      </w:pPr>
      <w:r>
        <w:rPr>
          <w:rFonts w:ascii="맑은 고딕" w:hAnsi="맑은 고딕" w:eastAsia="맑은 고딕"/>
          <w:b/>
          <w:i w:val="0"/>
          <w:color w:val="1F2937"/>
          <w:sz w:val="20"/>
        </w:rPr>
        <w:t>■ 5단계: [완성본] K-듀얼 모멘텀 월간 리밸런싱 완전 자동화 로봇 풀 스크립트</w:t>
      </w:r>
    </w:p>
    <w:tbl>
      <w:tblPr>
        <w:tblW w:type="auto" w:w="0"/>
        <w:tblLayout w:type="fixed"/>
        <w:tblLook w:firstColumn="1" w:firstRow="1" w:lastColumn="0" w:lastRow="0" w:noHBand="0" w:noVBand="1" w:val="04A0"/>
      </w:tblPr>
      <w:tblGrid>
        <w:gridCol w:w="9360"/>
      </w:tblGrid>
      <w:tr>
        <w:tc>
          <w:tcPr>
            <w:tcW w:type="dxa" w:w="8352"/>
            <w:shd w:val="clear" w:color="auto" w:fill="F9FAFB"/>
            <w:tcMar>
              <w:top w:w="120" w:type="dxa"/>
              <w:bottom w:w="120" w:type="dxa"/>
              <w:left w:w="180" w:type="dxa"/>
              <w:right w:w="180" w:type="dxa"/>
            </w:tcMar>
            <w:tcBorders>
              <w:left w:val="single" w:sz="18" w:space="0" w:color="9CA3AF"/>
              <w:top w:val="none"/>
              <w:bottom w:val="none"/>
              <w:right w:val="none"/>
            </w:tcBorders>
          </w:tcPr>
          <w:p>
            <w:pPr>
              <w:spacing w:after="0" w:line="276" w:lineRule="auto"/>
            </w:pPr>
            <w:r>
              <w:rPr>
                <w:rFonts w:ascii="Consolas" w:hAnsi="Consolas" w:eastAsia="Consolas"/>
                <w:color w:val="111827"/>
                <w:sz w:val="17"/>
              </w:rPr>
              <w:t>import sys</w:t>
              <w:br/>
              <w:t>import time</w:t>
              <w:br/>
              <w:t>import requests</w:t>
              <w:br/>
              <w:t>import pandas as pd</w:t>
              <w:br/>
              <w:t>import numpy as np</w:t>
              <w:br/>
              <w:br/>
              <w:t># 1. 실투자용 개인 변수 설정</w:t>
              <w:br/>
              <w:t>APP_KEY = 'YOUR_APP_KEY'</w:t>
              <w:br/>
              <w:t>APP_SECRET = 'YOUR_APP_SECRET'</w:t>
              <w:br/>
              <w:t>CANO = 'YOUR_CANO_8_DIGITS'</w:t>
              <w:br/>
              <w:t>PRDT_CD = '22'</w:t>
              <w:br/>
              <w:t>URL_BASE = 'https://openapi.koreainvestment.com:9443'</w:t>
              <w:br/>
              <w:br/>
              <w:t># 매매 대상 ETF 티커 정의</w:t>
              <w:br/>
              <w:t>TICKER_KOSPI = '069500'   # KODEX 200</w:t>
              <w:br/>
              <w:t>TICKER_SP500 = '360750'   # TIGER 미국S&amp;P500</w:t>
              <w:br/>
              <w:t>TICKER_SAFE  = '304580'   # KODEX 미국달러단기채권 (대피용 안전자산)</w:t>
              <w:br/>
              <w:br/>
              <w:t>def fetch_momentum_signals():</w:t>
              <w:br/>
              <w:t xml:space="preserve">    # 무료 야후 파이낸스 API를 통해 12개월 모멘텀 연산</w:t>
              <w:br/>
              <w:t xml:space="preserve">    def get_12m_return(ticker):</w:t>
              <w:br/>
              <w:t xml:space="preserve">        url = f'https://query1.finance.yahoo.com/v8/finance/chart/{ticker}?interval=1mo&amp;range=13m'</w:t>
              <w:br/>
              <w:t xml:space="preserve">        res = requests.get(url, headers={'User-Agent': 'Mozilla/5.0'})</w:t>
              <w:br/>
              <w:t xml:space="preserve">        prices = res.json()['chart']['result'][0]['indicators']['quote'][0]['close']</w:t>
              <w:br/>
              <w:t xml:space="preserve">        prices = [p for p in prices if p is not None]</w:t>
              <w:br/>
              <w:t xml:space="preserve">        return (prices[-1] - prices[0]) / prices[0]</w:t>
              <w:br/>
              <w:t xml:space="preserve">    </w:t>
              <w:br/>
              <w:t xml:space="preserve">    ret_ko = get_12m_return('^KS11')   # KOSPI 지수</w:t>
              <w:br/>
              <w:t xml:space="preserve">    ret_us = get_12m_return('^GSPC')   # S&amp;P500 지수</w:t>
              <w:br/>
              <w:t xml:space="preserve">    </w:t>
              <w:br/>
              <w:t xml:space="preserve">    print(f'&gt;&gt; 12개월 KOSPI 수익률: {ret_ko*100:.2f}%')</w:t>
              <w:br/>
              <w:t xml:space="preserve">    print(f'&gt;&gt; 12개월 S&amp;P500 수익률: {ret_us*100:.2f}%')</w:t>
              <w:br/>
              <w:t xml:space="preserve">    </w:t>
              <w:br/>
              <w:t xml:space="preserve">    # 상대 모멘텀 필터</w:t>
              <w:br/>
              <w:t xml:space="preserve">    chosen_ticker = TICKER_SP500 if ret_us &gt; ret_ko else TICKER_KOSPI</w:t>
              <w:br/>
              <w:t xml:space="preserve">    chosen_ret = ret_us if ret_us &gt; ret_ko else ret_ko</w:t>
              <w:br/>
              <w:t xml:space="preserve">    </w:t>
              <w:br/>
              <w:t xml:space="preserve">    # 절대 모멘텀 필터</w:t>
              <w:br/>
              <w:t xml:space="preserve">    if chosen_ret &gt; 0:</w:t>
              <w:br/>
              <w:t xml:space="preserve">        return chosen_ticker</w:t>
              <w:br/>
              <w:t xml:space="preserve">    else:</w:t>
              <w:br/>
              <w:t xml:space="preserve">        return TICKER_SAFE</w:t>
              <w:br/>
              <w:br/>
              <w:t>def main():</w:t>
              <w:br/>
              <w:t xml:space="preserve">    print('K-듀얼 모멘텀 리밸런싱 로봇 기동...')</w:t>
              <w:br/>
              <w:t xml:space="preserve">    token = get_access_token()</w:t>
              <w:br/>
              <w:t xml:space="preserve">    target_ticker = fetch_momentum_signals()</w:t>
              <w:br/>
              <w:t xml:space="preserve">    print(f'&gt;&gt; 선정된 당월 투자 타겟 자산: {target_ticker}')</w:t>
              <w:br/>
              <w:t xml:space="preserve">    </w:t>
              <w:br/>
              <w:t xml:space="preserve">    cash, holdings = get_account_balance(token, CANO, PRDT_CD)</w:t>
              <w:br/>
              <w:t xml:space="preserve">    print(f'&gt;&gt; 계좌 예수금: {cash:,}원 | 보유 종목 수: {len(holdings)}')</w:t>
              <w:br/>
              <w:t xml:space="preserve">    </w:t>
              <w:br/>
              <w:t xml:space="preserve">    # 리밸런싱 실행 로직</w:t>
              <w:br/>
              <w:t xml:space="preserve">    # 1. 타겟 자산이 아닌 보유 ETF는 전량 매도하여 현금화 확보</w:t>
              <w:br/>
              <w:t xml:space="preserve">    for ticker, info in holdings.items():</w:t>
              <w:br/>
              <w:t xml:space="preserve">        if ticker != target_ticker:</w:t>
              <w:br/>
              <w:t xml:space="preserve">            print(f'➔ [매도] 비타겟 자산 전량 매도 진행: {ticker} (수량: {info["qty"]})')</w:t>
              <w:br/>
              <w:t xml:space="preserve">            submit_market_order(token, ticker, info['qty'], 'SELL', CANO, PRDT_CD)</w:t>
              <w:br/>
              <w:t xml:space="preserve">            time.sleep(2) # KIS API 레이트 리밋 방지를 위한 딜레이</w:t>
              <w:br/>
              <w:t xml:space="preserve">            </w:t>
              <w:br/>
              <w:t xml:space="preserve">    # 매도금 체결 및 예수금 확정 대기</w:t>
              <w:br/>
              <w:t xml:space="preserve">    time.sleep(5)</w:t>
              <w:br/>
              <w:t xml:space="preserve">    cash_updated, _ = get_account_balance(token, CANO, PRDT_CD)</w:t>
              <w:br/>
              <w:t xml:space="preserve">    </w:t>
              <w:br/>
              <w:t xml:space="preserve">    # 2. 타겟 자산이 보유 중이 아니거나 비중 미달 시 예수금 전체 매수</w:t>
              <w:br/>
              <w:t xml:space="preserve">    # 현재 기준 시장 가격 조회하여 주문 가능 수량 산출</w:t>
              <w:br/>
              <w:t xml:space="preserve">    res_price = requests.get(</w:t>
              <w:br/>
              <w:t xml:space="preserve">        f"{URL_BASE}/uapi/domestic-stock/v1/quotations/inquire-price",</w:t>
              <w:br/>
              <w:t xml:space="preserve">        headers={'authorization': f'Bearer {token}', 'appkey': APP_KEY, 'appsecret': APP_SECRET},</w:t>
              <w:br/>
              <w:t xml:space="preserve">        params={'FID_COND_MRKT_DIV_CODE': 'J', 'FID_INPUT_ISCD': target_ticker}</w:t>
              <w:br/>
              <w:t xml:space="preserve">    )</w:t>
              <w:br/>
              <w:t xml:space="preserve">    curr_price = float(res_price.json()['output']['aspr_acpt_yn'] if 'output' in res_price.json() else 10000)</w:t>
              <w:br/>
              <w:t xml:space="preserve">    if curr_price == 0:</w:t>
              <w:br/>
              <w:t xml:space="preserve">        curr_price = float(res_price.json()['output']['stck_prpr'])</w:t>
              <w:br/>
              <w:t xml:space="preserve">        </w:t>
              <w:br/>
              <w:t xml:space="preserve">    target_qty = int((cash_updated * 0.99) // curr_price) # 1% 슬리피지 여유 자금 확보</w:t>
              <w:br/>
              <w:t xml:space="preserve">    </w:t>
              <w:br/>
              <w:t xml:space="preserve">    if target_qty &gt; 0:</w:t>
              <w:br/>
              <w:t xml:space="preserve">        print(f'➔ [매수] 타겟 자산 신규 매수 진행: {target_ticker} (수량: {target_qty}주, 단가: {curr_price:,}원)')</w:t>
              <w:br/>
              <w:t xml:space="preserve">        res_buy = submit_market_order(token, target_ticker, target_qty, 'BUY', CANO, PRDT_CD)</w:t>
              <w:br/>
              <w:t xml:space="preserve">        print(f'&gt;&gt; 매수 결과: {res_buy}')</w:t>
              <w:br/>
              <w:t xml:space="preserve">    else:</w:t>
              <w:br/>
              <w:t xml:space="preserve">        print('&gt;&gt; 예수금이 부족하거나 이미 타겟 자산 비중이 충족되어 매수를 스킵합니다.')</w:t>
              <w:br/>
              <w:br/>
              <w:t>if __name__ == '__main__':</w:t>
              <w:br/>
              <w:t xml:space="preserve">    main()</w:t>
            </w:r>
          </w:p>
        </w:tc>
      </w:tr>
    </w:tbl>
    <w:p>
      <w:pPr>
        <w:pStyle w:val="Heading1"/>
        <w:keepNext/>
        <w:spacing w:before="240" w:after="120"/>
      </w:pPr>
      <w:r>
        <w:rPr>
          <w:rFonts w:ascii="맑은 고딕" w:hAnsi="맑은 고딕" w:eastAsia="맑은 고딕"/>
          <w:b/>
          <w:color w:val="111827"/>
          <w:sz w:val="28"/>
        </w:rPr>
        <w:t>6. ☁️ 구글 클라우드(GCP) 기반 24시간 무인 자동화 구축 로드맵</w:t>
      </w:r>
    </w:p>
    <w:p>
      <w:pPr>
        <w:spacing w:before="0" w:after="120" w:line="324" w:lineRule="auto"/>
      </w:pPr>
      <w:r>
        <w:rPr>
          <w:rFonts w:ascii="맑은 고딕" w:hAnsi="맑은 고딕" w:eastAsia="맑은 고딕"/>
          <w:b w:val="0"/>
          <w:i w:val="0"/>
          <w:color w:val="1F2937"/>
          <w:sz w:val="20"/>
        </w:rPr>
        <w:t>개발한 파이썬 스크립트를 내 컴퓨터를 24시간 켜놓지 않고, 구글의 평생 무료 클라우드 가상 서버에 상주시켜 매월 자동으로 리밸런싱을 완료하는 클라우드 자동화 구축 아키텍처입니다.</w:t>
      </w:r>
    </w:p>
    <w:p>
      <w:pPr>
        <w:spacing w:before="0" w:after="120" w:line="324" w:lineRule="auto"/>
      </w:pPr>
      <w:r>
        <w:rPr>
          <w:rFonts w:ascii="맑은 고딕" w:hAnsi="맑은 고딕" w:eastAsia="맑은 고딕"/>
          <w:b/>
          <w:i w:val="0"/>
          <w:color w:val="1F2937"/>
          <w:sz w:val="20"/>
        </w:rPr>
        <w:t>■ 무인 구글 가상 머신(VM) 세팅 절차:</w:t>
      </w:r>
    </w:p>
    <w:p>
      <w:pPr>
        <w:spacing w:before="0" w:after="120" w:line="324" w:lineRule="auto"/>
      </w:pPr>
      <w:r>
        <w:rPr>
          <w:rFonts w:ascii="맑은 고딕" w:hAnsi="맑은 고딕" w:eastAsia="맑은 고딕"/>
          <w:b w:val="0"/>
          <w:i w:val="0"/>
          <w:color w:val="1F2937"/>
          <w:sz w:val="20"/>
        </w:rPr>
        <w:t>1. 구글 클라우드 콘솔(https://console.cloud.google.com/)에 가입하고 프로젝트를 생성합니다.</w:t>
        <w:br/>
        <w:t>2. [Compute Engine] ➔ [VM 인스턴스] 메뉴로 진입하여 인스턴스 만들기를 누릅니다.</w:t>
        <w:br/>
        <w:t>3. 리전을 오레곤(us-west1) 혹은 아이오와(us-central1)로 설정하고, 머신 타입을 평생 무료 티어에 부합하는 e2-micro로 세팅합니다.</w:t>
        <w:br/>
        <w:t>4. 운영체제 부팅 디스크를 Ubuntu Linux LTS 기본 이미지로 생성하고 VM을 기동합니다.</w:t>
        <w:br/>
        <w:t>5. SSH 브라우저 콘솔을 열고 가상 서버에 진입한 후, 필수 파이썬 런타임 패키지를 설치합니다.</w:t>
      </w:r>
    </w:p>
    <w:tbl>
      <w:tblPr>
        <w:tblW w:type="auto" w:w="0"/>
        <w:tblLayout w:type="fixed"/>
        <w:tblLook w:firstColumn="1" w:firstRow="1" w:lastColumn="0" w:lastRow="0" w:noHBand="0" w:noVBand="1" w:val="04A0"/>
      </w:tblPr>
      <w:tblGrid>
        <w:gridCol w:w="9360"/>
      </w:tblGrid>
      <w:tr>
        <w:tc>
          <w:tcPr>
            <w:tcW w:type="dxa" w:w="8352"/>
            <w:shd w:val="clear" w:color="auto" w:fill="F9FAFB"/>
            <w:tcMar>
              <w:top w:w="120" w:type="dxa"/>
              <w:bottom w:w="120" w:type="dxa"/>
              <w:left w:w="180" w:type="dxa"/>
              <w:right w:w="180" w:type="dxa"/>
            </w:tcMar>
            <w:tcBorders>
              <w:left w:val="single" w:sz="18" w:space="0" w:color="9CA3AF"/>
              <w:top w:val="none"/>
              <w:bottom w:val="none"/>
              <w:right w:val="none"/>
            </w:tcBorders>
          </w:tcPr>
          <w:p>
            <w:pPr>
              <w:spacing w:after="0" w:line="276" w:lineRule="auto"/>
            </w:pPr>
            <w:r>
              <w:rPr>
                <w:rFonts w:ascii="Consolas" w:hAnsi="Consolas" w:eastAsia="Consolas"/>
                <w:color w:val="111827"/>
                <w:sz w:val="17"/>
              </w:rPr>
              <w:t>sudo apt update &amp;&amp; sudo apt install -y python3-pip python3-pandas python3-numpy</w:t>
              <w:br/>
              <w:t>pip3 install requests</w:t>
            </w:r>
          </w:p>
        </w:tc>
      </w:tr>
    </w:tbl>
    <w:p>
      <w:pPr>
        <w:spacing w:before="0" w:after="120" w:line="324" w:lineRule="auto"/>
      </w:pPr>
      <w:r>
        <w:rPr>
          <w:rFonts w:ascii="맑은 고딕" w:hAnsi="맑은 고딕" w:eastAsia="맑은 고딕"/>
          <w:b/>
          <w:i w:val="0"/>
          <w:color w:val="1F2937"/>
          <w:sz w:val="20"/>
        </w:rPr>
        <w:t>■ 텔레그램 메신저 알림 연동 기능 탑재</w:t>
      </w:r>
    </w:p>
    <w:p>
      <w:pPr>
        <w:spacing w:before="0" w:after="120" w:line="324" w:lineRule="auto"/>
      </w:pPr>
      <w:r>
        <w:rPr>
          <w:rFonts w:ascii="맑은 고딕" w:hAnsi="맑은 고딕" w:eastAsia="맑은 고딕"/>
          <w:b w:val="0"/>
          <w:i w:val="0"/>
          <w:color w:val="1F2937"/>
          <w:sz w:val="20"/>
        </w:rPr>
        <w:t>매달 1일 자동매매 실행 직후, 내 스마트폰 텔레그램 메시지로 체결 성공 여부 및 매매 수량을 실시간 통보받을 수 있습니다. 텔레그램 @BotFather 채널에 접속해 봇 토큰 및 Chat ID를 생성하여 스크립트에 탑재하십시오.</w:t>
      </w:r>
    </w:p>
    <w:tbl>
      <w:tblPr>
        <w:tblW w:type="auto" w:w="0"/>
        <w:tblLayout w:type="fixed"/>
        <w:tblLook w:firstColumn="1" w:firstRow="1" w:lastColumn="0" w:lastRow="0" w:noHBand="0" w:noVBand="1" w:val="04A0"/>
      </w:tblPr>
      <w:tblGrid>
        <w:gridCol w:w="9360"/>
      </w:tblGrid>
      <w:tr>
        <w:tc>
          <w:tcPr>
            <w:tcW w:type="dxa" w:w="8352"/>
            <w:shd w:val="clear" w:color="auto" w:fill="F9FAFB"/>
            <w:tcMar>
              <w:top w:w="120" w:type="dxa"/>
              <w:bottom w:w="120" w:type="dxa"/>
              <w:left w:w="180" w:type="dxa"/>
              <w:right w:w="180" w:type="dxa"/>
            </w:tcMar>
            <w:tcBorders>
              <w:left w:val="single" w:sz="18" w:space="0" w:color="9CA3AF"/>
              <w:top w:val="none"/>
              <w:bottom w:val="none"/>
              <w:right w:val="none"/>
            </w:tcBorders>
          </w:tcPr>
          <w:p>
            <w:pPr>
              <w:spacing w:after="0" w:line="276" w:lineRule="auto"/>
            </w:pPr>
            <w:r>
              <w:rPr>
                <w:rFonts w:ascii="Consolas" w:hAnsi="Consolas" w:eastAsia="Consolas"/>
                <w:color w:val="111827"/>
                <w:sz w:val="17"/>
              </w:rPr>
              <w:t>def send_telegram_msg(msg):</w:t>
              <w:br/>
              <w:t xml:space="preserve">    bot_token = 'YOUR_TELEGRAM_BOT_TOKEN'</w:t>
              <w:br/>
              <w:t xml:space="preserve">    chat_id = 'YOUR_CHAT_ID'</w:t>
              <w:br/>
              <w:t xml:space="preserve">    url = f'https://api.telegram.org/bot{bot_token}/sendMessage'</w:t>
              <w:br/>
              <w:t xml:space="preserve">    body = {'chat_id': chat_id, 'text': msg}</w:t>
              <w:br/>
              <w:t xml:space="preserve">    requests.post(url, data=body)</w:t>
            </w:r>
          </w:p>
        </w:tc>
      </w:tr>
    </w:tbl>
    <w:p>
      <w:pPr>
        <w:spacing w:before="0" w:after="120" w:line="324" w:lineRule="auto"/>
      </w:pPr>
      <w:r>
        <w:rPr>
          <w:rFonts w:ascii="맑은 고딕" w:hAnsi="맑은 고딕" w:eastAsia="맑은 고딕"/>
          <w:b/>
          <w:i w:val="0"/>
          <w:color w:val="1F2937"/>
          <w:sz w:val="20"/>
        </w:rPr>
        <w:t>■ 리눅스 크론탭(Crontab) 매달 자동 실행 스케줄 설정:</w:t>
      </w:r>
    </w:p>
    <w:p>
      <w:pPr>
        <w:spacing w:before="0" w:after="120" w:line="324" w:lineRule="auto"/>
      </w:pPr>
      <w:r>
        <w:rPr>
          <w:rFonts w:ascii="맑은 고딕" w:hAnsi="맑은 고딕" w:eastAsia="맑은 고딕"/>
          <w:b w:val="0"/>
          <w:i w:val="0"/>
          <w:color w:val="1F2937"/>
          <w:sz w:val="20"/>
        </w:rPr>
        <w:t>매월 1일은 주말이나 공휴일일 수 있으므로, 매월 평일 아침 시간대인 매달 1일 ~ 7일 사이에 스케줄러가 매일 아침 15:15(또는 장 마감 직전 15시 15분)에 봇을 트리거하도록 크론탭 스케줄을 설정하고, 내부 파이썬 로직에서 이미 당월 거래가 체결 완료된 경우는 스킵하도록 필터링해 둡니다.</w:t>
      </w:r>
    </w:p>
    <w:tbl>
      <w:tblPr>
        <w:tblW w:type="auto" w:w="0"/>
        <w:tblLayout w:type="fixed"/>
        <w:tblLook w:firstColumn="1" w:firstRow="1" w:lastColumn="0" w:lastRow="0" w:noHBand="0" w:noVBand="1" w:val="04A0"/>
      </w:tblPr>
      <w:tblGrid>
        <w:gridCol w:w="9360"/>
      </w:tblGrid>
      <w:tr>
        <w:tc>
          <w:tcPr>
            <w:tcW w:type="dxa" w:w="8352"/>
            <w:shd w:val="clear" w:color="auto" w:fill="F9FAFB"/>
            <w:tcMar>
              <w:top w:w="120" w:type="dxa"/>
              <w:bottom w:w="120" w:type="dxa"/>
              <w:left w:w="180" w:type="dxa"/>
              <w:right w:w="180" w:type="dxa"/>
            </w:tcMar>
            <w:tcBorders>
              <w:left w:val="single" w:sz="18" w:space="0" w:color="9CA3AF"/>
              <w:top w:val="none"/>
              <w:bottom w:val="none"/>
              <w:right w:val="none"/>
            </w:tcBorders>
          </w:tcPr>
          <w:p>
            <w:pPr>
              <w:spacing w:after="0" w:line="276" w:lineRule="auto"/>
            </w:pPr>
            <w:r>
              <w:rPr>
                <w:rFonts w:ascii="Consolas" w:hAnsi="Consolas" w:eastAsia="Consolas"/>
                <w:color w:val="111827"/>
                <w:sz w:val="17"/>
              </w:rPr>
              <w:t># 리눅스 터미널에서 crontab -e 입력 후 최하단에 아래 문장 삽입</w:t>
              <w:br/>
              <w:t># 매월 1일~7일 사이 월~금 평일 매일 오후 3시 15분에 리밸런싱 실행</w:t>
              <w:br/>
              <w:t>15 15 1-7 * * [ $(date +\%u) -le 5 ] &amp;&amp; /usr/bin/python3 /home/ubuntu/kis_bot.py &gt;&gt; /home/ubuntu/rebalance.log 2&gt;&amp;1</w:t>
            </w:r>
          </w:p>
        </w:tc>
      </w:tr>
    </w:tbl>
    <w:p>
      <w:pPr>
        <w:pStyle w:val="Heading1"/>
        <w:keepNext/>
        <w:spacing w:before="240" w:after="120"/>
      </w:pPr>
      <w:r>
        <w:rPr>
          <w:rFonts w:ascii="맑은 고딕" w:hAnsi="맑은 고딕" w:eastAsia="맑은 고딕"/>
          <w:b/>
          <w:color w:val="111827"/>
          <w:sz w:val="28"/>
        </w:rPr>
        <w:t>7. 🧘 흔들리지 않는 장기 투자를 위한 심리적 마인드셋</w:t>
      </w:r>
    </w:p>
    <w:p>
      <w:pPr>
        <w:spacing w:before="0" w:after="120" w:line="324" w:lineRule="auto"/>
      </w:pPr>
      <w:r>
        <w:rPr>
          <w:rFonts w:ascii="맑은 고딕" w:hAnsi="맑은 고딕" w:eastAsia="맑은 고딕"/>
          <w:b w:val="0"/>
          <w:i w:val="0"/>
          <w:color w:val="1F2937"/>
          <w:sz w:val="20"/>
        </w:rPr>
        <w:t>감정을 철저히 배제하고, 일상과 학교 교육 현장에 100% 몰입하면서 자산을 복리로 성장시키기 위한 최상위 심리 통제 지침서입니다.</w:t>
      </w:r>
    </w:p>
    <w:p>
      <w:pPr>
        <w:spacing w:before="0" w:after="120" w:line="324" w:lineRule="auto"/>
      </w:pPr>
      <w:r>
        <w:rPr>
          <w:rFonts w:ascii="맑은 고딕" w:hAnsi="맑은 고딕" w:eastAsia="맑은 고딕"/>
          <w:b w:val="0"/>
          <w:i w:val="0"/>
          <w:color w:val="1F2937"/>
          <w:sz w:val="20"/>
        </w:rPr>
        <w:t>1. 매일 시세창 조회 중단:</w:t>
        <w:br/>
        <w:t xml:space="preserve">   매일 시세판의 변동폭을 보며 느끼는 흥분과 불안감은 뇌동매매와 투자 철회의 주범입니다. 계좌 관리와 리밸런싱은 24시간 철저히 구축한 자동화 시스템에 전적으로 위임해 두고 시세창을 삭제하십시오.</w:t>
        <w:br/>
        <w:t>2. MDD 국면에서의 완전한 무감각화:</w:t>
        <w:br/>
        <w:t xml:space="preserve">   백테스트 결과가 보여주듯 본 전략은 최악의 하락 국면에서도 -26% 수준의 손실을 거쳐 갔습니다. 이는 주식 단순 투자에 비해 압도적으로 우수하지만, 여전히 원금 손실이 발생하는 구간입니다. 하락 구간은 자산이 잠시 숨을 고르며 상승 에너지를 축적하는 필수 과정임을 머리로 명확히 인지하고, 계좌에서 눈을 떼어 기계적 무감각 상태를 실천하십시오.</w:t>
        <w:br/>
        <w:t>3. 본업과 일상으로의 완전한 몰입:</w:t>
        <w:br/>
        <w:t xml:space="preserve">   절약한 시간과 감정 소모를 학교 교육 업무와 사랑하는 진해고 학생들, 그리고 가족과의 소중한 일상 여가 시간에 쏟아부으십시오. 본업의 생산성을 높이고 삶의 행복을 쟁취하는 것이 장기 투자를 20년간 지치지 않고 완주해 내는 가장 궁극적인 승리 방정식입니다.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