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415B7"/>
    <w:p w14:paraId="0B508AEC"/>
    <w:p w14:paraId="095CD6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商城-产生售后单</w:t>
      </w:r>
    </w:p>
    <w:p w14:paraId="12B463C0">
      <w:pPr>
        <w:rPr>
          <w:rFonts w:hint="eastAsia"/>
          <w:lang w:val="en-US" w:eastAsia="zh-CN"/>
        </w:rPr>
      </w:pPr>
    </w:p>
    <w:p w14:paraId="2361F1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售后单推送-供应链平台</w:t>
      </w:r>
    </w:p>
    <w:p w14:paraId="07B264B7">
      <w:pPr>
        <w:rPr>
          <w:rFonts w:hint="eastAsia"/>
          <w:lang w:val="en-US" w:eastAsia="zh-CN"/>
        </w:rPr>
      </w:pPr>
      <w:bookmarkStart w:id="0" w:name="_GoBack"/>
      <w:bookmarkEnd w:id="0"/>
    </w:p>
    <w:p w14:paraId="5CA85930">
      <w:pPr>
        <w:rPr>
          <w:rFonts w:hint="eastAsia"/>
          <w:lang w:val="en-US" w:eastAsia="zh-CN"/>
        </w:rPr>
      </w:pPr>
    </w:p>
    <w:p w14:paraId="56DB8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售后单在供应链平台审核、退款（售后单状态同步回商城）</w:t>
      </w:r>
    </w:p>
    <w:p w14:paraId="7112488E">
      <w:pPr>
        <w:rPr>
          <w:rFonts w:hint="eastAsia"/>
          <w:lang w:val="en-US" w:eastAsia="zh-CN"/>
        </w:rPr>
      </w:pPr>
    </w:p>
    <w:p w14:paraId="786307C5">
      <w:pPr>
        <w:rPr>
          <w:rFonts w:hint="eastAsia"/>
          <w:lang w:val="en-US" w:eastAsia="zh-CN"/>
        </w:rPr>
      </w:pPr>
    </w:p>
    <w:p w14:paraId="5FAAB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生成退货单</w:t>
      </w:r>
    </w:p>
    <w:p w14:paraId="6E30A22F">
      <w:pPr>
        <w:rPr>
          <w:rFonts w:hint="eastAsia"/>
          <w:lang w:val="en-US" w:eastAsia="zh-CN"/>
        </w:rPr>
      </w:pPr>
    </w:p>
    <w:p w14:paraId="0774B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推送给OMS</w:t>
      </w:r>
    </w:p>
    <w:p w14:paraId="05220A0E">
      <w:pPr>
        <w:rPr>
          <w:rFonts w:hint="eastAsia"/>
          <w:lang w:val="en-US" w:eastAsia="zh-CN"/>
        </w:rPr>
      </w:pPr>
    </w:p>
    <w:p w14:paraId="5677D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在OMS做确认、转入WMS，退货单状态同步回供应链平台</w:t>
      </w:r>
    </w:p>
    <w:p w14:paraId="3CFBAF39">
      <w:pPr>
        <w:rPr>
          <w:rFonts w:hint="default"/>
          <w:lang w:val="en-US" w:eastAsia="zh-CN"/>
        </w:rPr>
      </w:pPr>
    </w:p>
    <w:p w14:paraId="16B397EC">
      <w:pPr>
        <w:rPr>
          <w:rFonts w:hint="default"/>
          <w:lang w:val="en-US" w:eastAsia="zh-CN"/>
        </w:rPr>
      </w:pPr>
    </w:p>
    <w:p w14:paraId="4E7FFD49">
      <w:pPr>
        <w:rPr>
          <w:rFonts w:hint="eastAsia"/>
          <w:lang w:val="en-US" w:eastAsia="zh-CN"/>
        </w:rPr>
      </w:pPr>
    </w:p>
    <w:p w14:paraId="128088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退货退款：确认退款后生成</w:t>
      </w:r>
    </w:p>
    <w:p w14:paraId="009D5E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换货：供应商确认收货后生成（售后单确认售后）</w:t>
      </w:r>
    </w:p>
    <w:p w14:paraId="4B91F829">
      <w:pPr>
        <w:rPr>
          <w:rFonts w:hint="eastAsia"/>
          <w:lang w:val="en-US" w:eastAsia="zh-CN"/>
        </w:rPr>
      </w:pPr>
    </w:p>
    <w:p w14:paraId="4160E04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B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2026-05-19T01:47:30Z</dcterms:created>
  <dc:creator>张蓉鑫</dc:creator>
  <cp:lastModifiedBy>yuan</cp:lastModifiedBy>
  <dcterms:modified xsi:type="dcterms:W3CDTF">2026-05-19T01:56:07Z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eyJoZGlkIjoiOTc3M2Y5NzIzMDFlZjAyY2Q4Njk5ODkyYjFjNzBiNTQiLCJ1c2VySWQiOiI4MDc4MzcwNDQifQ==</vt:lpwstr>
  </property>
  <property fmtid="{D5CDD505-2E9C-101B-9397-08002B2CF9AE}" pid="4" name="ICV">
    <vt:lpwstr>B56C573FF5314CB59710A55EEF01336E_12</vt:lpwstr>
  </property>
</Properties>
</file>