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85E0C" w14:textId="77777777" w:rsidR="00342F7A" w:rsidRPr="00B809A2" w:rsidRDefault="00000000">
      <w:pPr>
        <w:spacing w:before="240" w:after="240" w:line="360" w:lineRule="auto"/>
        <w:jc w:val="center"/>
        <w:rPr>
          <w:rFonts w:ascii="Times New Roman" w:hAnsi="Times New Roman" w:cs="Times New Roman"/>
          <w:sz w:val="28"/>
          <w:szCs w:val="28"/>
          <w:lang w:eastAsia="zh-CN"/>
        </w:rPr>
      </w:pPr>
      <w:r w:rsidRPr="00B809A2">
        <w:rPr>
          <w:rFonts w:ascii="Times New Roman" w:eastAsia="SimSun" w:hAnsi="Times New Roman" w:cs="Times New Roman"/>
          <w:b/>
          <w:sz w:val="40"/>
          <w:szCs w:val="28"/>
          <w:lang w:eastAsia="zh-CN"/>
        </w:rPr>
        <w:t>第二章</w:t>
      </w:r>
      <w:r w:rsidRPr="00B809A2">
        <w:rPr>
          <w:rFonts w:ascii="Times New Roman" w:eastAsia="SimSun" w:hAnsi="Times New Roman" w:cs="Times New Roman"/>
          <w:b/>
          <w:sz w:val="40"/>
          <w:szCs w:val="28"/>
          <w:lang w:eastAsia="zh-CN"/>
        </w:rPr>
        <w:t xml:space="preserve"> </w:t>
      </w:r>
      <w:r w:rsidRPr="00B809A2">
        <w:rPr>
          <w:rFonts w:ascii="Times New Roman" w:eastAsia="SimSun" w:hAnsi="Times New Roman" w:cs="Times New Roman"/>
          <w:b/>
          <w:sz w:val="40"/>
          <w:szCs w:val="28"/>
          <w:lang w:eastAsia="zh-CN"/>
        </w:rPr>
        <w:t>杂技类百戏书写研究</w:t>
      </w:r>
    </w:p>
    <w:p w14:paraId="4D2CF077"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杂技作为中国古代百戏艺术的核心组成部分，以人体技巧为核心载体，承载着不同时代的社会文化特质与审美取向。汉唐时期是杂技发展的黄金阶段，其类型从早期的综合性技艺逐步分化为成熟的门类体系，功能从宫廷政治象征拓展至全民娱乐载体，技艺从粗豪质朴演进为精巧专业。本章旨在通过梳理汉唐杂技的核心类型、演变轨迹及驱动因素，探究杂技类百戏在历史书写与文学书写中的呈现面貌，为理解中国传统百戏艺术的发展脉络提供重要参照。</w:t>
      </w:r>
    </w:p>
    <w:p w14:paraId="5011D39B" w14:textId="77777777" w:rsidR="00342F7A" w:rsidRPr="00B809A2" w:rsidRDefault="00000000">
      <w:pPr>
        <w:spacing w:before="240" w:after="12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第一节</w:t>
      </w:r>
      <w:r w:rsidRPr="00B809A2">
        <w:rPr>
          <w:rFonts w:ascii="Times New Roman" w:eastAsia="SimSun" w:hAnsi="Times New Roman" w:cs="Times New Roman"/>
          <w:b/>
          <w:sz w:val="32"/>
          <w:lang w:eastAsia="zh-CN"/>
        </w:rPr>
        <w:t xml:space="preserve"> </w:t>
      </w:r>
      <w:r w:rsidRPr="00B809A2">
        <w:rPr>
          <w:rFonts w:ascii="Times New Roman" w:eastAsia="SimSun" w:hAnsi="Times New Roman" w:cs="Times New Roman"/>
          <w:b/>
          <w:sz w:val="32"/>
          <w:lang w:eastAsia="zh-CN"/>
        </w:rPr>
        <w:t>杂技的概念与汉唐杂技的类型</w:t>
      </w:r>
    </w:p>
    <w:p w14:paraId="56EFBAFF" w14:textId="77777777" w:rsidR="00342F7A" w:rsidRPr="00B809A2" w:rsidRDefault="00000000">
      <w:pPr>
        <w:spacing w:before="200" w:after="12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一、杂技的概念界定</w:t>
      </w:r>
    </w:p>
    <w:p w14:paraId="45E5B2BC"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杂技，顾名思义是各种超常技艺的统称。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杂</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，《说文解字》释为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五彩相合</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，《玉篇》解为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糅也</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，意指多元技艺的汇聚交融；</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技</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，《说文解字》直指</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巧也</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，强调精湛超凡的身体操控能力。杂技亦被称为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杂伎</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杂技乐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，其源头可追溯至原始艺术综合发展的混沌时期，彼时它与乐舞浑然一体，共同构成早期文化的主导形态。</w:t>
      </w:r>
    </w:p>
    <w:p w14:paraId="1806B7EE"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刘向《列女传</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孽嬖传》便有关于夏桀</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收倡优侏儒狎徒能为奇伟戏者，聚之于旁，造烂漫之乐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的记载。</w:t>
      </w:r>
      <w:r w:rsidRPr="00B809A2">
        <w:rPr>
          <w:rFonts w:ascii="Times New Roman" w:eastAsia="SimSun" w:hAnsi="Times New Roman" w:cs="Times New Roman"/>
          <w:sz w:val="28"/>
          <w:lang w:eastAsia="zh-CN"/>
        </w:rPr>
        <w:t>[1]</w:t>
      </w:r>
      <w:r w:rsidRPr="00B809A2">
        <w:rPr>
          <w:rFonts w:ascii="Times New Roman" w:eastAsia="SimSun" w:hAnsi="Times New Roman" w:cs="Times New Roman"/>
          <w:sz w:val="28"/>
          <w:lang w:eastAsia="zh-CN"/>
        </w:rPr>
        <w:t>虽意在批判昏君</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弃礼义，淫于妇人，求美女</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，却为后世保留了珍贵线索。由</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收</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字可以看出，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奇伟戏</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的表演者来自民间，其表演内容虽未详述，但结合汉唐时期杂技常被称为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奇戏</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的史实，可以合理推测，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奇伟戏</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至少包含了杂技的原</w:t>
      </w:r>
      <w:r w:rsidRPr="00B809A2">
        <w:rPr>
          <w:rFonts w:ascii="Times New Roman" w:eastAsia="SimSun" w:hAnsi="Times New Roman" w:cs="Times New Roman"/>
          <w:sz w:val="28"/>
          <w:lang w:eastAsia="zh-CN"/>
        </w:rPr>
        <w:lastRenderedPageBreak/>
        <w:t>始成分。这表明早在夏商周时期，以人体技巧为核心的表演已在孕育发展。</w:t>
      </w:r>
    </w:p>
    <w:p w14:paraId="54CAF2F0"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至春秋战国和秦代，这类活动在民间更为普及。《战国策</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齐策》记载：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临淄甚富而实，其民无不吹竽、鼓瑟、击筑、弹琴、斗鸡、走狗、六博、蹴鞠者。</w:t>
      </w:r>
      <w:r w:rsidRPr="00B809A2">
        <w:rPr>
          <w:rFonts w:ascii="Times New Roman" w:eastAsia="SimSun" w:hAnsi="Times New Roman" w:cs="Times New Roman"/>
          <w:sz w:val="28"/>
          <w:lang w:eastAsia="zh-CN"/>
        </w:rPr>
        <w:t>”[2]</w:t>
      </w:r>
      <w:r w:rsidRPr="00B809A2">
        <w:rPr>
          <w:rFonts w:ascii="Times New Roman" w:eastAsia="SimSun" w:hAnsi="Times New Roman" w:cs="Times New Roman"/>
          <w:sz w:val="28"/>
          <w:lang w:eastAsia="zh-CN"/>
        </w:rPr>
        <w:t>斗鸡、走狗均属于杂技的雏形，这说明在春秋战国时期的齐地民间已十分流行，也说明杂技艺术在秦汉之前已有之。</w:t>
      </w:r>
    </w:p>
    <w:p w14:paraId="08D6B3FD"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值得注意的是，广义的杂技包括所有超常技艺表演，涵盖力技、形体技、高空技、耍弄技等；狭义的杂技则聚焦</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以人体为核心的技巧展示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，排除兽戏、幻术等依赖道具或超自然想象的门类。本研究采用杂技的狭义范畴，以汉唐时期的形体技、高空技、耍弄技以及唐代新发展的马伎为核心对象，兼顾力技的早期形态。</w:t>
      </w:r>
    </w:p>
    <w:p w14:paraId="2FC3995F"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汉代是杂技类型体系的奠基期，在继承先秦散乐的基础上，吸收西域技艺，形成以</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综合性</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惊险性</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为特色的表演体系。根据技艺特征与表演形式，可分为形体技、高空技、耍弄技三大核心类型，力技作为辅助类型尚未完全独立。</w:t>
      </w:r>
    </w:p>
    <w:p w14:paraId="7DDFAEA5"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唐代杂技百戏多达百余种，是宫廷与民间共盛的娱乐艺术。《唐音癸签》就辑录了三十余种杂技类型：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天竺断手足刳剔肠胃伎、泼寒胡戏、倒舞伎、拔河戏、竿木伎、羊头浑脱、九头狮子、弄白马、益钱、寻橦、跳丸、吐火、吞刀、旋盘、筋斗、蹴球戏、击鞠、角力戏、瞋面戏、五方狮子、骨鹿舞、胡旋舞、舞盘伎、长跷伎、跳铃伎、掷倒伎、跳剑伎、舞轮化、透三峡伎、高絙伎、猕猴缘竿伎、弄碗珠</w:t>
      </w:r>
      <w:r w:rsidRPr="00B809A2">
        <w:rPr>
          <w:rFonts w:ascii="Times New Roman" w:eastAsia="SimSun" w:hAnsi="Times New Roman" w:cs="Times New Roman"/>
          <w:sz w:val="28"/>
          <w:lang w:eastAsia="zh-CN"/>
        </w:rPr>
        <w:lastRenderedPageBreak/>
        <w:t>伎。</w:t>
      </w:r>
      <w:r w:rsidRPr="00B809A2">
        <w:rPr>
          <w:rFonts w:ascii="Times New Roman" w:eastAsia="SimSun" w:hAnsi="Times New Roman" w:cs="Times New Roman"/>
          <w:sz w:val="28"/>
          <w:lang w:eastAsia="zh-CN"/>
        </w:rPr>
        <w:t>”[3]</w:t>
      </w:r>
      <w:r w:rsidRPr="00B809A2">
        <w:rPr>
          <w:rFonts w:ascii="Times New Roman" w:eastAsia="SimSun" w:hAnsi="Times New Roman" w:cs="Times New Roman"/>
          <w:sz w:val="28"/>
          <w:lang w:eastAsia="zh-CN"/>
        </w:rPr>
        <w:t>尤其值得称颂的是，一些重要的杂技项目诸如</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马球伎</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绳伎</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戴竿伎</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等均获得长足发展，形成相对完整独立的演出体系。</w:t>
      </w:r>
    </w:p>
    <w:p w14:paraId="093BE7AE" w14:textId="77777777" w:rsidR="00342F7A" w:rsidRPr="00B809A2" w:rsidRDefault="00000000">
      <w:pPr>
        <w:spacing w:before="200" w:after="12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二、汉唐杂技的主要类型</w:t>
      </w:r>
    </w:p>
    <w:p w14:paraId="5A33BBBA"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根据技艺特征与表演形式，汉唐杂技可分为力技、形体技、高空技、耍弄技、马伎以及机关布景等类型。</w:t>
      </w:r>
    </w:p>
    <w:p w14:paraId="0DB5AD48" w14:textId="77777777" w:rsidR="00342F7A" w:rsidRPr="00B809A2" w:rsidRDefault="00000000">
      <w:pPr>
        <w:spacing w:before="160" w:after="8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（一）力技</w:t>
      </w:r>
    </w:p>
    <w:p w14:paraId="0DC56D6A"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力技以</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力量与负重</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为核心，包括扛鼎、舞轮等，汉代尚未完全从杂技中独立，常与其他技艺同台表演。扛鼎是表演者将大铜、铁鼎高举过头，相当于今天体育竞技中的举重比赛。乌获是周代的大力士，因此以</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乌获</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之称代指力量之大。张衡《西京赋》、李尤《平乐观赋》中都有提及，如</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乌获扛鼎，千钧若羽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[4]</w:t>
      </w:r>
      <w:r w:rsidRPr="00B809A2">
        <w:rPr>
          <w:rFonts w:ascii="Times New Roman" w:eastAsia="SimSun" w:hAnsi="Times New Roman" w:cs="Times New Roman"/>
          <w:sz w:val="28"/>
          <w:lang w:eastAsia="zh-CN"/>
        </w:rPr>
        <w:t>鼎在先秦时期被视为重要的礼器，而到汉代却被作为街市表演的道具，</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礼崩乐坏</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由此可见。舞轮之技与扛鼎相似，但用的道具是车轮，表演时将这一重物用手抛向空中抛接。</w:t>
      </w:r>
    </w:p>
    <w:p w14:paraId="6A032F35"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值得注意的是，力技内部存在显著分化趋势。随着技艺的专业化，斗兽、驯兽因其表演对象（动物）的特殊性以及所需技能体系的独特性（偏向动物驯养与操控），逐渐从广义的</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力技</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乃至</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杂技</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中分离出来，发展成相对独立的驯兽体系，不再被严格归类于后世狭义的杂技范畴。</w:t>
      </w:r>
    </w:p>
    <w:p w14:paraId="1736EAD5" w14:textId="77777777" w:rsidR="00342F7A" w:rsidRPr="00B809A2" w:rsidRDefault="00000000">
      <w:pPr>
        <w:spacing w:before="160" w:after="8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（二）形体技</w:t>
      </w:r>
    </w:p>
    <w:p w14:paraId="30DBBA68"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lastRenderedPageBreak/>
        <w:t>形体技聚焦人体柔韧性与平衡能力的极致发挥，是汉唐杂技中最基础也最普及的类型，核心包括倒立、反弓、冲狭等，其演变体现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从单一技巧到多元融合</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的特征。</w:t>
      </w:r>
    </w:p>
    <w:p w14:paraId="788AF721"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倒立，可能由于表演难度较小，因此是汉乐舞画像中最常见的表演形式之一。《文献通考》卷一四七《乐考二十</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散乐百戏》写道：</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梁有长桥伎、跳铃伎、踯倒伎、跳剑伎，今并寿。</w:t>
      </w:r>
      <w:r w:rsidRPr="00B809A2">
        <w:rPr>
          <w:rFonts w:ascii="Times New Roman" w:eastAsia="SimSun" w:hAnsi="Times New Roman" w:cs="Times New Roman"/>
          <w:sz w:val="28"/>
          <w:lang w:eastAsia="zh-CN"/>
        </w:rPr>
        <w:t>”[5]</w:t>
      </w:r>
      <w:r w:rsidRPr="00B809A2">
        <w:rPr>
          <w:rFonts w:ascii="Times New Roman" w:eastAsia="SimSun" w:hAnsi="Times New Roman" w:cs="Times New Roman"/>
          <w:sz w:val="28"/>
          <w:lang w:eastAsia="zh-CN"/>
        </w:rPr>
        <w:t>因此倒立在百戏中又称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掷倒伎</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倒立的形式有多种，有双手倒立、一手倒立一手托物、两人相对倒立、倒立行走、索上倒立等等。在山东地区的汉画像石中常见在建鼓舞的周围各出现一到二人的倒立表演，也常见单独的倒立表演，不与其他技艺配合。还有一种是将倒立揉合在叠案的技艺中。陆翊《邺中记》里提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虎正会，殿前作乐，高絙、龙鱼、凤凰、安息五案之属，莫不毕备。</w:t>
      </w:r>
      <w:r w:rsidRPr="00B809A2">
        <w:rPr>
          <w:rFonts w:ascii="Times New Roman" w:eastAsia="SimSun" w:hAnsi="Times New Roman" w:cs="Times New Roman"/>
          <w:sz w:val="28"/>
          <w:lang w:eastAsia="zh-CN"/>
        </w:rPr>
        <w:t>”[6]</w:t>
      </w:r>
      <w:r w:rsidRPr="00B809A2">
        <w:rPr>
          <w:rFonts w:ascii="Times New Roman" w:eastAsia="SimSun" w:hAnsi="Times New Roman" w:cs="Times New Roman"/>
          <w:sz w:val="28"/>
          <w:lang w:eastAsia="zh-CN"/>
        </w:rPr>
        <w:t>安息五案是叠案的一种，艺人在五层高的案上表演倒立，案板数目可多可少，但技艺的高低也和案数的多少有关。</w:t>
      </w:r>
    </w:p>
    <w:p w14:paraId="0637948B"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反弓</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倒挈面戏</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、冲狭等属于考验身体柔韧性的表演。反弓类似于现当今舞蹈中的后弯</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下腰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动作，手掌和双脚着地呈弓形。反弓有时还会和其他技艺结合表演，一种情况就是和弄丸结合。如山东微县城两城的一幅百戏图中，在一反弓者的旁侧，一个艺人正要坐其腹上表演弄丸的情景。</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倒挈面戏</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和冲狭的表演难度较大，对艺人的身体柔韧性要求很高。倒挈面戏由名字可知，也是一种反弓表演，同时还要有歌舞相伴，成为一种滑稽表演。冲狭要求艺人娇捷、轻巧地穿过刀圈、火环。张衡《西京赋》在描述角抵妙戏的表演时，对冲狭有所描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冲狭燕濯，胸突铦锋。</w:t>
      </w:r>
      <w:r w:rsidRPr="00B809A2">
        <w:rPr>
          <w:rFonts w:ascii="Times New Roman" w:eastAsia="SimSun" w:hAnsi="Times New Roman" w:cs="Times New Roman"/>
          <w:sz w:val="28"/>
          <w:lang w:eastAsia="zh-CN"/>
        </w:rPr>
        <w:t>”[7]</w:t>
      </w:r>
    </w:p>
    <w:p w14:paraId="1D4A4D06"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lastRenderedPageBreak/>
        <w:t>汉代形体技以</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纯粹技巧展示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为核心，形式粗豪质朴。唐代形体技更注重</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细节打磨</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与</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场景融入</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，技巧与歌舞、剧情结合。倒立技艺趋精，出现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单手倒立顶碗</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多人叠倒立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等变体。《教坊记》记载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教坊一小儿，筋斗绝伦</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缘长竿上，倒立，寻复去手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[8]</w:t>
      </w:r>
      <w:r w:rsidRPr="00B809A2">
        <w:rPr>
          <w:rFonts w:ascii="Times New Roman" w:eastAsia="SimSun" w:hAnsi="Times New Roman" w:cs="Times New Roman"/>
          <w:sz w:val="28"/>
          <w:lang w:eastAsia="zh-CN"/>
        </w:rPr>
        <w:t>小儿在长竿上完成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脱手倒立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，仅以双臂支撑身体，难度远超汉代的固定倒立。唐代倒立常融入剧情，如傀儡戏中</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木偶倒立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模拟人物动作，或与歌舞结合，《乐府杂录》载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舞袖倒立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，艺人边舞边倒立，衣袖翻飞如蝶，兼具技巧性与观赏性。反弓与柔术则强调</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柔美与惊险的平衡</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，不再追求单纯的身体弯折，而注重与音乐、服饰的配合。</w:t>
      </w:r>
    </w:p>
    <w:p w14:paraId="46799F51" w14:textId="77777777" w:rsidR="00342F7A" w:rsidRPr="00B809A2" w:rsidRDefault="00000000">
      <w:pPr>
        <w:spacing w:before="160" w:after="8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（三）高空技</w:t>
      </w:r>
    </w:p>
    <w:p w14:paraId="42E1D2D9"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高空技以</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高度与平衡</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为核心挑战，包括竿技（寻橦）与绳技（走索），是汉唐杂技中最具视觉冲击力的类型，其演变体现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从协同表演到独立成熟</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的特征。</w:t>
      </w:r>
    </w:p>
    <w:p w14:paraId="6C62A24D"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竿技，有</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扶卢</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寻橦</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之称，寻橦又称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都卢寻橦</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，因源自</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都卢国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（今缅甸附近）而得名。张衡《西京赋》云：</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乌获抗鼎，都卢寻橦。</w:t>
      </w:r>
      <w:r w:rsidRPr="00B809A2">
        <w:rPr>
          <w:rFonts w:ascii="Times New Roman" w:eastAsia="SimSun" w:hAnsi="Times New Roman" w:cs="Times New Roman"/>
          <w:sz w:val="28"/>
          <w:lang w:eastAsia="zh-CN"/>
        </w:rPr>
        <w:t>”[9]</w:t>
      </w:r>
      <w:r w:rsidRPr="00B809A2">
        <w:rPr>
          <w:rFonts w:ascii="Times New Roman" w:eastAsia="SimSun" w:hAnsi="Times New Roman" w:cs="Times New Roman"/>
          <w:sz w:val="28"/>
          <w:lang w:eastAsia="zh-CN"/>
        </w:rPr>
        <w:t>都卢，南海国名，其国人体轻，善缘竿之戏。到了唐代又名</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戴竿</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或</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竿木</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是一种以长竿为道具进行的技巧表演，难度颇高。具体又分为缘竿、戴竿两种表演类型。缘竿，演出时将长竿直立于地面，表演者顺势向上攀爬，并需变换花样做出精彩刺激的动作。戴竿又称顶竿，演出时将竿立于地面或者撑于表演者头部、手掌，竿木顶部撑有各类器皿或者演出艺人，戴竿绝技以展现平衡、力量以及空中技巧为主。</w:t>
      </w:r>
    </w:p>
    <w:p w14:paraId="1EF94B27"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lastRenderedPageBreak/>
        <w:t>入唐后，竿技表演更为纯熟，演出形式幻化多变，表演用竿木动辄百尺长：</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一伎戴百尺幢，鼓舞而进；太常所戴即百尺余，比彼一出，则往复矣，长欲半之，疾仍兼倍。</w:t>
      </w:r>
      <w:r w:rsidRPr="00B809A2">
        <w:rPr>
          <w:rFonts w:ascii="Times New Roman" w:eastAsia="SimSun" w:hAnsi="Times New Roman" w:cs="Times New Roman"/>
          <w:sz w:val="28"/>
          <w:lang w:eastAsia="zh-CN"/>
        </w:rPr>
        <w:t>”[10]</w:t>
      </w:r>
      <w:r w:rsidRPr="00B809A2">
        <w:rPr>
          <w:rFonts w:ascii="Times New Roman" w:eastAsia="SimSun" w:hAnsi="Times New Roman" w:cs="Times New Roman"/>
          <w:sz w:val="28"/>
          <w:lang w:eastAsia="zh-CN"/>
        </w:rPr>
        <w:t>还出现了竿技表演的集大成者</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竿木家</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。《教坊记》云：</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范汉女大娘子，亦是竿木家。</w:t>
      </w:r>
      <w:r w:rsidRPr="00B809A2">
        <w:rPr>
          <w:rFonts w:ascii="Times New Roman" w:eastAsia="SimSun" w:hAnsi="Times New Roman" w:cs="Times New Roman"/>
          <w:sz w:val="28"/>
          <w:lang w:eastAsia="zh-CN"/>
        </w:rPr>
        <w:t>”[11]</w:t>
      </w:r>
      <w:r w:rsidRPr="00B809A2">
        <w:rPr>
          <w:rFonts w:ascii="Times New Roman" w:eastAsia="SimSun" w:hAnsi="Times New Roman" w:cs="Times New Roman"/>
          <w:sz w:val="28"/>
          <w:lang w:eastAsia="zh-CN"/>
        </w:rPr>
        <w:t>又提到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竿木侯氏</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。《明皇杂录》卷上云：</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玄宗御勤政楼，大张乐，罗列百妓。时教坊有王大娘者，善戴百尺竿，竿上施木山，状瀛洲、方丈，令小儿持绛节出入于其间，歌舞不辍。</w:t>
      </w:r>
      <w:r w:rsidRPr="00B809A2">
        <w:rPr>
          <w:rFonts w:ascii="Times New Roman" w:eastAsia="SimSun" w:hAnsi="Times New Roman" w:cs="Times New Roman"/>
          <w:sz w:val="28"/>
          <w:lang w:eastAsia="zh-CN"/>
        </w:rPr>
        <w:t>”[12]</w:t>
      </w:r>
      <w:r w:rsidRPr="00B809A2">
        <w:rPr>
          <w:rFonts w:ascii="Times New Roman" w:eastAsia="SimSun" w:hAnsi="Times New Roman" w:cs="Times New Roman"/>
          <w:sz w:val="28"/>
          <w:lang w:eastAsia="zh-CN"/>
        </w:rPr>
        <w:t>王大娘戴竿之技精妙绝伦，竿上置木山，形状精巧，类似仙山，小儿出入其间，表演歌舞。神童刘晏即兴所做之诗描绘了王大娘长竿技的神妙：</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楼前百戏竞争新，唯有长竿妙入神。谁谓绮罗翻有力，犹自嫌轻更著人。</w:t>
      </w:r>
      <w:r w:rsidRPr="00B809A2">
        <w:rPr>
          <w:rFonts w:ascii="Times New Roman" w:eastAsia="SimSun" w:hAnsi="Times New Roman" w:cs="Times New Roman"/>
          <w:sz w:val="28"/>
          <w:lang w:eastAsia="zh-CN"/>
        </w:rPr>
        <w:t>”[13]</w:t>
      </w:r>
      <w:r w:rsidRPr="00B809A2">
        <w:rPr>
          <w:rFonts w:ascii="Times New Roman" w:eastAsia="SimSun" w:hAnsi="Times New Roman" w:cs="Times New Roman"/>
          <w:sz w:val="28"/>
          <w:lang w:eastAsia="zh-CN"/>
        </w:rPr>
        <w:t>《独异志》卷上有：</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德宗朝有戴竿三原妇人王大娘，首戴十八人而行。</w:t>
      </w:r>
      <w:r w:rsidRPr="00B809A2">
        <w:rPr>
          <w:rFonts w:ascii="Times New Roman" w:eastAsia="SimSun" w:hAnsi="Times New Roman" w:cs="Times New Roman"/>
          <w:sz w:val="28"/>
          <w:lang w:eastAsia="zh-CN"/>
        </w:rPr>
        <w:t>”[14]</w:t>
      </w:r>
      <w:r w:rsidRPr="00B809A2">
        <w:rPr>
          <w:rFonts w:ascii="Times New Roman" w:eastAsia="SimSun" w:hAnsi="Times New Roman" w:cs="Times New Roman"/>
          <w:sz w:val="28"/>
          <w:lang w:eastAsia="zh-CN"/>
        </w:rPr>
        <w:t>《南部新书》卷癸云：</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建中中，戴竿三原妇人王大娘，首戴二十八人而走。</w:t>
      </w:r>
      <w:r w:rsidRPr="00B809A2">
        <w:rPr>
          <w:rFonts w:ascii="Times New Roman" w:eastAsia="SimSun" w:hAnsi="Times New Roman" w:cs="Times New Roman"/>
          <w:sz w:val="28"/>
          <w:lang w:eastAsia="zh-CN"/>
        </w:rPr>
        <w:t>”[15]</w:t>
      </w:r>
      <w:r w:rsidRPr="00B809A2">
        <w:rPr>
          <w:rFonts w:ascii="Times New Roman" w:eastAsia="SimSun" w:hAnsi="Times New Roman" w:cs="Times New Roman"/>
          <w:sz w:val="28"/>
          <w:lang w:eastAsia="zh-CN"/>
        </w:rPr>
        <w:t>可见，戴竿之戏需要充沛的体力和相当高的技巧。后两者所记王大娘与前者非同一人。</w:t>
      </w:r>
    </w:p>
    <w:p w14:paraId="5CC4CF4A"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戴竿对表演者的体型有严格要求，更适合体态娇小、身形轻盈者，故多由女性、儿童为之。《朝野佥载》有载：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幽州人刘交戴长竿高七十尺，自擎上下。有女十二，甚端正，于竿上置定，跨盘独立。见者不忍，女无惧色。后竟为扑杀。</w:t>
      </w:r>
      <w:r w:rsidRPr="00B809A2">
        <w:rPr>
          <w:rFonts w:ascii="Times New Roman" w:eastAsia="SimSun" w:hAnsi="Times New Roman" w:cs="Times New Roman"/>
          <w:sz w:val="28"/>
          <w:lang w:eastAsia="zh-CN"/>
        </w:rPr>
        <w:t>”[16]</w:t>
      </w:r>
    </w:p>
    <w:p w14:paraId="05512599"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绳技，即走绳或走索，也是一种高空杂技。走索又称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高絙伎</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，在悬空绳索上行走或表演技巧。《西京赋》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走索上而相逢</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记载两人在索上交错而过的场景。</w:t>
      </w:r>
      <w:r w:rsidRPr="00B809A2">
        <w:rPr>
          <w:rFonts w:ascii="Times New Roman" w:eastAsia="SimSun" w:hAnsi="Times New Roman" w:cs="Times New Roman"/>
          <w:sz w:val="28"/>
          <w:lang w:eastAsia="zh-CN"/>
        </w:rPr>
        <w:t>[17]</w:t>
      </w:r>
      <w:r w:rsidRPr="00B809A2">
        <w:rPr>
          <w:rFonts w:ascii="Times New Roman" w:eastAsia="SimSun" w:hAnsi="Times New Roman" w:cs="Times New Roman"/>
          <w:sz w:val="28"/>
          <w:lang w:eastAsia="zh-CN"/>
        </w:rPr>
        <w:t>汉代走索的绳索多</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系两柱间，相去数丈</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，表演者需在晃动的绳索上完成行走、倒立等动作，绳索下方常置刀剑增强惊险感。</w:t>
      </w:r>
    </w:p>
    <w:p w14:paraId="151C1EA6"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lastRenderedPageBreak/>
        <w:t>走索在唐代发展出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高难度动作</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与</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叙事性表演</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，技艺远超汉代。《封氏闻见记》详细记载玄宗开元二十四年绳技表演：</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妓女自绳端蹑足而上，往来倏忽之间，望之如仙。有中路相遇，侧身相过者；有著屐而行，从容俯仰者；或以画竿接胫，高五六尺；或蹋肩蹈顶至三四重，既而翻身掷倒，至绳还住曾无蹉跌；皆应严鼓之节，真奇观者。卫士胡嘉隐作《绳伎赋》献之，辞甚宏畅，玄宗览之，大悦，擢拜金吾卫仓曹参军。自胡寇覆荡，伶伦分散，外方始有此伎，军州宴会，时或为之。</w:t>
      </w:r>
      <w:r w:rsidRPr="00B809A2">
        <w:rPr>
          <w:rFonts w:ascii="Times New Roman" w:eastAsia="SimSun" w:hAnsi="Times New Roman" w:cs="Times New Roman"/>
          <w:sz w:val="28"/>
          <w:lang w:eastAsia="zh-CN"/>
        </w:rPr>
        <w:t>”[18]</w:t>
      </w:r>
      <w:r w:rsidRPr="00B809A2">
        <w:rPr>
          <w:rFonts w:ascii="Times New Roman" w:eastAsia="SimSun" w:hAnsi="Times New Roman" w:cs="Times New Roman"/>
          <w:sz w:val="28"/>
          <w:lang w:eastAsia="zh-CN"/>
        </w:rPr>
        <w:t>可见唐代绳技已形成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相遇侧身</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著屐背行</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叠罗汉</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等成熟动作，且与音乐节奏精准配合。据记载，唐代少数民族也已有了绳技的表演活动，《新唐书</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回鹘传》载：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戏有弄驼、师子、马伎、绳伎。</w:t>
      </w:r>
      <w:r w:rsidRPr="00B809A2">
        <w:rPr>
          <w:rFonts w:ascii="Times New Roman" w:eastAsia="SimSun" w:hAnsi="Times New Roman" w:cs="Times New Roman"/>
          <w:sz w:val="28"/>
          <w:lang w:eastAsia="zh-CN"/>
        </w:rPr>
        <w:t>”[19]</w:t>
      </w:r>
    </w:p>
    <w:p w14:paraId="72D08564" w14:textId="77777777" w:rsidR="00342F7A" w:rsidRPr="00B809A2" w:rsidRDefault="00000000">
      <w:pPr>
        <w:spacing w:before="160" w:after="8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（四）耍弄技</w:t>
      </w:r>
    </w:p>
    <w:p w14:paraId="449A4B48"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耍弄技以手部抛接为核心，包括跳丸（弄丸）、跳剑（弄剑）、旋盘等，因道具轻便、表演灵活，是汉唐普及度最高的杂技类型，其演变体现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从数量追求到功能多元</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的特征。</w:t>
      </w:r>
    </w:p>
    <w:p w14:paraId="6E46F008"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跳丸，又作</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弄丸</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或</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飞丸</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。所谓</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丸</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者，系杂技者手中玩弄之圆球道具，除了常见的</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圆球（丸）</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之外，还有</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刀</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剑</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木棒</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等其他物品，尤以</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丸</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剑</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最为常见，因此也有</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跳丸</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跳剑</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等不同形式，但究其本质，实际都是一种技艺，只是玩弄器物略有差异，因此都可归类于</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跳丸</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技艺活动之中，具体研究时再以抛物不同分之。无论是跳丸还是弄剑，都是属于手技类游艺，是一种用手熟练而巧妙地耍弄、抛接各种物体的技巧表演。</w:t>
      </w:r>
      <w:r w:rsidRPr="00B809A2">
        <w:rPr>
          <w:rFonts w:ascii="Times New Roman" w:eastAsia="SimSun" w:hAnsi="Times New Roman" w:cs="Times New Roman"/>
          <w:sz w:val="28"/>
          <w:lang w:eastAsia="zh-CN"/>
        </w:rPr>
        <w:t>[20]</w:t>
      </w:r>
      <w:r w:rsidRPr="00B809A2">
        <w:rPr>
          <w:rFonts w:ascii="Times New Roman" w:eastAsia="SimSun" w:hAnsi="Times New Roman" w:cs="Times New Roman"/>
          <w:sz w:val="28"/>
          <w:lang w:eastAsia="zh-CN"/>
        </w:rPr>
        <w:t>因其所抛弄（跳）的器物不同，难易又略有差别。跳丸是将两个以上圆球用手抛接，可分为单手和双手抛接，</w:t>
      </w:r>
      <w:r w:rsidRPr="00B809A2">
        <w:rPr>
          <w:rFonts w:ascii="Times New Roman" w:eastAsia="SimSun" w:hAnsi="Times New Roman" w:cs="Times New Roman"/>
          <w:sz w:val="28"/>
          <w:lang w:eastAsia="zh-CN"/>
        </w:rPr>
        <w:lastRenderedPageBreak/>
        <w:t>而弄剑是抛接两把以上的剑，抛接时任由剑在空中翻腾，但必须保持剑把着手。剑的形体长大，比跳丸更难一些。至于跳丸剑则是抛接若干个（把）小圆球和剑，物体轻重有别，又要保持剑把着手，这就更难了。</w:t>
      </w:r>
    </w:p>
    <w:p w14:paraId="32734BCF"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跳丸这项游艺形式在东周时期就已经出现在了被称为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蛮夷之邦</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的楚国一带，并达到了很高的水平。《庄子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徐无鬼》里记载了一位春秋战国时期的</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弄丸</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技艺高手宜僚，说：</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市南宜僚弄丸而两家之难解。</w:t>
      </w:r>
      <w:r w:rsidRPr="00B809A2">
        <w:rPr>
          <w:rFonts w:ascii="Times New Roman" w:eastAsia="SimSun" w:hAnsi="Times New Roman" w:cs="Times New Roman"/>
          <w:sz w:val="28"/>
          <w:lang w:eastAsia="zh-CN"/>
        </w:rPr>
        <w:t>”[21]</w:t>
      </w:r>
      <w:r w:rsidRPr="00B809A2">
        <w:rPr>
          <w:rFonts w:ascii="Times New Roman" w:eastAsia="SimSun" w:hAnsi="Times New Roman" w:cs="Times New Roman"/>
          <w:sz w:val="28"/>
          <w:lang w:eastAsia="zh-CN"/>
        </w:rPr>
        <w:t>关于这段文字的释义，后世的学者各持一说。郭象注释道：</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市南宜僚，善弄丸铃，常八个在空中，一个在手，楚与宋战，宜僚披胸受刃，于军前弄丸铃，一军停战遂胜之。</w:t>
      </w:r>
      <w:r w:rsidRPr="00B809A2">
        <w:rPr>
          <w:rFonts w:ascii="Times New Roman" w:eastAsia="SimSun" w:hAnsi="Times New Roman" w:cs="Times New Roman"/>
          <w:sz w:val="28"/>
          <w:lang w:eastAsia="zh-CN"/>
        </w:rPr>
        <w:t>”[22]</w:t>
      </w:r>
      <w:r w:rsidRPr="00B809A2">
        <w:rPr>
          <w:rFonts w:ascii="Times New Roman" w:eastAsia="SimSun" w:hAnsi="Times New Roman" w:cs="Times New Roman"/>
          <w:sz w:val="28"/>
          <w:lang w:eastAsia="zh-CN"/>
        </w:rPr>
        <w:t>而成玄英疏云：</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楚白公胜欲因作乱，将杀令尹子西。司马子綦言：</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熊宜僚勇士也，若得，敌五百人。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遂遣使屈之，宜僚正上下弄丸而戏，不与使者言</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白公不得宜僚，反事不成，故曰两家（之）难解。</w:t>
      </w:r>
      <w:r w:rsidRPr="00B809A2">
        <w:rPr>
          <w:rFonts w:ascii="Times New Roman" w:eastAsia="SimSun" w:hAnsi="Times New Roman" w:cs="Times New Roman"/>
          <w:sz w:val="28"/>
          <w:lang w:eastAsia="zh-CN"/>
        </w:rPr>
        <w:t>”[23]</w:t>
      </w:r>
      <w:r w:rsidRPr="00B809A2">
        <w:rPr>
          <w:rFonts w:ascii="Times New Roman" w:eastAsia="SimSun" w:hAnsi="Times New Roman" w:cs="Times New Roman"/>
          <w:sz w:val="28"/>
          <w:lang w:eastAsia="zh-CN"/>
        </w:rPr>
        <w:t>以上的解释虽然不尽相同，但其主体却都是反映了宜僚弄丸技艺是相当高超的。这也是关于手技耍弄的最早记载。不过，从这种技艺的高超程度分析，弄丸这种游艺活动已有一段相当长时间的发展历史了。从江南地区所发现的陶响球看，春秋战国时期出现的</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弄丸</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活动，当是由五六千年前耍弄陶响球一类的手技技巧发展而来。根据《庄子》的记载，可以看出，早在先秦时期跳丸便已经流行。根据《后汉纪》中关于汉安帝时西南地区的檀国（《后汉书》中记为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掸国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）进献善</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跳丸</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之术的幻人的记载，可以看出跳丸之术还经历了由西域艺人来到中原，对内地原有跳丸技艺的冲击和影响。</w:t>
      </w:r>
    </w:p>
    <w:p w14:paraId="0C300311"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lastRenderedPageBreak/>
        <w:t>弄剑与跳丸大同小异，只是所用的器具不同。它的起源，至迟也可上溯到东周时期。《列子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说符》中记载了一位古代跳剑的杂技艺人兰子：</w:t>
      </w:r>
    </w:p>
    <w:p w14:paraId="28F265DD" w14:textId="77777777" w:rsidR="00342F7A" w:rsidRPr="00B809A2" w:rsidRDefault="00000000">
      <w:pPr>
        <w:spacing w:before="120" w:after="120" w:line="360" w:lineRule="auto"/>
        <w:ind w:left="720" w:firstLine="560"/>
        <w:rPr>
          <w:rFonts w:ascii="Times New Roman" w:hAnsi="Times New Roman" w:cs="Times New Roman"/>
          <w:lang w:eastAsia="zh-CN"/>
        </w:rPr>
      </w:pPr>
      <w:r w:rsidRPr="00B809A2">
        <w:rPr>
          <w:rFonts w:ascii="Times New Roman" w:eastAsia="KaiTi" w:hAnsi="Times New Roman" w:cs="Times New Roman"/>
          <w:sz w:val="28"/>
          <w:lang w:eastAsia="zh-CN"/>
        </w:rPr>
        <w:t>宋有兰子者，以技干宋元。宋元召而使见其技。以双枝长倍其身，属其胫，并趋并驰。弄七剑，迭而跃之，五剑常在空中。元君大惊，立赐金帛。又有兰子能燕戏者，闻之，复以干元君。元君大怒曰：</w:t>
      </w:r>
      <w:r w:rsidRPr="00B809A2">
        <w:rPr>
          <w:rFonts w:ascii="Times New Roman" w:eastAsia="KaiTi" w:hAnsi="Times New Roman" w:cs="Times New Roman"/>
          <w:sz w:val="28"/>
          <w:lang w:eastAsia="zh-CN"/>
        </w:rPr>
        <w:t>“</w:t>
      </w:r>
      <w:r w:rsidRPr="00B809A2">
        <w:rPr>
          <w:rFonts w:ascii="Times New Roman" w:eastAsia="KaiTi" w:hAnsi="Times New Roman" w:cs="Times New Roman"/>
          <w:sz w:val="28"/>
          <w:lang w:eastAsia="zh-CN"/>
        </w:rPr>
        <w:t>昔有异技干寡人者，技无庸，适值寡人有欢心，故赐金帛。彼必闻此而进，复望吾赏。</w:t>
      </w:r>
      <w:r w:rsidRPr="00B809A2">
        <w:rPr>
          <w:rFonts w:ascii="Times New Roman" w:eastAsia="KaiTi" w:hAnsi="Times New Roman" w:cs="Times New Roman"/>
          <w:sz w:val="28"/>
          <w:lang w:eastAsia="zh-CN"/>
        </w:rPr>
        <w:t>”</w:t>
      </w:r>
      <w:r w:rsidRPr="00B809A2">
        <w:rPr>
          <w:rFonts w:ascii="Times New Roman" w:eastAsia="KaiTi" w:hAnsi="Times New Roman" w:cs="Times New Roman"/>
          <w:sz w:val="28"/>
          <w:lang w:eastAsia="zh-CN"/>
        </w:rPr>
        <w:t>拘而拟戮之，经月乃放。</w:t>
      </w:r>
      <w:r w:rsidRPr="00B809A2">
        <w:rPr>
          <w:rFonts w:ascii="Times New Roman" w:eastAsia="KaiTi" w:hAnsi="Times New Roman" w:cs="Times New Roman"/>
          <w:sz w:val="28"/>
          <w:lang w:eastAsia="zh-CN"/>
        </w:rPr>
        <w:t>[24]</w:t>
      </w:r>
    </w:p>
    <w:p w14:paraId="763A9C15"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兰子是宋国人，他自恃技艺高超，就跑到宋元公前献艺，他踩着比身体还高的高跷奔跑，边跑边弄宝剑。他的</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弄七剑，迭而跃之，五剑常在空中</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的高超</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跳剑</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技艺，令宋元公</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大惊，立赐金帛</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w:t>
      </w:r>
    </w:p>
    <w:p w14:paraId="4182D8CD"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由于百戏节目规模不同，难度也有所不同，其中一些可单独表演的节目无须和他人配合，比较强调个人熟练程度，勤加练习便可见成效，即便不是专业的百戏伎人也可自学。以跳丸为例，跳五六丸以上，非专业杂技人士不能胜任。</w:t>
      </w:r>
      <w:r w:rsidRPr="00B809A2">
        <w:rPr>
          <w:rFonts w:ascii="Times New Roman" w:eastAsia="SimSun" w:hAnsi="Times New Roman" w:cs="Times New Roman"/>
          <w:sz w:val="28"/>
          <w:lang w:eastAsia="zh-CN"/>
        </w:rPr>
        <w:t>[25]</w:t>
      </w:r>
      <w:r w:rsidRPr="00B809A2">
        <w:rPr>
          <w:rFonts w:ascii="Times New Roman" w:eastAsia="SimSun" w:hAnsi="Times New Roman" w:cs="Times New Roman"/>
          <w:sz w:val="28"/>
          <w:lang w:eastAsia="zh-CN"/>
        </w:rPr>
        <w:t>而在日常生活中自学跳丸并非难事。如《西京杂记》卷四记载：</w:t>
      </w:r>
    </w:p>
    <w:p w14:paraId="53C3FE06" w14:textId="77777777" w:rsidR="00342F7A" w:rsidRPr="00B809A2" w:rsidRDefault="00000000">
      <w:pPr>
        <w:spacing w:before="120" w:after="120" w:line="360" w:lineRule="auto"/>
        <w:ind w:left="720" w:firstLine="560"/>
        <w:rPr>
          <w:rFonts w:ascii="Times New Roman" w:hAnsi="Times New Roman" w:cs="Times New Roman"/>
          <w:lang w:eastAsia="zh-CN"/>
        </w:rPr>
      </w:pPr>
      <w:r w:rsidRPr="00B809A2">
        <w:rPr>
          <w:rFonts w:ascii="Times New Roman" w:eastAsia="KaiTi" w:hAnsi="Times New Roman" w:cs="Times New Roman"/>
          <w:sz w:val="28"/>
          <w:lang w:eastAsia="zh-CN"/>
        </w:rPr>
        <w:t>京兆有古生者，学纵横、揣摩、弄矢、摇丸、樗蒲之术，为都史四十余年，善弛谩。两千石随以谐谑，皆握其权要，而得其欢心。</w:t>
      </w:r>
      <w:r w:rsidRPr="00B809A2">
        <w:rPr>
          <w:rFonts w:ascii="Times New Roman" w:eastAsia="KaiTi" w:hAnsi="Times New Roman" w:cs="Times New Roman"/>
          <w:sz w:val="28"/>
          <w:lang w:eastAsia="zh-CN"/>
        </w:rPr>
        <w:t>[26]</w:t>
      </w:r>
    </w:p>
    <w:p w14:paraId="20F505F2"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摇丸即跳丸，弄矢与跳丸性质类似，都是技巧类的杂技活动。</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弛谩</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即俳优戏。从上可见，自学某些百戏节目并不少见，甚至能一人兼</w:t>
      </w:r>
      <w:r w:rsidRPr="00B809A2">
        <w:rPr>
          <w:rFonts w:ascii="Times New Roman" w:eastAsia="SimSun" w:hAnsi="Times New Roman" w:cs="Times New Roman"/>
          <w:sz w:val="28"/>
          <w:lang w:eastAsia="zh-CN"/>
        </w:rPr>
        <w:lastRenderedPageBreak/>
        <w:t>习多种技艺，可用以自娱或娱人。古生能借百戏讨得权贵们的欢心，在一定程度上反映了汉代从上至下都在追求俳谐伎乐的社会风尚。</w:t>
      </w:r>
    </w:p>
    <w:p w14:paraId="72F1DF9D"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随着社会经济发展和游艺观念的转变，达官贵人中也有人主动研习百戏，有的就以精通百戏为傲。据《三国志</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魏书</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王粲传》裴松之注引《魏略》记载：</w:t>
      </w:r>
    </w:p>
    <w:p w14:paraId="441C8DE9" w14:textId="77777777" w:rsidR="00342F7A" w:rsidRPr="00B809A2" w:rsidRDefault="00000000">
      <w:pPr>
        <w:spacing w:before="120" w:after="120" w:line="360" w:lineRule="auto"/>
        <w:ind w:left="720" w:firstLine="560"/>
        <w:rPr>
          <w:rFonts w:ascii="Times New Roman" w:hAnsi="Times New Roman" w:cs="Times New Roman"/>
          <w:lang w:eastAsia="zh-CN"/>
        </w:rPr>
      </w:pPr>
      <w:r w:rsidRPr="00B809A2">
        <w:rPr>
          <w:rFonts w:ascii="Times New Roman" w:eastAsia="KaiTi" w:hAnsi="Times New Roman" w:cs="Times New Roman"/>
          <w:sz w:val="28"/>
          <w:lang w:eastAsia="zh-CN"/>
        </w:rPr>
        <w:t>（曹）植初得（邯郸）淳甚喜，延入坐，不先与谈。</w:t>
      </w:r>
      <w:r w:rsidRPr="00B809A2">
        <w:rPr>
          <w:rFonts w:ascii="Times New Roman" w:eastAsia="KaiTi" w:hAnsi="Times New Roman" w:cs="Times New Roman"/>
          <w:sz w:val="28"/>
          <w:lang w:eastAsia="zh-CN"/>
        </w:rPr>
        <w:t>……</w:t>
      </w:r>
      <w:r w:rsidRPr="00B809A2">
        <w:rPr>
          <w:rFonts w:ascii="Times New Roman" w:eastAsia="KaiTi" w:hAnsi="Times New Roman" w:cs="Times New Roman"/>
          <w:sz w:val="28"/>
          <w:lang w:eastAsia="zh-CN"/>
        </w:rPr>
        <w:t>遂科头拍袒胡舞五椎锻，跳丸击剑，诵俳优小说数千言讫，谓淳曰：</w:t>
      </w:r>
      <w:r w:rsidRPr="00B809A2">
        <w:rPr>
          <w:rFonts w:ascii="Times New Roman" w:eastAsia="KaiTi" w:hAnsi="Times New Roman" w:cs="Times New Roman"/>
          <w:sz w:val="28"/>
          <w:lang w:eastAsia="zh-CN"/>
        </w:rPr>
        <w:t>“</w:t>
      </w:r>
      <w:r w:rsidRPr="00B809A2">
        <w:rPr>
          <w:rFonts w:ascii="Times New Roman" w:eastAsia="KaiTi" w:hAnsi="Times New Roman" w:cs="Times New Roman"/>
          <w:sz w:val="28"/>
          <w:lang w:eastAsia="zh-CN"/>
        </w:rPr>
        <w:t>邯郸生何如邪？</w:t>
      </w:r>
      <w:r w:rsidRPr="00B809A2">
        <w:rPr>
          <w:rFonts w:ascii="Times New Roman" w:eastAsia="KaiTi" w:hAnsi="Times New Roman" w:cs="Times New Roman"/>
          <w:sz w:val="28"/>
          <w:lang w:eastAsia="zh-CN"/>
        </w:rPr>
        <w:t>”……</w:t>
      </w:r>
      <w:r w:rsidRPr="00B809A2">
        <w:rPr>
          <w:rFonts w:ascii="Times New Roman" w:eastAsia="KaiTi" w:hAnsi="Times New Roman" w:cs="Times New Roman"/>
          <w:sz w:val="28"/>
          <w:lang w:eastAsia="zh-CN"/>
        </w:rPr>
        <w:t>及暮，淳归，对其所知叹植之材，谓之</w:t>
      </w:r>
      <w:r w:rsidRPr="00B809A2">
        <w:rPr>
          <w:rFonts w:ascii="Times New Roman" w:eastAsia="KaiTi" w:hAnsi="Times New Roman" w:cs="Times New Roman"/>
          <w:sz w:val="28"/>
          <w:lang w:eastAsia="zh-CN"/>
        </w:rPr>
        <w:t>“</w:t>
      </w:r>
      <w:r w:rsidRPr="00B809A2">
        <w:rPr>
          <w:rFonts w:ascii="Times New Roman" w:eastAsia="KaiTi" w:hAnsi="Times New Roman" w:cs="Times New Roman"/>
          <w:sz w:val="28"/>
          <w:lang w:eastAsia="zh-CN"/>
        </w:rPr>
        <w:t>天人</w:t>
      </w:r>
      <w:r w:rsidRPr="00B809A2">
        <w:rPr>
          <w:rFonts w:ascii="Times New Roman" w:eastAsia="KaiTi" w:hAnsi="Times New Roman" w:cs="Times New Roman"/>
          <w:sz w:val="28"/>
          <w:lang w:eastAsia="zh-CN"/>
        </w:rPr>
        <w:t>”</w:t>
      </w:r>
      <w:r w:rsidRPr="00B809A2">
        <w:rPr>
          <w:rFonts w:ascii="Times New Roman" w:eastAsia="KaiTi" w:hAnsi="Times New Roman" w:cs="Times New Roman"/>
          <w:sz w:val="28"/>
          <w:lang w:eastAsia="zh-CN"/>
        </w:rPr>
        <w:t>。</w:t>
      </w:r>
      <w:r w:rsidRPr="00B809A2">
        <w:rPr>
          <w:rFonts w:ascii="Times New Roman" w:eastAsia="KaiTi" w:hAnsi="Times New Roman" w:cs="Times New Roman"/>
          <w:sz w:val="28"/>
          <w:lang w:eastAsia="zh-CN"/>
        </w:rPr>
        <w:t>[27]</w:t>
      </w:r>
    </w:p>
    <w:p w14:paraId="167CF17F"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从曹植的表现可以看出，他是以本人善于百戏而自喜的。邯郸淳盛叹曹植之材惊其为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天人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其中当然也包括对他能精通跳丸和俳优技艺的肯定。跳丸和俳优艺人的社会地位未必上升，但这两种素来被视为下层社会从事的游戏活动地位的上升则是不争的事实。百戏成为个人才艺的象征，逐渐登上大雅之堂，这也从侧面反映出百戏在汉代社会的流行。</w:t>
      </w:r>
    </w:p>
    <w:p w14:paraId="52496469" w14:textId="77777777" w:rsidR="00342F7A" w:rsidRPr="00B809A2" w:rsidRDefault="00000000">
      <w:pPr>
        <w:spacing w:before="160" w:after="8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（五）马伎（唐代新发展）</w:t>
      </w:r>
    </w:p>
    <w:p w14:paraId="649DF0BA"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马伎是唐代杂技的重要发展，以骑手在马背上展示的技艺为核心，需与舞马相区分：马伎以骑手技艺为核心，舞马以马的动作为核心。</w:t>
      </w:r>
    </w:p>
    <w:p w14:paraId="1A28EE95"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唐代马伎表演大致可以归纳为两类：基础表演和创新表演。基础表演即马伎表演中常见的立马、超马、倒竖、卧马等；创新表演更具难度或有一定的危险系数，如</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透剑门伎</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走马射箭击柳</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豹子马</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等等。赵璘《因话录》中记录唐代军中的一项马伎表演</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透剑门伎</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，以利刃</w:t>
      </w:r>
      <w:r w:rsidRPr="00B809A2">
        <w:rPr>
          <w:rFonts w:ascii="Times New Roman" w:eastAsia="SimSun" w:hAnsi="Times New Roman" w:cs="Times New Roman"/>
          <w:sz w:val="28"/>
          <w:lang w:eastAsia="zh-CN"/>
        </w:rPr>
        <w:lastRenderedPageBreak/>
        <w:t>为屏障，人乘马奔驰而过，而人马无伤，表演没有绝对的安全性且难度极大：</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宣武军有小将善此伎，每飨军则为之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至呈伎之际，极为调审，入数步，忽风起，马惊，触剑失序，人马皆毙于刃下。</w:t>
      </w:r>
      <w:r w:rsidRPr="00B809A2">
        <w:rPr>
          <w:rFonts w:ascii="Times New Roman" w:eastAsia="SimSun" w:hAnsi="Times New Roman" w:cs="Times New Roman"/>
          <w:sz w:val="28"/>
          <w:lang w:eastAsia="zh-CN"/>
        </w:rPr>
        <w:t>”[28]</w:t>
      </w:r>
    </w:p>
    <w:p w14:paraId="2F5589E5"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唐代的乔彝在观看军营马伎演练后，写下了《立走马赋》，文采斐然，极尽修辞描绘马伎的盛大场面。除了将士们的马伎表演，唐代的宫廷女性也熟练地掌握马上技巧，李濯《内人马伎赋》及敬括《季秋朝宴观内人马伎赋》均描绘了女子的马伎表演。宫廷女子的马伎表演观赏性更强，注重修饰，同时技术卓越，马上侧肩奔跃，翘趾金鞍，委身玉蹬，争锋校场。《酉阳杂俎》中也记载有</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走马击钱</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掷豆于刺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立马书写</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等绝技。</w:t>
      </w:r>
    </w:p>
    <w:p w14:paraId="7F97DFC4" w14:textId="77777777" w:rsidR="00342F7A" w:rsidRPr="00B809A2" w:rsidRDefault="00000000">
      <w:pPr>
        <w:spacing w:before="160" w:after="8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（六）机关布景</w:t>
      </w:r>
    </w:p>
    <w:p w14:paraId="007070A5"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在托名班固撰写的《汉武故事》中，有神话中西王母命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青鸟</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传书的动人传说。在我国远古时代的图腾崇拜中，对龙与凤最为尊崇，并渐渐衍为用龙来形容男子极尊之人，用凤来形容女子极尊之人，成为皇帝、皇后的专用语之一。所以在东晋时代，出现了由宫廷艺人编演的专门迎合帝王心理的杂技节目</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凤凰含书</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w:t>
      </w:r>
    </w:p>
    <w:p w14:paraId="749E28F4"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这项杂技在南北朝时也很风行，据《邺中记》记载，石虎与皇后在观上下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诏书，五色纸</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，然后将诏书放入用木作并</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五色漆画</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的凤凰口中，</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侍人放数丈绯绳，辘轳回转</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，使木制的凤凰从高空飞下，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谓之凤诏</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[29]</w:t>
      </w:r>
      <w:r w:rsidRPr="00B809A2">
        <w:rPr>
          <w:rFonts w:ascii="Times New Roman" w:eastAsia="SimSun" w:hAnsi="Times New Roman" w:cs="Times New Roman"/>
          <w:sz w:val="28"/>
          <w:lang w:eastAsia="zh-CN"/>
        </w:rPr>
        <w:t>《南齐书</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乐志》载有《凤凰衔书伎歌辞》，并评云：</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盖鱼龙之流也。</w:t>
      </w:r>
      <w:r w:rsidRPr="00B809A2">
        <w:rPr>
          <w:rFonts w:ascii="Times New Roman" w:eastAsia="SimSun" w:hAnsi="Times New Roman" w:cs="Times New Roman"/>
          <w:sz w:val="28"/>
          <w:lang w:eastAsia="zh-CN"/>
        </w:rPr>
        <w:t>”[30]</w:t>
      </w:r>
      <w:r w:rsidRPr="00B809A2">
        <w:rPr>
          <w:rFonts w:ascii="Times New Roman" w:eastAsia="SimSun" w:hAnsi="Times New Roman" w:cs="Times New Roman"/>
          <w:sz w:val="28"/>
          <w:lang w:eastAsia="zh-CN"/>
        </w:rPr>
        <w:t>是说它是从汉初鱼龙曼衍中发展衍变出来的。其实</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凤凰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只是传说中的异鸟，说它是鸟中之王，雄的称为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凤</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，雌的叫</w:t>
      </w:r>
      <w:r w:rsidRPr="00B809A2">
        <w:rPr>
          <w:rFonts w:ascii="Times New Roman" w:eastAsia="SimSun" w:hAnsi="Times New Roman" w:cs="Times New Roman"/>
          <w:sz w:val="28"/>
          <w:lang w:eastAsia="zh-CN"/>
        </w:rPr>
        <w:lastRenderedPageBreak/>
        <w:t>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（古作</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皇</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），通常简称为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凤</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，长的样子大概像是长尾鸡，所以在宋代这项杂技又改作</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金鸡衔书</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。据宋代孟元老《东京梦华录》卷十</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下赦</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条记载，每逢宋室宣赦犯人之日演出，在金鸡口中含有一幅上写</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皇帝万岁</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，又有</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盘底有彩索四条垂下，有四红啫，争先缘索而上，捷得金鸡红，则山呼谢恩讫。楼上以红锦索通门下一彩楼，上有金凤衔赦而下，至彩楼上，而通事舍人得赦宣读。</w:t>
      </w:r>
      <w:r w:rsidRPr="00B809A2">
        <w:rPr>
          <w:rFonts w:ascii="Times New Roman" w:eastAsia="SimSun" w:hAnsi="Times New Roman" w:cs="Times New Roman"/>
          <w:sz w:val="28"/>
          <w:lang w:eastAsia="zh-CN"/>
        </w:rPr>
        <w:t>”[31]</w:t>
      </w:r>
      <w:r w:rsidRPr="00B809A2">
        <w:rPr>
          <w:rFonts w:ascii="Times New Roman" w:eastAsia="SimSun" w:hAnsi="Times New Roman" w:cs="Times New Roman"/>
          <w:sz w:val="28"/>
          <w:lang w:eastAsia="zh-CN"/>
        </w:rPr>
        <w:t>大理寺排列罪人在楼前，开枷去锁，释放犯人，以示皇帝之恩威。</w:t>
      </w:r>
    </w:p>
    <w:p w14:paraId="72960FA0"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凤凰含书</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和</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金鸡衔书</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二者是极其相似的、一种带有机关布景的大型杂技，它没有特别高难度的杂技动作，全凭机关巧妙，能使凤凰或金鸡上下自如飞动，然后派人从口中取出事先写好的吉祥贺词或赦书，图个吉利，或显示皇帝的恩惠。</w:t>
      </w:r>
    </w:p>
    <w:p w14:paraId="01E26397" w14:textId="77777777" w:rsidR="00342F7A" w:rsidRPr="00B809A2" w:rsidRDefault="00000000">
      <w:pPr>
        <w:spacing w:before="240" w:after="12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第二节</w:t>
      </w:r>
      <w:r w:rsidRPr="00B809A2">
        <w:rPr>
          <w:rFonts w:ascii="Times New Roman" w:eastAsia="SimSun" w:hAnsi="Times New Roman" w:cs="Times New Roman"/>
          <w:b/>
          <w:sz w:val="32"/>
          <w:lang w:eastAsia="zh-CN"/>
        </w:rPr>
        <w:t xml:space="preserve"> </w:t>
      </w:r>
      <w:r w:rsidRPr="00B809A2">
        <w:rPr>
          <w:rFonts w:ascii="Times New Roman" w:eastAsia="SimSun" w:hAnsi="Times New Roman" w:cs="Times New Roman"/>
          <w:b/>
          <w:sz w:val="32"/>
          <w:lang w:eastAsia="zh-CN"/>
        </w:rPr>
        <w:t>杂技的历史书写</w:t>
      </w:r>
    </w:p>
    <w:p w14:paraId="65135213"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杂技类百戏的历史书写，从汉代的制度性记录到隋唐的繁盛记载，呈现出由简到繁、从附属到专题的演变轨迹。</w:t>
      </w:r>
    </w:p>
    <w:p w14:paraId="314081EA" w14:textId="77777777" w:rsidR="00342F7A" w:rsidRPr="00B809A2" w:rsidRDefault="00000000">
      <w:pPr>
        <w:spacing w:before="200" w:after="12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一、正史中的杂技记载</w:t>
      </w:r>
    </w:p>
    <w:p w14:paraId="12C4C4C7" w14:textId="77777777" w:rsidR="00342F7A" w:rsidRPr="00B809A2" w:rsidRDefault="00000000">
      <w:pPr>
        <w:spacing w:before="160" w:after="8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（一）汉代：百戏初兴的制度记录</w:t>
      </w:r>
    </w:p>
    <w:p w14:paraId="21BDC6CF"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汉代是杂技制度化发展的起始阶段，正史中的相关记载多依附于政治事件与礼乐制度。《史记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李斯列传》记载秦二世</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居甘泉宫，方作觳抵优俳之观</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[32]</w:t>
      </w:r>
      <w:r w:rsidRPr="00B809A2">
        <w:rPr>
          <w:rFonts w:ascii="Times New Roman" w:eastAsia="SimSun" w:hAnsi="Times New Roman" w:cs="Times New Roman"/>
          <w:sz w:val="28"/>
          <w:lang w:eastAsia="zh-CN"/>
        </w:rPr>
        <w:t>是较早将杂技纳入正史的记录。《汉书》则有更为丰富的百戏记载，多与朝贡、宴飨等政治活动相关联，反映了汉代杂技作为国家礼仪组成部分的制度属性。</w:t>
      </w:r>
    </w:p>
    <w:p w14:paraId="0880B5BD" w14:textId="77777777" w:rsidR="00342F7A" w:rsidRPr="00B809A2" w:rsidRDefault="00000000">
      <w:pPr>
        <w:spacing w:before="160" w:after="8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lastRenderedPageBreak/>
        <w:t>（二）魏晋南北朝：承汉晋之旧</w:t>
      </w:r>
    </w:p>
    <w:p w14:paraId="4CC8D286"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魏晋南北朝时期的杂技历史书写呈现出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承汉晋之旧</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的特征。《魏书</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乐志》载：</w:t>
      </w:r>
    </w:p>
    <w:p w14:paraId="4F4147BB" w14:textId="77777777" w:rsidR="00342F7A" w:rsidRPr="00B809A2" w:rsidRDefault="00000000">
      <w:pPr>
        <w:spacing w:before="120" w:after="120" w:line="360" w:lineRule="auto"/>
        <w:ind w:left="720" w:firstLine="560"/>
        <w:rPr>
          <w:rFonts w:ascii="Times New Roman" w:hAnsi="Times New Roman" w:cs="Times New Roman"/>
          <w:lang w:eastAsia="zh-CN"/>
        </w:rPr>
      </w:pPr>
      <w:r w:rsidRPr="00B809A2">
        <w:rPr>
          <w:rFonts w:ascii="Times New Roman" w:eastAsia="KaiTi" w:hAnsi="Times New Roman" w:cs="Times New Roman"/>
          <w:sz w:val="28"/>
          <w:lang w:eastAsia="zh-CN"/>
        </w:rPr>
        <w:t>六年冬，诏太乐、总章、鼓吹增修杂伎，造五兵、角抵、麒麟、凤凰、仙人、长蛇、白象、白虎及诸畏兽、鱼龙、辟邪、鹿马仙车、高絙百尺、长跷、缘橦、跳丸、五案以备百戏。大飨设之于殿庭，如汉晋之旧也。太宗初，又增修之，撰合大曲，更为钟鼓之节。</w:t>
      </w:r>
      <w:r w:rsidRPr="00B809A2">
        <w:rPr>
          <w:rFonts w:ascii="Times New Roman" w:eastAsia="KaiTi" w:hAnsi="Times New Roman" w:cs="Times New Roman"/>
          <w:sz w:val="28"/>
          <w:lang w:eastAsia="zh-CN"/>
        </w:rPr>
        <w:t>[33]</w:t>
      </w:r>
    </w:p>
    <w:p w14:paraId="16699DBD"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天兴六年（</w:t>
      </w:r>
      <w:r w:rsidRPr="00B809A2">
        <w:rPr>
          <w:rFonts w:ascii="Times New Roman" w:eastAsia="SimSun" w:hAnsi="Times New Roman" w:cs="Times New Roman"/>
          <w:sz w:val="28"/>
          <w:lang w:eastAsia="zh-CN"/>
        </w:rPr>
        <w:t>403</w:t>
      </w:r>
      <w:r w:rsidRPr="00B809A2">
        <w:rPr>
          <w:rFonts w:ascii="Times New Roman" w:eastAsia="SimSun" w:hAnsi="Times New Roman" w:cs="Times New Roman"/>
          <w:sz w:val="28"/>
          <w:lang w:eastAsia="zh-CN"/>
        </w:rPr>
        <w:t>），拓跋珪下诏增修乐舞百戏节目，新增兽戏、杂技幻术这类节目。表演程序上，遵循汉晋时的仪规，在大宴群臣时设立在大殿或庭院之内，以便在宴饮时起到助兴之用。</w:t>
      </w:r>
    </w:p>
    <w:p w14:paraId="6CD5161A"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值得注意的是，虽然《晋书</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武帝纪》中记载，泰始元年（</w:t>
      </w:r>
      <w:r w:rsidRPr="00B809A2">
        <w:rPr>
          <w:rFonts w:ascii="Times New Roman" w:eastAsia="SimSun" w:hAnsi="Times New Roman" w:cs="Times New Roman"/>
          <w:sz w:val="28"/>
          <w:lang w:eastAsia="zh-CN"/>
        </w:rPr>
        <w:t>285</w:t>
      </w:r>
      <w:r w:rsidRPr="00B809A2">
        <w:rPr>
          <w:rFonts w:ascii="Times New Roman" w:eastAsia="SimSun" w:hAnsi="Times New Roman" w:cs="Times New Roman"/>
          <w:sz w:val="28"/>
          <w:lang w:eastAsia="zh-CN"/>
        </w:rPr>
        <w:t>年）十二月，晋武帝下令禁乐府靡丽百戏之伎，</w:t>
      </w:r>
      <w:r w:rsidRPr="00B809A2">
        <w:rPr>
          <w:rFonts w:ascii="Times New Roman" w:eastAsia="SimSun" w:hAnsi="Times New Roman" w:cs="Times New Roman"/>
          <w:sz w:val="28"/>
          <w:lang w:eastAsia="zh-CN"/>
        </w:rPr>
        <w:t>[34]</w:t>
      </w:r>
      <w:r w:rsidRPr="00B809A2">
        <w:rPr>
          <w:rFonts w:ascii="Times New Roman" w:eastAsia="SimSun" w:hAnsi="Times New Roman" w:cs="Times New Roman"/>
          <w:sz w:val="28"/>
          <w:lang w:eastAsia="zh-CN"/>
        </w:rPr>
        <w:t>然而《齐书</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礼志》中记载晋代的中朝元会，设卧骑、倒骑、颠骑，自东华门驰往神虎门，此亦角抵杂戏之流也。</w:t>
      </w:r>
      <w:r w:rsidRPr="00B809A2">
        <w:rPr>
          <w:rFonts w:ascii="Times New Roman" w:eastAsia="SimSun" w:hAnsi="Times New Roman" w:cs="Times New Roman"/>
          <w:sz w:val="28"/>
          <w:lang w:eastAsia="zh-CN"/>
        </w:rPr>
        <w:t>[35]</w:t>
      </w:r>
      <w:r w:rsidRPr="00B809A2">
        <w:rPr>
          <w:rFonts w:ascii="Times New Roman" w:eastAsia="SimSun" w:hAnsi="Times New Roman" w:cs="Times New Roman"/>
          <w:sz w:val="28"/>
          <w:lang w:eastAsia="zh-CN"/>
        </w:rPr>
        <w:t>可见禁令与实际表演之间存在矛盾，杂技表演在宫廷中仍然延续。</w:t>
      </w:r>
    </w:p>
    <w:p w14:paraId="45BDD75C"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南梁皇帝萧宝卷对杂技的爱好几乎到了痴迷的程度，不但玩一些传统杂耍，还善于钻研、改进、创新，发明了</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啄木橦伎</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将一个七丈五尺长的木制道具，亲自用肩扛着或手持着，让一两个身体轻盈并且有舞蹈基础的人在上面翻腾跳跃，而保持道具平衡不落地。这对下面肩扛或者手持道具的人来说是力量和平衡技术的双重考验，萧宝卷力气很大，玩得游刃有余。为了显示自己高超的杂技水平，后来他又</w:t>
      </w:r>
      <w:r w:rsidRPr="00B809A2">
        <w:rPr>
          <w:rFonts w:ascii="Times New Roman" w:eastAsia="SimSun" w:hAnsi="Times New Roman" w:cs="Times New Roman"/>
          <w:sz w:val="28"/>
          <w:lang w:eastAsia="zh-CN"/>
        </w:rPr>
        <w:lastRenderedPageBreak/>
        <w:t>尝试不肩扛手持，而改为口咬幢木，大大增加了难度，经常弄得牙齿松动，满口是血，却乐此不疲。《南史》中这样记载他：</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能担幢，初学担幢，每倾倒，在幢杪者，必致踠伤。其后，白虎幢七丈五尺，齿上担之，折齿不倦。</w:t>
      </w:r>
      <w:r w:rsidRPr="00B809A2">
        <w:rPr>
          <w:rFonts w:ascii="Times New Roman" w:eastAsia="SimSun" w:hAnsi="Times New Roman" w:cs="Times New Roman"/>
          <w:sz w:val="28"/>
          <w:lang w:eastAsia="zh-CN"/>
        </w:rPr>
        <w:t>”[36]</w:t>
      </w:r>
    </w:p>
    <w:p w14:paraId="1EFBBE43" w14:textId="77777777" w:rsidR="00342F7A" w:rsidRPr="00B809A2" w:rsidRDefault="00000000">
      <w:pPr>
        <w:spacing w:before="160" w:after="8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（三）隋唐：极盛与规范化</w:t>
      </w:r>
    </w:p>
    <w:p w14:paraId="3ABEE203"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隋唐时期，杂技的历史书写达到繁盛。《隋书</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音乐下》详细记载了大业二年突厥染干来朝时的盛大百戏表演：</w:t>
      </w:r>
    </w:p>
    <w:p w14:paraId="47F1667B" w14:textId="77777777" w:rsidR="00342F7A" w:rsidRPr="00B809A2" w:rsidRDefault="00000000">
      <w:pPr>
        <w:spacing w:before="120" w:after="120" w:line="360" w:lineRule="auto"/>
        <w:ind w:left="720" w:firstLine="560"/>
        <w:rPr>
          <w:rFonts w:ascii="Times New Roman" w:hAnsi="Times New Roman" w:cs="Times New Roman"/>
          <w:lang w:eastAsia="zh-CN"/>
        </w:rPr>
      </w:pPr>
      <w:r w:rsidRPr="00B809A2">
        <w:rPr>
          <w:rFonts w:ascii="Times New Roman" w:eastAsia="KaiTi" w:hAnsi="Times New Roman" w:cs="Times New Roman"/>
          <w:sz w:val="28"/>
          <w:lang w:eastAsia="zh-CN"/>
        </w:rPr>
        <w:t>及大业二年，突厥染干来朝，炀帝欲夸之，总追四方散乐，大集东都。初于芳华苑积翠池侧，帝帷宫女观之。有舍利先来，戏于场内，须臾跳跃，激水满衢，鼋鼍龟鳖，水人虫鱼，遍覆于地。又有大鲸鱼，喷雾翳日，倏忽化成黄龙，长七八丈，耸踊而出，名曰黄龙变。又以绳系两柱，相去十丈，遣二倡女对舞绳上，相逢切肩而过，歌舞不辍。又为夏育扛鼎，取车轮石臼大瓮器等，各于掌上而跳弄之。并二人戴竿，其上有舞，忽然腾透而换易之。又有神鳌负山，幻人吐火，千变万化，旷古莫俦。染干大骇之，自是皆于太常教习。每岁正月，万国来朝，留至十五日，于端门外，建国门内，绵亘八里，列为戏场。</w:t>
      </w:r>
      <w:r w:rsidRPr="00B809A2">
        <w:rPr>
          <w:rFonts w:ascii="Times New Roman" w:eastAsia="KaiTi" w:hAnsi="Times New Roman" w:cs="Times New Roman"/>
          <w:sz w:val="28"/>
          <w:lang w:eastAsia="zh-CN"/>
        </w:rPr>
        <w:t>[37]</w:t>
      </w:r>
    </w:p>
    <w:p w14:paraId="12F54AE9"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此次百戏盛会规模空前，既有绳技、竿技、力技等杂技表演，也有幻术、兽戏等节目，</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绵亘八里</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的戏场规模彰显了隋代百戏的极盛景象。</w:t>
      </w:r>
    </w:p>
    <w:p w14:paraId="67479865"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唐代杂技纳入教坊体制管理，《旧唐书》《新唐书》均有教坊制度的详细记载。盛唐开元年间，竿技隶属右教坊管理，《教坊记》有</w:t>
      </w:r>
      <w:r w:rsidRPr="00B809A2">
        <w:rPr>
          <w:rFonts w:ascii="Times New Roman" w:eastAsia="SimSun" w:hAnsi="Times New Roman" w:cs="Times New Roman"/>
          <w:sz w:val="28"/>
          <w:lang w:eastAsia="zh-CN"/>
        </w:rPr>
        <w:lastRenderedPageBreak/>
        <w:t>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上偏私在左厢，故楼下戏，右厢竿木多失落。</w:t>
      </w:r>
      <w:r w:rsidRPr="00B809A2">
        <w:rPr>
          <w:rFonts w:ascii="Times New Roman" w:eastAsia="SimSun" w:hAnsi="Times New Roman" w:cs="Times New Roman"/>
          <w:sz w:val="28"/>
          <w:lang w:eastAsia="zh-CN"/>
        </w:rPr>
        <w:t>”[38]</w:t>
      </w:r>
      <w:r w:rsidRPr="00B809A2">
        <w:rPr>
          <w:rFonts w:ascii="Times New Roman" w:eastAsia="SimSun" w:hAnsi="Times New Roman" w:cs="Times New Roman"/>
          <w:sz w:val="28"/>
          <w:lang w:eastAsia="zh-CN"/>
        </w:rPr>
        <w:t>经过专业机构的教习管理，竿技演出规模更为宏大，表演技巧更为精进专业，极具观赏性。</w:t>
      </w:r>
    </w:p>
    <w:p w14:paraId="40AE4D08"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然而，安史之乱后，盛极一时的百戏杂技受到巨大冲击。姚汝能《安禄山事迹》云：</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其乐人本玄宗所赐，皆非人间之伎，转相教习，得五百余人。或一人肩负首戴二十四人，戴竿长百余尺，至于竿杪，人腾掷如猿狖、飞鸟之势，竟为奇绝，累日不惮，观者汗流目眩。于是此辈歼矣。</w:t>
      </w:r>
      <w:r w:rsidRPr="00B809A2">
        <w:rPr>
          <w:rFonts w:ascii="Times New Roman" w:eastAsia="SimSun" w:hAnsi="Times New Roman" w:cs="Times New Roman"/>
          <w:sz w:val="28"/>
          <w:lang w:eastAsia="zh-CN"/>
        </w:rPr>
        <w:t>”[39]</w:t>
      </w:r>
      <w:r w:rsidRPr="00B809A2">
        <w:rPr>
          <w:rFonts w:ascii="Times New Roman" w:eastAsia="SimSun" w:hAnsi="Times New Roman" w:cs="Times New Roman"/>
          <w:sz w:val="28"/>
          <w:lang w:eastAsia="zh-CN"/>
        </w:rPr>
        <w:t>玄宗曾将宫廷乐伎以犒赏的形式赐予安禄山。安史之乱爆发后，北方奚与契丹两个部落趁安禄山主力部队与大唐军队决战之时侵扰范阳，这些百戏歌舞乐伎在这次事变中全部被屠杀。直至德宗即位，国家财政困难，无力养活数目庞大的宫廷艺人，加之外事活动稀少，教坊规模日渐萎缩。据《旧唐书</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德宗纪》：</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德宗皇帝</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去无名之费，罢不急之官，出永巷之嫔嫱，放文单之驯象，减太官之膳，戒服玩之奢，解鹰犬而放伶伦，止榷酤而绝贡奉。</w:t>
      </w:r>
      <w:r w:rsidRPr="00B809A2">
        <w:rPr>
          <w:rFonts w:ascii="Times New Roman" w:eastAsia="SimSun" w:hAnsi="Times New Roman" w:cs="Times New Roman"/>
          <w:sz w:val="28"/>
          <w:lang w:eastAsia="zh-CN"/>
        </w:rPr>
        <w:t>”[40]</w:t>
      </w:r>
    </w:p>
    <w:p w14:paraId="79CE0CC9" w14:textId="77777777" w:rsidR="00342F7A" w:rsidRPr="00B809A2" w:rsidRDefault="00000000">
      <w:pPr>
        <w:spacing w:before="200" w:after="12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二、政书与笔记中的杂技记载</w:t>
      </w:r>
    </w:p>
    <w:p w14:paraId="70CD75E6"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除正史外，政书与笔记小说也保存了丰富的杂技史料。《通典》对杂技进行了分类与源流梳理，《教坊记》则详细记录了唐代教坊的表演细节与制度运作。</w:t>
      </w:r>
    </w:p>
    <w:p w14:paraId="1530F490"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《教坊记》亦有关于小儿戴竿的详细记载：</w:t>
      </w:r>
    </w:p>
    <w:p w14:paraId="12230378" w14:textId="77777777" w:rsidR="00342F7A" w:rsidRPr="00B809A2" w:rsidRDefault="00000000">
      <w:pPr>
        <w:spacing w:before="120" w:after="120" w:line="360" w:lineRule="auto"/>
        <w:ind w:left="720" w:firstLine="560"/>
        <w:rPr>
          <w:rFonts w:ascii="Times New Roman" w:hAnsi="Times New Roman" w:cs="Times New Roman"/>
          <w:lang w:eastAsia="zh-CN"/>
        </w:rPr>
      </w:pPr>
      <w:r w:rsidRPr="00B809A2">
        <w:rPr>
          <w:rFonts w:ascii="Times New Roman" w:eastAsia="KaiTi" w:hAnsi="Times New Roman" w:cs="Times New Roman"/>
          <w:sz w:val="28"/>
          <w:lang w:eastAsia="zh-CN"/>
        </w:rPr>
        <w:t>上于天津桥南设帐殿，酺三日。教坊一小儿，筋斗绝伦，乃衣以彩缯，梳洗，杂于内妓中。少顷，缘长竿上，倒立，寻复去手。久之，垂手抱竿，翻身而下。乐人等皆舍所执，宛转于地，</w:t>
      </w:r>
      <w:r w:rsidRPr="00B809A2">
        <w:rPr>
          <w:rFonts w:ascii="Times New Roman" w:eastAsia="KaiTi" w:hAnsi="Times New Roman" w:cs="Times New Roman"/>
          <w:sz w:val="28"/>
          <w:lang w:eastAsia="zh-CN"/>
        </w:rPr>
        <w:lastRenderedPageBreak/>
        <w:t>大呼万岁，百官拜庆。中使宣旨云：</w:t>
      </w:r>
      <w:r w:rsidRPr="00B809A2">
        <w:rPr>
          <w:rFonts w:ascii="Times New Roman" w:eastAsia="KaiTi" w:hAnsi="Times New Roman" w:cs="Times New Roman"/>
          <w:sz w:val="28"/>
          <w:lang w:eastAsia="zh-CN"/>
        </w:rPr>
        <w:t>“</w:t>
      </w:r>
      <w:r w:rsidRPr="00B809A2">
        <w:rPr>
          <w:rFonts w:ascii="Times New Roman" w:eastAsia="KaiTi" w:hAnsi="Times New Roman" w:cs="Times New Roman"/>
          <w:sz w:val="28"/>
          <w:lang w:eastAsia="zh-CN"/>
        </w:rPr>
        <w:t>此技尤难，近教坊教成。</w:t>
      </w:r>
      <w:r w:rsidRPr="00B809A2">
        <w:rPr>
          <w:rFonts w:ascii="Times New Roman" w:eastAsia="KaiTi" w:hAnsi="Times New Roman" w:cs="Times New Roman"/>
          <w:sz w:val="28"/>
          <w:lang w:eastAsia="zh-CN"/>
        </w:rPr>
        <w:t>”</w:t>
      </w:r>
      <w:r w:rsidRPr="00B809A2">
        <w:rPr>
          <w:rFonts w:ascii="Times New Roman" w:eastAsia="KaiTi" w:hAnsi="Times New Roman" w:cs="Times New Roman"/>
          <w:sz w:val="28"/>
          <w:lang w:eastAsia="zh-CN"/>
        </w:rPr>
        <w:t>其实乃小儿也。</w:t>
      </w:r>
      <w:r w:rsidRPr="00B809A2">
        <w:rPr>
          <w:rFonts w:ascii="Times New Roman" w:eastAsia="KaiTi" w:hAnsi="Times New Roman" w:cs="Times New Roman"/>
          <w:sz w:val="28"/>
          <w:lang w:eastAsia="zh-CN"/>
        </w:rPr>
        <w:t>[41]</w:t>
      </w:r>
    </w:p>
    <w:p w14:paraId="6448CD30"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小儿轻便灵活，宛转于竿顶并进行倒立、垂手抱竿等刺激动作。</w:t>
      </w:r>
    </w:p>
    <w:p w14:paraId="57F485EC"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《封氏闻见记》《朝野佥载》等唐代笔记，保存了大量杂技表演的第一手资料。《尚书故实》亦载有一则故事，云：</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章仇兼琼镇蜀日，佛寺设大会，百戏在庭。有十岁童儿（一作女童）舞于竿杪。忽有物状如雕鹗，掠之而去。群众大骇，因而罢乐。后数日，其父母见在高塔之上，梯而取之，则神如痴，久之方语，云：</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见如壁画飞天夜叉者将入塔中，日饲果实饮馔之味，亦不知其所自。</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旬日方精神如初。</w:t>
      </w:r>
      <w:r w:rsidRPr="00B809A2">
        <w:rPr>
          <w:rFonts w:ascii="Times New Roman" w:eastAsia="SimSun" w:hAnsi="Times New Roman" w:cs="Times New Roman"/>
          <w:sz w:val="28"/>
          <w:lang w:eastAsia="zh-CN"/>
        </w:rPr>
        <w:t>”[42]</w:t>
      </w:r>
      <w:r w:rsidRPr="00B809A2">
        <w:rPr>
          <w:rFonts w:ascii="Times New Roman" w:eastAsia="SimSun" w:hAnsi="Times New Roman" w:cs="Times New Roman"/>
          <w:sz w:val="28"/>
          <w:lang w:eastAsia="zh-CN"/>
        </w:rPr>
        <w:t>长竿戏既然难度大，对表演者要求甚高，表演过程惊险刺激，令观者提心吊胆，惊心动魄，其表演中也难免出现意外事故，然后者故事所云神异，当以传奇事视之。</w:t>
      </w:r>
    </w:p>
    <w:p w14:paraId="5AC2A69E" w14:textId="77777777" w:rsidR="00342F7A" w:rsidRPr="00B809A2" w:rsidRDefault="00000000">
      <w:pPr>
        <w:spacing w:before="240" w:after="12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第三节</w:t>
      </w:r>
      <w:r w:rsidRPr="00B809A2">
        <w:rPr>
          <w:rFonts w:ascii="Times New Roman" w:eastAsia="SimSun" w:hAnsi="Times New Roman" w:cs="Times New Roman"/>
          <w:b/>
          <w:sz w:val="32"/>
          <w:lang w:eastAsia="zh-CN"/>
        </w:rPr>
        <w:t xml:space="preserve"> </w:t>
      </w:r>
      <w:r w:rsidRPr="00B809A2">
        <w:rPr>
          <w:rFonts w:ascii="Times New Roman" w:eastAsia="SimSun" w:hAnsi="Times New Roman" w:cs="Times New Roman"/>
          <w:b/>
          <w:sz w:val="32"/>
          <w:lang w:eastAsia="zh-CN"/>
        </w:rPr>
        <w:t>杂技的文学书写</w:t>
      </w:r>
    </w:p>
    <w:p w14:paraId="787EED36"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杂技类百戏的文学书写，从汉代的京都大赋铺陈到唐代的专题诗赋描写，呈现出文体丰富、技艺细化、情感寄寓深化的演变特征。</w:t>
      </w:r>
    </w:p>
    <w:p w14:paraId="385F2D73" w14:textId="77777777" w:rsidR="00342F7A" w:rsidRPr="00B809A2" w:rsidRDefault="00000000">
      <w:pPr>
        <w:spacing w:before="200" w:after="12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一、汉代：京都大赋中的杂技铺陈</w:t>
      </w:r>
    </w:p>
    <w:p w14:paraId="365F5FC8"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汉代游艺活动最为闪光的是多样而兴盛的百戏杂技，然而此期几乎没有纯粹以此为题材进行书写的赋篇，百戏杂技往往和其他游艺活动杂糅于一篇赋作之中而被简单提及。</w:t>
      </w:r>
    </w:p>
    <w:p w14:paraId="03EA4EAE" w14:textId="77777777" w:rsidR="00342F7A" w:rsidRPr="00B809A2" w:rsidRDefault="00000000">
      <w:pPr>
        <w:spacing w:before="160" w:after="8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（一）张衡《西京赋》</w:t>
      </w:r>
    </w:p>
    <w:p w14:paraId="4ED92694"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张衡《西京赋》以</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角抵妙戏</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统领全文，对百戏进行了全面铺陈：</w:t>
      </w:r>
    </w:p>
    <w:p w14:paraId="7BA9CC89" w14:textId="77777777" w:rsidR="00342F7A" w:rsidRPr="00B809A2" w:rsidRDefault="00000000">
      <w:pPr>
        <w:spacing w:before="120" w:after="120" w:line="360" w:lineRule="auto"/>
        <w:ind w:left="720" w:firstLine="560"/>
        <w:rPr>
          <w:rFonts w:ascii="Times New Roman" w:hAnsi="Times New Roman" w:cs="Times New Roman"/>
          <w:lang w:eastAsia="zh-CN"/>
        </w:rPr>
      </w:pPr>
      <w:r w:rsidRPr="00B809A2">
        <w:rPr>
          <w:rFonts w:ascii="Times New Roman" w:eastAsia="KaiTi" w:hAnsi="Times New Roman" w:cs="Times New Roman"/>
          <w:sz w:val="28"/>
          <w:lang w:eastAsia="zh-CN"/>
        </w:rPr>
        <w:lastRenderedPageBreak/>
        <w:t>既定且宁，焉知倾陁？大驾幸乎平乐，张甲乙而袭翠被。攒珍宝之玩好，纷瑰丽以侈靡。临迥望之广场，程角抵之妙戏。乌获扛鼎，都卢寻橦。冲狭燕濯，胸突铦锋。跳丸剑之挥霍，走索上而相逢。</w:t>
      </w:r>
      <w:r w:rsidRPr="00B809A2">
        <w:rPr>
          <w:rFonts w:ascii="Times New Roman" w:eastAsia="KaiTi" w:hAnsi="Times New Roman" w:cs="Times New Roman"/>
          <w:sz w:val="28"/>
          <w:lang w:eastAsia="zh-CN"/>
        </w:rPr>
        <w:t>[43]</w:t>
      </w:r>
    </w:p>
    <w:p w14:paraId="3C189CA1"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从这篇汉赋再结合汉画像资料，可以概览角抵杂技类的表演有：倒立、反弓、角抵、筋斗技艺、跳丸、跳剑、乌获扛鼎、舞轮、旋盘、寻橦、高絙、蹴鞠、车技、马技、斗兽、驯兽、戏兽、羽人、吞刀吐火等多种形式。赋文荟萃角抵、魔术、杂技等多种艺术表演形式，中间穿插有舞台布景和音响效果的变换，构成了一幅汉代百戏实况图，体现了铺张扬厉、多技杂陈的写作特点。</w:t>
      </w:r>
    </w:p>
    <w:p w14:paraId="173DA5E1" w14:textId="77777777" w:rsidR="00342F7A" w:rsidRPr="00B809A2" w:rsidRDefault="00000000">
      <w:pPr>
        <w:spacing w:before="160" w:after="8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（二）李尤《平乐观赋》</w:t>
      </w:r>
    </w:p>
    <w:p w14:paraId="331176F7"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李尤《平乐观赋》以</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秘戏</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相称，同在平乐观的广场表演：</w:t>
      </w:r>
    </w:p>
    <w:p w14:paraId="400DAD7C" w14:textId="77777777" w:rsidR="00342F7A" w:rsidRPr="00B809A2" w:rsidRDefault="00000000">
      <w:pPr>
        <w:spacing w:before="120" w:after="120" w:line="360" w:lineRule="auto"/>
        <w:ind w:left="720" w:firstLine="560"/>
        <w:rPr>
          <w:rFonts w:ascii="Times New Roman" w:hAnsi="Times New Roman" w:cs="Times New Roman"/>
          <w:lang w:eastAsia="zh-CN"/>
        </w:rPr>
      </w:pPr>
      <w:r w:rsidRPr="00B809A2">
        <w:rPr>
          <w:rFonts w:ascii="Times New Roman" w:eastAsia="KaiTi" w:hAnsi="Times New Roman" w:cs="Times New Roman"/>
          <w:sz w:val="28"/>
          <w:lang w:eastAsia="zh-CN"/>
        </w:rPr>
        <w:t>尔乃太和隆年，万国肃清。殊方重译，绝域造庭。</w:t>
      </w:r>
      <w:r w:rsidRPr="00B809A2">
        <w:rPr>
          <w:rFonts w:ascii="Times New Roman" w:eastAsia="KaiTi" w:hAnsi="Times New Roman" w:cs="Times New Roman"/>
          <w:sz w:val="28"/>
          <w:lang w:eastAsia="zh-CN"/>
        </w:rPr>
        <w:t>……</w:t>
      </w:r>
      <w:r w:rsidRPr="00B809A2">
        <w:rPr>
          <w:rFonts w:ascii="Times New Roman" w:eastAsia="KaiTi" w:hAnsi="Times New Roman" w:cs="Times New Roman"/>
          <w:sz w:val="28"/>
          <w:lang w:eastAsia="zh-CN"/>
        </w:rPr>
        <w:t>乌获扛鼎，千钧若羽。吞刀吐火，燕跃鸟峙。</w:t>
      </w:r>
      <w:r w:rsidRPr="00B809A2">
        <w:rPr>
          <w:rFonts w:ascii="Times New Roman" w:eastAsia="KaiTi" w:hAnsi="Times New Roman" w:cs="Times New Roman"/>
          <w:sz w:val="28"/>
          <w:lang w:eastAsia="zh-CN"/>
        </w:rPr>
        <w:t>……</w:t>
      </w:r>
      <w:r w:rsidRPr="00B809A2">
        <w:rPr>
          <w:rFonts w:ascii="Times New Roman" w:eastAsia="KaiTi" w:hAnsi="Times New Roman" w:cs="Times New Roman"/>
          <w:sz w:val="28"/>
          <w:lang w:eastAsia="zh-CN"/>
        </w:rPr>
        <w:t>侏儒巨人，戏谑为耦。禽鹿六驳，白象朱首。</w:t>
      </w:r>
      <w:r w:rsidRPr="00B809A2">
        <w:rPr>
          <w:rFonts w:ascii="Times New Roman" w:eastAsia="KaiTi" w:hAnsi="Times New Roman" w:cs="Times New Roman"/>
          <w:sz w:val="28"/>
          <w:lang w:eastAsia="zh-CN"/>
        </w:rPr>
        <w:t>[44]</w:t>
      </w:r>
    </w:p>
    <w:p w14:paraId="67C53A06"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赋写太平盛世，四方来朝，贡献珍物。君臣齐聚于平乐观，欣赏百戏表演其乐融融。高絙和寻橦都属于高空杂技类。高絙又叫走索，相当于现在的走钢丝表演，是汉文献中常见而又流行的技艺。在李尤《平乐观赋》称之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陵高履索</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。寻橦在汉代又称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都卢寻橦</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，属于长竿技艺，由上竿、竿上技巧、下竿三个技巧组成，常和高絙一起作综合性表演。《平乐观赋》中的</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戏车高橦，驰骋百马，连翩九仞，离合</w:t>
      </w:r>
      <w:r w:rsidRPr="00B809A2">
        <w:rPr>
          <w:rFonts w:ascii="Times New Roman" w:eastAsia="SimSun" w:hAnsi="Times New Roman" w:cs="Times New Roman"/>
          <w:sz w:val="28"/>
          <w:lang w:eastAsia="zh-CN"/>
        </w:rPr>
        <w:lastRenderedPageBreak/>
        <w:t>上下。或以驰骋，覆车颠倒</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，就是在马、车的奔腾中作寻橦和高絙的综合表演，技艺高超可想而知。</w:t>
      </w:r>
    </w:p>
    <w:p w14:paraId="144FD911" w14:textId="77777777" w:rsidR="00342F7A" w:rsidRPr="00B809A2" w:rsidRDefault="00000000">
      <w:pPr>
        <w:spacing w:before="200" w:after="12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二、魏晋南北朝：宴乐场景中的杂技点染</w:t>
      </w:r>
    </w:p>
    <w:p w14:paraId="56470F55"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魏晋南北朝时期，杂技的文学书写呈现出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宴乐点缀、片段保留</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的特征，现存描写杂技的魏晋辞赋仅存残篇。</w:t>
      </w:r>
    </w:p>
    <w:p w14:paraId="7F240585" w14:textId="77777777" w:rsidR="00342F7A" w:rsidRPr="00B809A2" w:rsidRDefault="00000000">
      <w:pPr>
        <w:spacing w:before="160" w:after="8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（一）曹植《宴乐赋》</w:t>
      </w:r>
    </w:p>
    <w:p w14:paraId="23F4B0C3"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现存描写杂技的魏晋辞赋仅存曹植《宴乐赋》，赋中记载了曹魏宫内杂技，具有民俗学价值：</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神龟歌舞异俗，猿戏索上寻橦。</w:t>
      </w:r>
      <w:r w:rsidRPr="00B809A2">
        <w:rPr>
          <w:rFonts w:ascii="Times New Roman" w:eastAsia="SimSun" w:hAnsi="Times New Roman" w:cs="Times New Roman"/>
          <w:sz w:val="28"/>
          <w:lang w:eastAsia="zh-CN"/>
        </w:rPr>
        <w:t>”[45]</w:t>
      </w:r>
      <w:r w:rsidRPr="00B809A2">
        <w:rPr>
          <w:rFonts w:ascii="Times New Roman" w:eastAsia="SimSun" w:hAnsi="Times New Roman" w:cs="Times New Roman"/>
          <w:sz w:val="28"/>
          <w:lang w:eastAsia="zh-CN"/>
        </w:rPr>
        <w:t>有的人装扮成神龟翩翩起舞，有的人假扮成猴子用长杆控制着平衡走绳索，也可能是经过训练的猴子爬高杆走绳索，赋中所存信息太少，所以具体指哪种活动则不能明确。由赋可见，在魏晋时期，常以人扮作动物进行各种杂技动作的表演，或者训练动物进行杂技表演，杂技活动作为宴乐之后重要的游艺活动，受到贵族文人们的喜爱。可惜只保留下两句，从中可得知上层贵族宴会时的表演节目是有杂技的。</w:t>
      </w:r>
    </w:p>
    <w:p w14:paraId="7D2DDC76" w14:textId="77777777" w:rsidR="00342F7A" w:rsidRPr="00B809A2" w:rsidRDefault="00000000">
      <w:pPr>
        <w:spacing w:before="160" w:after="8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（二）傅玄《正都赋》</w:t>
      </w:r>
    </w:p>
    <w:p w14:paraId="636FA0D6"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傅玄《正都赋》描写了儿童少女的竿技表演：</w:t>
      </w:r>
    </w:p>
    <w:p w14:paraId="4C7A2941" w14:textId="77777777" w:rsidR="00342F7A" w:rsidRPr="00B809A2" w:rsidRDefault="00000000">
      <w:pPr>
        <w:spacing w:before="120" w:after="120" w:line="360" w:lineRule="auto"/>
        <w:ind w:left="720" w:firstLine="560"/>
        <w:rPr>
          <w:rFonts w:ascii="Times New Roman" w:hAnsi="Times New Roman" w:cs="Times New Roman"/>
          <w:lang w:eastAsia="zh-CN"/>
        </w:rPr>
      </w:pPr>
      <w:r w:rsidRPr="00B809A2">
        <w:rPr>
          <w:rFonts w:ascii="Times New Roman" w:eastAsia="KaiTi" w:hAnsi="Times New Roman" w:cs="Times New Roman"/>
          <w:sz w:val="28"/>
          <w:lang w:eastAsia="zh-CN"/>
        </w:rPr>
        <w:t>乃有材童妙妓，都卢迅足，缘修竿而上下，形既变而景属，忽跟挂而倒绝，若将坠而复续，虯萦龙蜒，委随纡曲，杪竿首而腹旋，承严节之繁促，手戏绝倒，凌虚寄身。</w:t>
      </w:r>
      <w:r w:rsidRPr="00B809A2">
        <w:rPr>
          <w:rFonts w:ascii="Times New Roman" w:eastAsia="KaiTi" w:hAnsi="Times New Roman" w:cs="Times New Roman"/>
          <w:sz w:val="28"/>
          <w:lang w:eastAsia="zh-CN"/>
        </w:rPr>
        <w:t>[46]</w:t>
      </w:r>
    </w:p>
    <w:p w14:paraId="058D7197"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lastRenderedPageBreak/>
        <w:t>儿童少女在长竿上表演，上下翻飞，凌空腾旋，动作复杂迅疾，场面惊险刺激。长竿活动适合身形轻便、体态轻盈者，故多女子、小儿为之。</w:t>
      </w:r>
    </w:p>
    <w:p w14:paraId="1E4B7291"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《太平御览》引石虎《邺中记》曰：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虎正会，殿前作乐，高絙、鱼龙、凤凰、安息五案之属，莫不毕备。有额上缘橦，至上鸟飞，左回右转，又以橦着口齿上，亦如之。设马车，立木橦其车上，长二丈，橦头安橦木，两伎儿各坐木一头，或鸟飞，或倒挂。</w:t>
      </w:r>
      <w:r w:rsidRPr="00B809A2">
        <w:rPr>
          <w:rFonts w:ascii="Times New Roman" w:eastAsia="SimSun" w:hAnsi="Times New Roman" w:cs="Times New Roman"/>
          <w:sz w:val="28"/>
          <w:lang w:eastAsia="zh-CN"/>
        </w:rPr>
        <w:t>”[47]</w:t>
      </w:r>
    </w:p>
    <w:p w14:paraId="4F76EDCE"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此外，南朝宋鲍照《舞鹤赋》有</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巾拂两停，丸剑双止</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之句，</w:t>
      </w:r>
      <w:r w:rsidRPr="00B809A2">
        <w:rPr>
          <w:rFonts w:ascii="Times New Roman" w:eastAsia="SimSun" w:hAnsi="Times New Roman" w:cs="Times New Roman"/>
          <w:sz w:val="28"/>
          <w:lang w:eastAsia="zh-CN"/>
        </w:rPr>
        <w:t>[48]</w:t>
      </w:r>
      <w:r w:rsidRPr="00B809A2">
        <w:rPr>
          <w:rFonts w:ascii="Times New Roman" w:eastAsia="SimSun" w:hAnsi="Times New Roman" w:cs="Times New Roman"/>
          <w:sz w:val="28"/>
          <w:lang w:eastAsia="zh-CN"/>
        </w:rPr>
        <w:t>亦点染了杂技表演的场景。</w:t>
      </w:r>
    </w:p>
    <w:p w14:paraId="208DDC78" w14:textId="77777777" w:rsidR="00342F7A" w:rsidRPr="00B809A2" w:rsidRDefault="00000000">
      <w:pPr>
        <w:spacing w:before="200" w:after="12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三、唐代：技艺专精与情感寄寓</w:t>
      </w:r>
    </w:p>
    <w:p w14:paraId="7D4F98E5"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唐代杂技的文学书写呈现出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专题描写、技艺细化、情感寄寓</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的特征，诗、赋、笔记小说多元发展，不仅描写表演的精彩场面，更寄寓了盛世颂扬与讽谕警戒的双重意涵。</w:t>
      </w:r>
    </w:p>
    <w:p w14:paraId="71A976F5" w14:textId="77777777" w:rsidR="00342F7A" w:rsidRPr="00B809A2" w:rsidRDefault="00000000">
      <w:pPr>
        <w:spacing w:before="160" w:after="8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（一）竿技书写</w:t>
      </w:r>
    </w:p>
    <w:p w14:paraId="0D459941"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唐代竿技书写最为丰富，既有赋的铺陈，也有诗的描绘，呈现出多元化的书写面貌。</w:t>
      </w:r>
    </w:p>
    <w:p w14:paraId="42151D04"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赋体方面，张楚金《透橦童儿赋》是竿技书写的代表之作：</w:t>
      </w:r>
    </w:p>
    <w:p w14:paraId="3F070A74" w14:textId="77777777" w:rsidR="00342F7A" w:rsidRPr="00B809A2" w:rsidRDefault="00000000">
      <w:pPr>
        <w:spacing w:before="120" w:after="120" w:line="360" w:lineRule="auto"/>
        <w:ind w:left="720" w:firstLine="560"/>
        <w:rPr>
          <w:rFonts w:ascii="Times New Roman" w:hAnsi="Times New Roman" w:cs="Times New Roman"/>
          <w:lang w:eastAsia="zh-CN"/>
        </w:rPr>
      </w:pPr>
      <w:r w:rsidRPr="00B809A2">
        <w:rPr>
          <w:rFonts w:ascii="Times New Roman" w:eastAsia="KaiTi" w:hAnsi="Times New Roman" w:cs="Times New Roman"/>
          <w:sz w:val="28"/>
          <w:lang w:eastAsia="zh-CN"/>
        </w:rPr>
        <w:t>云竿百尺，绳直规圆，惟有力者，树之君前。僔僔就日，亭亭柱天，鬼魅不敢傍其影，鹓鸾不敢翔其颠。此儿于是跂双足，戟两臂，踊身而直上，若有其翅；尽竿而平立，若余其地。人以为难，我以为易；人以为恐，我以为戏。难中有戏，戏中有难。</w:t>
      </w:r>
      <w:r w:rsidRPr="00B809A2">
        <w:rPr>
          <w:rFonts w:ascii="Times New Roman" w:eastAsia="KaiTi" w:hAnsi="Times New Roman" w:cs="Times New Roman"/>
          <w:sz w:val="28"/>
          <w:lang w:eastAsia="zh-CN"/>
        </w:rPr>
        <w:lastRenderedPageBreak/>
        <w:t>倒轻躯，坠高竿，如更嬴之雁下空里，似蒲且之鸧落云间。不识者谓之尚奇好绝，自取其残，眼为之惨，心为之寒，怖甚齑粉之势，不敢仰看。庸讵知所凭之竿暗相扶，所恃之术私有准，掩都卢其若无，顾燕戏而足哂，屹然中驻，馀勇不尽。于时也，解雀散鸟，逃龙走鱼，跳剑臂折，咒刀口呿，一场之内，独雄雄如。既而天眷偏及，天颜赐喜，曰其绝人有如此，其服人有如此，岂止投竿之儿，抑由持竿之士。持若不定，或掉而或倾，透虽自强，何怙而何恃？迺回天札，题其两绝；降天酒，赏其双美。斯道也，诚则小哉，可以感于知己。</w:t>
      </w:r>
      <w:r w:rsidRPr="00B809A2">
        <w:rPr>
          <w:rFonts w:ascii="Times New Roman" w:eastAsia="KaiTi" w:hAnsi="Times New Roman" w:cs="Times New Roman"/>
          <w:sz w:val="28"/>
          <w:lang w:eastAsia="zh-CN"/>
        </w:rPr>
        <w:t>[49]</w:t>
      </w:r>
    </w:p>
    <w:p w14:paraId="0C28E27B"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竿戏艺人年龄尚幼，却要在长竿上进行各种花式表演。</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云竿</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百尺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就日</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柱天</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虽是夸张之语，但也可以从中略加窥见竿之高耸；而</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鬼魅</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鹓鸾</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不敢靠前则从侧面烘托出竿之高与险。在如此危险的表演环境下，童子却如履平地一般，将之视为一场游戏，表现出童子高超的技艺与过人的胆识。</w:t>
      </w:r>
    </w:p>
    <w:p w14:paraId="17853019"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王邕《勤政楼花竿赋》首先交代皇帝宴会的社会环境，接着对花竿表演场面进行描绘，从表演配乐至宫廷艺人的容颜、衣饰、动作、姿态、心理等方方面面进行描摹，最后落到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通衢为之翕习，太蔟为之条畅</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的演出效果，</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悦豫重情，喧阗镐京</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[50]</w:t>
      </w:r>
      <w:r w:rsidRPr="00B809A2">
        <w:rPr>
          <w:rFonts w:ascii="Times New Roman" w:eastAsia="SimSun" w:hAnsi="Times New Roman" w:cs="Times New Roman"/>
          <w:sz w:val="28"/>
          <w:lang w:eastAsia="zh-CN"/>
        </w:rPr>
        <w:t>杂技与乐曲配合无间，人们感到无比畅适，街上人头攒动，整个京都为之欢腾。</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众伎惊心，则汗流漂雨</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是对竿戏表演危险性的直接描写，</w:t>
      </w:r>
      <w:r w:rsidRPr="00B809A2">
        <w:rPr>
          <w:rFonts w:ascii="Times New Roman" w:eastAsia="SimSun" w:hAnsi="Times New Roman" w:cs="Times New Roman"/>
          <w:sz w:val="28"/>
          <w:lang w:eastAsia="zh-CN"/>
        </w:rPr>
        <w:t>[51]</w:t>
      </w:r>
      <w:r w:rsidRPr="00B809A2">
        <w:rPr>
          <w:rFonts w:ascii="Times New Roman" w:eastAsia="SimSun" w:hAnsi="Times New Roman" w:cs="Times New Roman"/>
          <w:sz w:val="28"/>
          <w:lang w:eastAsia="zh-CN"/>
        </w:rPr>
        <w:t>而</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度岌岌之云梯，绑森森之仙仗</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[52]</w:t>
      </w:r>
      <w:r w:rsidRPr="00B809A2">
        <w:rPr>
          <w:rFonts w:ascii="Times New Roman" w:eastAsia="SimSun" w:hAnsi="Times New Roman" w:cs="Times New Roman"/>
          <w:sz w:val="28"/>
          <w:lang w:eastAsia="zh-CN"/>
        </w:rPr>
        <w:t>则是赋家运用比喻的修辞手法，将花竿比作摇摇晃晃、直入云霄的天梯与高空之中神仙的仪仗，从而侧面烘托出竿技表演的惊险。伎人在如此高危的环境下演出，可见其大胆与勇敢。</w:t>
      </w:r>
    </w:p>
    <w:p w14:paraId="6B92F763"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lastRenderedPageBreak/>
        <w:t>诗歌方面，张祜有多首描写竿技的作品。《千秋乐》云：</w:t>
      </w:r>
    </w:p>
    <w:p w14:paraId="002975AC" w14:textId="77777777" w:rsidR="00342F7A" w:rsidRPr="00B809A2" w:rsidRDefault="00000000">
      <w:pPr>
        <w:spacing w:before="120" w:after="120" w:line="360" w:lineRule="auto"/>
        <w:ind w:left="720" w:firstLine="560"/>
        <w:rPr>
          <w:rFonts w:ascii="Times New Roman" w:hAnsi="Times New Roman" w:cs="Times New Roman"/>
          <w:lang w:eastAsia="zh-CN"/>
        </w:rPr>
      </w:pPr>
      <w:r w:rsidRPr="00B809A2">
        <w:rPr>
          <w:rFonts w:ascii="Times New Roman" w:eastAsia="KaiTi" w:hAnsi="Times New Roman" w:cs="Times New Roman"/>
          <w:sz w:val="28"/>
          <w:lang w:eastAsia="zh-CN"/>
        </w:rPr>
        <w:t>八月平时花萼楼，万方同乐奏千秋。倾城人看长竿出，一伎初成赵解愁。</w:t>
      </w:r>
      <w:r w:rsidRPr="00B809A2">
        <w:rPr>
          <w:rFonts w:ascii="Times New Roman" w:eastAsia="KaiTi" w:hAnsi="Times New Roman" w:cs="Times New Roman"/>
          <w:sz w:val="28"/>
          <w:lang w:eastAsia="zh-CN"/>
        </w:rPr>
        <w:t>[53]</w:t>
      </w:r>
    </w:p>
    <w:p w14:paraId="5193FFC1"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其题注曰：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开元十七年八月癸亥明皇诞日，宴百僚於花萼楼下，百僚表请以每年八月五日为千秋节。</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帝王寿诞，万民同乐，赵解愁以竿木技为玄宗</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长入</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，其技高妙，观者倾城。</w:t>
      </w:r>
    </w:p>
    <w:p w14:paraId="35C778C4"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《大酺乐二首》其一云：</w:t>
      </w:r>
    </w:p>
    <w:p w14:paraId="4070BD69" w14:textId="77777777" w:rsidR="00342F7A" w:rsidRPr="00B809A2" w:rsidRDefault="00000000">
      <w:pPr>
        <w:spacing w:before="120" w:after="120" w:line="360" w:lineRule="auto"/>
        <w:ind w:left="720" w:firstLine="560"/>
        <w:rPr>
          <w:rFonts w:ascii="Times New Roman" w:hAnsi="Times New Roman" w:cs="Times New Roman"/>
          <w:lang w:eastAsia="zh-CN"/>
        </w:rPr>
      </w:pPr>
      <w:r w:rsidRPr="00B809A2">
        <w:rPr>
          <w:rFonts w:ascii="Times New Roman" w:eastAsia="KaiTi" w:hAnsi="Times New Roman" w:cs="Times New Roman"/>
          <w:sz w:val="28"/>
          <w:lang w:eastAsia="zh-CN"/>
        </w:rPr>
        <w:t>车驾东来值太平，大酺三日洛阳城。小儿一伎竿头绝，天下传呼万岁声。</w:t>
      </w:r>
      <w:r w:rsidRPr="00B809A2">
        <w:rPr>
          <w:rFonts w:ascii="Times New Roman" w:eastAsia="KaiTi" w:hAnsi="Times New Roman" w:cs="Times New Roman"/>
          <w:sz w:val="28"/>
          <w:lang w:eastAsia="zh-CN"/>
        </w:rPr>
        <w:t>[54]</w:t>
      </w:r>
    </w:p>
    <w:p w14:paraId="401F468D"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此诗描写缘竿难度之高，教坊小儿缘竿技艺之精。</w:t>
      </w:r>
    </w:p>
    <w:p w14:paraId="0AE26E29"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《热戏乐》诗云：</w:t>
      </w:r>
    </w:p>
    <w:p w14:paraId="2BA8D3B1" w14:textId="77777777" w:rsidR="00342F7A" w:rsidRPr="00B809A2" w:rsidRDefault="00000000">
      <w:pPr>
        <w:spacing w:before="120" w:after="120" w:line="360" w:lineRule="auto"/>
        <w:ind w:left="720" w:firstLine="560"/>
        <w:rPr>
          <w:rFonts w:ascii="Times New Roman" w:hAnsi="Times New Roman" w:cs="Times New Roman"/>
          <w:lang w:eastAsia="zh-CN"/>
        </w:rPr>
      </w:pPr>
      <w:r w:rsidRPr="00B809A2">
        <w:rPr>
          <w:rFonts w:ascii="Times New Roman" w:eastAsia="KaiTi" w:hAnsi="Times New Roman" w:cs="Times New Roman"/>
          <w:sz w:val="28"/>
          <w:lang w:eastAsia="zh-CN"/>
        </w:rPr>
        <w:t>热戏争心剧火烧，铜槌暗热不相饶。上皇失喜宁王笑，百尺幢竿果动摇。</w:t>
      </w:r>
      <w:r w:rsidRPr="00B809A2">
        <w:rPr>
          <w:rFonts w:ascii="Times New Roman" w:eastAsia="KaiTi" w:hAnsi="Times New Roman" w:cs="Times New Roman"/>
          <w:sz w:val="28"/>
          <w:lang w:eastAsia="zh-CN"/>
        </w:rPr>
        <w:t>[55]</w:t>
      </w:r>
    </w:p>
    <w:p w14:paraId="06CDFB01"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《教坊记》序云：</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凡戏辄分两朋，以判优劣，则人心竞勇，谓之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热戏</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玄宗）诏宁王主藩邸之乐以敌之。一伎戴百尺幢，鼓舞而进；太常所戴即百余尺，比彼一出，则往复矣，长欲半之，疾仍兼倍。太常群乐鼓噪，自负其胜。上不悦，命内养五六十人，各执一物，皆铁马鞭、骨之属也，潜匿袖中，杂于声儿后立，复候鼓噪，当乱捶之。皎、晦及左右初怪内养麇至，窃见袖中有物，于是夺气褫魄。而戴幢者方振摇其竿，南北部已。上顾谓内人者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其竿即自当折。</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斯须中断，上抚掌大笑，内伎咸称庆。</w:t>
      </w:r>
      <w:r w:rsidRPr="00B809A2">
        <w:rPr>
          <w:rFonts w:ascii="Times New Roman" w:eastAsia="SimSun" w:hAnsi="Times New Roman" w:cs="Times New Roman"/>
          <w:sz w:val="28"/>
          <w:lang w:eastAsia="zh-CN"/>
        </w:rPr>
        <w:t>”[56]</w:t>
      </w:r>
      <w:r w:rsidRPr="00B809A2">
        <w:rPr>
          <w:rFonts w:ascii="Times New Roman" w:eastAsia="SimSun" w:hAnsi="Times New Roman" w:cs="Times New Roman"/>
          <w:sz w:val="28"/>
          <w:lang w:eastAsia="zh-CN"/>
        </w:rPr>
        <w:t>此诗即记这一典故，宁王所</w:t>
      </w:r>
      <w:r w:rsidRPr="00B809A2">
        <w:rPr>
          <w:rFonts w:ascii="Times New Roman" w:eastAsia="SimSun" w:hAnsi="Times New Roman" w:cs="Times New Roman"/>
          <w:sz w:val="28"/>
          <w:lang w:eastAsia="zh-CN"/>
        </w:rPr>
        <w:lastRenderedPageBreak/>
        <w:t>率玄宗组建的队伍，与太常的队伍进行戴竿比赛，两队一出场，太常队从竿长、技巧和速度上显胜宁王队，玄宗于是命人暗执器物入太常队捣乱，使其竿从中折断。热戏表演通过竞技者胆力的较量，可以达到令观者目骇心惊的观赏效果。</w:t>
      </w:r>
    </w:p>
    <w:p w14:paraId="272316B4"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又《全唐诗》中收一歌谣，曰《幽州谣》：</w:t>
      </w:r>
    </w:p>
    <w:p w14:paraId="082AB9DB" w14:textId="77777777" w:rsidR="00342F7A" w:rsidRPr="00B809A2" w:rsidRDefault="00000000">
      <w:pPr>
        <w:spacing w:before="120" w:after="120" w:line="360" w:lineRule="auto"/>
        <w:ind w:left="720" w:firstLine="560"/>
        <w:rPr>
          <w:rFonts w:ascii="Times New Roman" w:hAnsi="Times New Roman" w:cs="Times New Roman"/>
          <w:lang w:eastAsia="zh-CN"/>
        </w:rPr>
      </w:pPr>
      <w:r w:rsidRPr="00B809A2">
        <w:rPr>
          <w:rFonts w:ascii="Times New Roman" w:eastAsia="KaiTi" w:hAnsi="Times New Roman" w:cs="Times New Roman"/>
          <w:sz w:val="28"/>
          <w:lang w:eastAsia="zh-CN"/>
        </w:rPr>
        <w:t>旧来夸戴竿，今日不堪看。但看五月里，清水河边见契丹。</w:t>
      </w:r>
      <w:r w:rsidRPr="00B809A2">
        <w:rPr>
          <w:rFonts w:ascii="Times New Roman" w:eastAsia="KaiTi" w:hAnsi="Times New Roman" w:cs="Times New Roman"/>
          <w:sz w:val="28"/>
          <w:lang w:eastAsia="zh-CN"/>
        </w:rPr>
        <w:t>[57]</w:t>
      </w:r>
    </w:p>
    <w:p w14:paraId="6A28BE74"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古时，民间流传的歌谣、童谣往往带有预言意味，此诗亦是如此。天宝十五载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五月，奚、契丹两蕃数出北山口至于范阳，俘劫牛马子女，止城下累日，城中唯留后羸兵数千，不敌，润客等计无所出，遂以乐人戴竿索者为趫捷可用，授兵出战。至城北清水河大败，为奚、羯所戮，唯三数人伏草莽间，获免。</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注曰：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其乐人本玄宗所赐，皆非人间之伎，转相教习，得五百余人。或一人肩符首戴二十四人，戴竿长百余尺，至于竿杪，人腾掷如猿狖、飞鸟之势，竟为奇绝，累日不惮，观者汗流目眩。于是，此辈歼矣。虏未至前月余日，童谣</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契丹初闻莫悟，至是而应之。</w:t>
      </w:r>
      <w:r w:rsidRPr="00B809A2">
        <w:rPr>
          <w:rFonts w:ascii="Times New Roman" w:eastAsia="SimSun" w:hAnsi="Times New Roman" w:cs="Times New Roman"/>
          <w:sz w:val="28"/>
          <w:lang w:eastAsia="zh-CN"/>
        </w:rPr>
        <w:t>”[58]</w:t>
      </w:r>
      <w:r w:rsidRPr="00B809A2">
        <w:rPr>
          <w:rFonts w:ascii="Times New Roman" w:eastAsia="SimSun" w:hAnsi="Times New Roman" w:cs="Times New Roman"/>
          <w:sz w:val="28"/>
          <w:lang w:eastAsia="zh-CN"/>
        </w:rPr>
        <w:t>玄宗赏赐戴竿艺人给安禄山，经过传授学习，得艺人五百余人，皆身怀绝技。奚、契丹出兵来犯，弱兵不敌，遂遣诸戴竿艺人迎战，大败，多为所戮，唯余三人。传闻，敌虏兵至前，即有此童谣传出，当时不解，不想一语成谶。</w:t>
      </w:r>
    </w:p>
    <w:p w14:paraId="381F5550"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中晚唐时期，人们对竿木技巧不再局限于难度与花样，而是追求刺激和惊心动魄。苏鹗《杜阳杂编》记载了敬宗朝千秋节的竿木表演：</w:t>
      </w:r>
    </w:p>
    <w:p w14:paraId="2518AA7E" w14:textId="77777777" w:rsidR="00342F7A" w:rsidRPr="00B809A2" w:rsidRDefault="00000000">
      <w:pPr>
        <w:spacing w:before="120" w:after="120" w:line="360" w:lineRule="auto"/>
        <w:ind w:left="720" w:firstLine="560"/>
        <w:rPr>
          <w:rFonts w:ascii="Times New Roman" w:hAnsi="Times New Roman" w:cs="Times New Roman"/>
          <w:lang w:eastAsia="zh-CN"/>
        </w:rPr>
      </w:pPr>
      <w:r w:rsidRPr="00B809A2">
        <w:rPr>
          <w:rFonts w:ascii="Times New Roman" w:eastAsia="KaiTi" w:hAnsi="Times New Roman" w:cs="Times New Roman"/>
          <w:sz w:val="28"/>
          <w:lang w:eastAsia="zh-CN"/>
        </w:rPr>
        <w:lastRenderedPageBreak/>
        <w:t>上降日，大张音乐，集天下百戏于殿前。时有妓女石火胡，本幽州人也，挈养女五人，才八九岁。于百尺竿上张弓弦五条，令五女各居一条之上，衣五色衣，执戟持戈，舞《破阵乐》曲。俯仰来去，赴节如飞。是时观者目眩心怯。火胡立于十重朱画床子上，令诸女迭踏以至半空，手中皆执五彩小帜，床子大者始一尺余。俄而手足齐举，为之踏浑脱，歌呼抑扬若履平地。上赐物甚厚。文宗即位，恶其太险伤神，遂不复作。</w:t>
      </w:r>
      <w:r w:rsidRPr="00B809A2">
        <w:rPr>
          <w:rFonts w:ascii="Times New Roman" w:eastAsia="KaiTi" w:hAnsi="Times New Roman" w:cs="Times New Roman"/>
          <w:sz w:val="28"/>
          <w:lang w:eastAsia="zh-CN"/>
        </w:rPr>
        <w:t>[59]</w:t>
      </w:r>
    </w:p>
    <w:p w14:paraId="3E5161BD"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竿戏配合音乐，翻飞俯仰，踩踏节拍，技术高超，惊险刺激。</w:t>
      </w:r>
    </w:p>
    <w:p w14:paraId="531F71D1"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有两首描写竿技的诗歌形象生动，场面精彩。顾况《险竿歌》云：</w:t>
      </w:r>
    </w:p>
    <w:p w14:paraId="785E36D0" w14:textId="77777777" w:rsidR="00342F7A" w:rsidRPr="00B809A2" w:rsidRDefault="00000000">
      <w:pPr>
        <w:spacing w:before="120" w:after="120" w:line="360" w:lineRule="auto"/>
        <w:ind w:left="720" w:firstLine="560"/>
        <w:rPr>
          <w:rFonts w:ascii="Times New Roman" w:hAnsi="Times New Roman" w:cs="Times New Roman"/>
          <w:lang w:eastAsia="zh-CN"/>
        </w:rPr>
      </w:pPr>
      <w:r w:rsidRPr="00B809A2">
        <w:rPr>
          <w:rFonts w:ascii="Times New Roman" w:eastAsia="KaiTi" w:hAnsi="Times New Roman" w:cs="Times New Roman"/>
          <w:sz w:val="28"/>
          <w:lang w:eastAsia="zh-CN"/>
        </w:rPr>
        <w:t>宛陵女儿擘飞手，长竿横空上下走。已能轻险若平地，岂肯身为一家妇。宛陵将士天下雄，一下定却长稍弓。翻身挂影恣腾蹋，反绾头髻盘旋风。盘旋风，撇飞鸟；惊猿绑，树枝褭。头上打鼓不闻时，手蹉脚跌蜘蛛丝。忽雷掣断流星尾，矐睒划破蚩尤旗。若不随仙作仙女，即应嫁贼生贼儿。中丞方略通变化，外户不扃从女嫁。</w:t>
      </w:r>
      <w:r w:rsidRPr="00B809A2">
        <w:rPr>
          <w:rFonts w:ascii="Times New Roman" w:eastAsia="KaiTi" w:hAnsi="Times New Roman" w:cs="Times New Roman"/>
          <w:sz w:val="28"/>
          <w:lang w:eastAsia="zh-CN"/>
        </w:rPr>
        <w:t>[60]</w:t>
      </w:r>
    </w:p>
    <w:p w14:paraId="5169CC3D"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此诗大约作于他在镇海军节度使判官任上，宛陵，隋代改名宣城，在唐为属宣州镇海军管辖。诗中描写宛陵竿技高超的女子，在悬空的横杆上行动自如，如履平地，任意奔腾跳跃，盘旋似风，越鸟惊猿，体现女子大胆灵巧。在无所依傍的长竿上，表演者不仅能身轻如燕、如履平地，而且能翻身、倒挂、奔腾、跳跃、盘旋，且这一系列动作的完成迅疾敏捷、稳当利索，真是令人叹为观止！</w:t>
      </w:r>
    </w:p>
    <w:p w14:paraId="62CD119B"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王建《寻橦歌》云：</w:t>
      </w:r>
    </w:p>
    <w:p w14:paraId="70295227" w14:textId="77777777" w:rsidR="00342F7A" w:rsidRPr="00B809A2" w:rsidRDefault="00000000">
      <w:pPr>
        <w:spacing w:before="120" w:after="120" w:line="360" w:lineRule="auto"/>
        <w:ind w:left="720" w:firstLine="560"/>
        <w:rPr>
          <w:rFonts w:ascii="Times New Roman" w:hAnsi="Times New Roman" w:cs="Times New Roman"/>
          <w:lang w:eastAsia="zh-CN"/>
        </w:rPr>
      </w:pPr>
      <w:r w:rsidRPr="00B809A2">
        <w:rPr>
          <w:rFonts w:ascii="Times New Roman" w:eastAsia="KaiTi" w:hAnsi="Times New Roman" w:cs="Times New Roman"/>
          <w:sz w:val="28"/>
          <w:lang w:eastAsia="zh-CN"/>
        </w:rPr>
        <w:lastRenderedPageBreak/>
        <w:t>人间百戏皆可学，寻橦不比诸馀乐。重梳短髻下金钿，红帽青巾各一边。身轻足捷胜男子，绑竿四面争先缘。习多倚附欹竿滑，上下蹁跹皆著袜。翻身垂颈欲落地，却住把腰初似歇。大竿百夫擎不起，袅袅半在青云里。纤腰女儿不动容，戴行直舞一曲终。回头但觉人眼见，矜难恐畏天无风。险中更险何曾失，山鼠悬头猿挂膝。小垂一手当舞盘，斜惨双蛾看落日。斯须改变曲解新，贵欲欢他平地人。散时满面生颜色，行步依前无气力。</w:t>
      </w:r>
      <w:r w:rsidRPr="00B809A2">
        <w:rPr>
          <w:rFonts w:ascii="Times New Roman" w:eastAsia="KaiTi" w:hAnsi="Times New Roman" w:cs="Times New Roman"/>
          <w:sz w:val="28"/>
          <w:lang w:eastAsia="zh-CN"/>
        </w:rPr>
        <w:t>[61]</w:t>
      </w:r>
    </w:p>
    <w:p w14:paraId="7C41A31E"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诗中云寻橦与其他百戏不同，女子表演者卸下首饰，梳起短髻，或戴红帽，或系青巾，身体轻便，动作敏捷，依附长竿，盘旋起舞，整个过程惊险刺激，女子灵巧如鼠，倒挂似猿。红帽青巾、纤腰玉颈本就已经非常引人注目，女子的柔美和节目的奇险更是形成非常强烈的对比反差，给人颇具震撼力的视觉冲击：直入青云的长竿摇曳险峻，应和着音乐的节拍，艺人或顶竿而行，边行边舞，并能回头转盼；或上下翻飞，悬头垂颈；或在竿顶上单臂倒立并旋转，身做舞盘</w:t>
      </w:r>
      <w:r w:rsidRPr="00B809A2">
        <w:rPr>
          <w:rFonts w:ascii="Times New Roman" w:eastAsia="SimSun" w:hAnsi="Times New Roman" w:cs="Times New Roman"/>
          <w:sz w:val="28"/>
          <w:lang w:eastAsia="zh-CN"/>
        </w:rPr>
        <w:t>……</w:t>
      </w:r>
    </w:p>
    <w:p w14:paraId="7D1BA6F6"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这种演出的观赏性固然很高，但是稍有差池表演者便面临性命之忧，显然与百戏娱人的宗旨相去甚远，民众对此也深恶痛绝。柳曾《险竿行》以劝诫缘竿表演者的口吻，比喻仕途为官之道，诗云：</w:t>
      </w:r>
    </w:p>
    <w:p w14:paraId="28E12F51" w14:textId="77777777" w:rsidR="00342F7A" w:rsidRPr="00B809A2" w:rsidRDefault="00000000">
      <w:pPr>
        <w:spacing w:before="120" w:after="120" w:line="360" w:lineRule="auto"/>
        <w:ind w:left="720" w:firstLine="560"/>
        <w:rPr>
          <w:rFonts w:ascii="Times New Roman" w:hAnsi="Times New Roman" w:cs="Times New Roman"/>
          <w:lang w:eastAsia="zh-CN"/>
        </w:rPr>
      </w:pPr>
      <w:r w:rsidRPr="00B809A2">
        <w:rPr>
          <w:rFonts w:ascii="Times New Roman" w:eastAsia="KaiTi" w:hAnsi="Times New Roman" w:cs="Times New Roman"/>
          <w:sz w:val="28"/>
          <w:lang w:eastAsia="zh-CN"/>
        </w:rPr>
        <w:t>山险惊摧輈，水险能覆舟。奈何平地不肯立，走上百尺高竿头。我不知尔是人耶复猱耶，使我为尔长叹嗟。我闻孝子不许国，忠臣不爱家。尔今轻命重黄金，忠孝两亏徒尔夸。始以险技悦君目，终以贪心媚君禄。百尺高竿百度缘，一足参差一家哭。险竿儿，听我语，更有险徒险于汝。重于权者失君恩，落向天涯海边</w:t>
      </w:r>
      <w:r w:rsidRPr="00B809A2">
        <w:rPr>
          <w:rFonts w:ascii="Times New Roman" w:eastAsia="KaiTi" w:hAnsi="Times New Roman" w:cs="Times New Roman"/>
          <w:sz w:val="28"/>
          <w:lang w:eastAsia="zh-CN"/>
        </w:rPr>
        <w:lastRenderedPageBreak/>
        <w:t>去。险竿儿，尔须知，险途欲往尔可思。上得不下下不得，我谓此辈险于险竿儿。</w:t>
      </w:r>
      <w:r w:rsidRPr="00B809A2">
        <w:rPr>
          <w:rFonts w:ascii="Times New Roman" w:eastAsia="KaiTi" w:hAnsi="Times New Roman" w:cs="Times New Roman"/>
          <w:sz w:val="28"/>
          <w:lang w:eastAsia="zh-CN"/>
        </w:rPr>
        <w:t>[62]</w:t>
      </w:r>
    </w:p>
    <w:p w14:paraId="61E10B51"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诗中感叹缘竿表演者最初以如此危险的技能博取君主的目光，取悦于他，却渐渐贪心以邀功请赏。此诗的重点在于作者以险竿为比，认为过于看重权势者而失去君主信任和恩宠者，贬谪沦落，其险境较之险竿更甚，告诫其欲行险事必要三思，以免进退两难，将自己置于危险之地。这种讽谕意味使竿技书写超越了单纯的奇观描写，具有了更深的社会意涵。文宗即位以后，令行禁止。</w:t>
      </w:r>
    </w:p>
    <w:p w14:paraId="117C1AEA" w14:textId="77777777" w:rsidR="00342F7A" w:rsidRPr="00B809A2" w:rsidRDefault="00000000">
      <w:pPr>
        <w:spacing w:before="160" w:after="8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（二）绳技书写</w:t>
      </w:r>
    </w:p>
    <w:p w14:paraId="6121397B"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唐代绳技书写同样丰富，既有赋的专题描写，也有诗的场景再现。</w:t>
      </w:r>
    </w:p>
    <w:p w14:paraId="52A6FF8B"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胡嘉隐《绳伎赋》描写千秋节绳技表演的精彩场面：</w:t>
      </w:r>
    </w:p>
    <w:p w14:paraId="6BA66BDB" w14:textId="77777777" w:rsidR="00342F7A" w:rsidRPr="00B809A2" w:rsidRDefault="00000000">
      <w:pPr>
        <w:spacing w:before="120" w:after="120" w:line="360" w:lineRule="auto"/>
        <w:ind w:left="720" w:firstLine="560"/>
        <w:rPr>
          <w:rFonts w:ascii="Times New Roman" w:hAnsi="Times New Roman" w:cs="Times New Roman"/>
          <w:lang w:eastAsia="zh-CN"/>
        </w:rPr>
      </w:pPr>
      <w:r w:rsidRPr="00B809A2">
        <w:rPr>
          <w:rFonts w:ascii="Times New Roman" w:eastAsia="KaiTi" w:hAnsi="Times New Roman" w:cs="Times New Roman"/>
          <w:sz w:val="28"/>
          <w:lang w:eastAsia="zh-CN"/>
        </w:rPr>
        <w:t>应鼓或跃，投绳或翔</w:t>
      </w:r>
      <w:r w:rsidRPr="00B809A2">
        <w:rPr>
          <w:rFonts w:ascii="Times New Roman" w:eastAsia="KaiTi" w:hAnsi="Times New Roman" w:cs="Times New Roman"/>
          <w:sz w:val="28"/>
          <w:lang w:eastAsia="zh-CN"/>
        </w:rPr>
        <w:t>……</w:t>
      </w:r>
      <w:r w:rsidRPr="00B809A2">
        <w:rPr>
          <w:rFonts w:ascii="Times New Roman" w:eastAsia="KaiTi" w:hAnsi="Times New Roman" w:cs="Times New Roman"/>
          <w:sz w:val="28"/>
          <w:lang w:eastAsia="zh-CN"/>
        </w:rPr>
        <w:t>杳若天险之难升，忽而投足而复阻，来有匹，去无侣。空中玉步，望云髻之峨峨；日下风趋，见罗衣之楚楚。</w:t>
      </w:r>
      <w:r w:rsidRPr="00B809A2">
        <w:rPr>
          <w:rFonts w:ascii="Times New Roman" w:eastAsia="KaiTi" w:hAnsi="Times New Roman" w:cs="Times New Roman"/>
          <w:sz w:val="28"/>
          <w:lang w:eastAsia="zh-CN"/>
        </w:rPr>
        <w:t>……</w:t>
      </w:r>
      <w:r w:rsidRPr="00B809A2">
        <w:rPr>
          <w:rFonts w:ascii="Times New Roman" w:eastAsia="KaiTi" w:hAnsi="Times New Roman" w:cs="Times New Roman"/>
          <w:sz w:val="28"/>
          <w:lang w:eastAsia="zh-CN"/>
        </w:rPr>
        <w:t>横竿却步，叠卵相重，缋人不能窥其影，谋士不能指其踪，既如阿阁之舞凤，又如天泉之跃龙，徘徊反复，交观夺目。</w:t>
      </w:r>
      <w:r w:rsidRPr="00B809A2">
        <w:rPr>
          <w:rFonts w:ascii="Times New Roman" w:eastAsia="KaiTi" w:hAnsi="Times New Roman" w:cs="Times New Roman"/>
          <w:sz w:val="28"/>
          <w:lang w:eastAsia="zh-CN"/>
        </w:rPr>
        <w:t>[63]</w:t>
      </w:r>
    </w:p>
    <w:p w14:paraId="6A84B421"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表演者</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应鼓或跃，投绳或翔</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，动作变化多样，来去自如，空中形态优雅从容，行动迅疾，姿态优美。作者赞扬表演者高超的绳技，亦是赞颂玄宗治理下百姓安居乐业和国家之强盛，</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欢百姓之心，倾四方之国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，以绳技表演者行于直绳喻君王从谏如流，</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君之从谏则圣，伎之从绳则正</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，整篇赋文场面描写细腻，笔触大气，描绘表演者的美好姿态，歌颂皇帝圣德，泽被天下。</w:t>
      </w:r>
    </w:p>
    <w:p w14:paraId="7FFF54B0"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lastRenderedPageBreak/>
        <w:t>张楚金《楼下观绳伎赋》亦描写千秋节观看绳技表演，言绳戏</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本自宫中之传，名为索上之戏</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，表演者为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掖庭美女，和欢丽人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，形态容貌</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身轻体弱，绝代殊伦</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，衣饰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被罗縠与珠翠</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，场地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铺琼筵与锦茵，其彩练也</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。其绳</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横亘百尺，高悬数丈，下曲如钩，中平似掌</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，空中女子动作姿态优美，变化多端，</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初绰约而斜进，竟盘姗而直上，或徐或疾，乍俯乍仰。近而察之，若春林含耀吐阳葩；远而望之，若晴空回照散流霞</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，于绳上往来间，</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窈窕相过，蹁跹却步，寄两木以更蹑，有双童而并骛，还回不恒</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节应钟鼓，心谐律吕</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，观者</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踊跃无数惊骇疑落，安然以往</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[64]</w:t>
      </w:r>
      <w:r w:rsidRPr="00B809A2">
        <w:rPr>
          <w:rFonts w:ascii="Times New Roman" w:eastAsia="SimSun" w:hAnsi="Times New Roman" w:cs="Times New Roman"/>
          <w:sz w:val="28"/>
          <w:lang w:eastAsia="zh-CN"/>
        </w:rPr>
        <w:t>描写细腻，表演惊险，扣人心弦。</w:t>
      </w:r>
    </w:p>
    <w:p w14:paraId="0160EA10"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诗歌方面，刘言史《观绳伎》完整地描绘了绳技表演的过程和伎人的高超技巧：</w:t>
      </w:r>
    </w:p>
    <w:p w14:paraId="7E002088" w14:textId="77777777" w:rsidR="00342F7A" w:rsidRPr="00B809A2" w:rsidRDefault="00000000">
      <w:pPr>
        <w:spacing w:before="120" w:after="120" w:line="360" w:lineRule="auto"/>
        <w:ind w:left="720" w:firstLine="560"/>
        <w:rPr>
          <w:rFonts w:ascii="Times New Roman" w:hAnsi="Times New Roman" w:cs="Times New Roman"/>
          <w:lang w:eastAsia="zh-CN"/>
        </w:rPr>
      </w:pPr>
      <w:r w:rsidRPr="00B809A2">
        <w:rPr>
          <w:rFonts w:ascii="Times New Roman" w:eastAsia="KaiTi" w:hAnsi="Times New Roman" w:cs="Times New Roman"/>
          <w:sz w:val="28"/>
          <w:lang w:eastAsia="zh-CN"/>
        </w:rPr>
        <w:t>泰陵遗乐何最珍，彩绳冉冉天仙人。广场寒食风日好，百夫伐鼓锦臂新。银画青绡抹云发，高处绮罗香更切。重肩接立三四层，著屐背行仍应节。两边丸剑渐相迎，侧身交步何轻盈。闪然欲落却收得，万人肉上寒毛生。危机险势无不有，倒挂纤腰学垂柳。下来一一芙蓉姿，粉薄钿稀态转奇。坐中还有沾巾者，曾见先皇初教时。</w:t>
      </w:r>
      <w:r w:rsidRPr="00B809A2">
        <w:rPr>
          <w:rFonts w:ascii="Times New Roman" w:eastAsia="KaiTi" w:hAnsi="Times New Roman" w:cs="Times New Roman"/>
          <w:sz w:val="28"/>
          <w:lang w:eastAsia="zh-CN"/>
        </w:rPr>
        <w:t>[65]</w:t>
      </w:r>
    </w:p>
    <w:p w14:paraId="65ECEE80"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诗专写绳技表演艺人，诗人认为绳技是玄宗朝所兴百戏娱乐中最珍贵的活动。首先交代时间和场景，寒食节风和日丽，百名男子穿着簇新，挥臂擂鼓，场面热闹，颇为宏大。艺人登场，只见其头上戴着配有银色纹饰的黑色抹额，身穿锦绣丝衣，立于高处绳上，香气更盛；表演开始，或三、四人足肩相接叠立，或著木鞋应和音乐节拍倒行绳上，或二人边耍丸剑，边侧身轻盈而过，状似身倾不稳，摇摇欲坠时，</w:t>
      </w:r>
      <w:r w:rsidRPr="00B809A2">
        <w:rPr>
          <w:rFonts w:ascii="Times New Roman" w:eastAsia="SimSun" w:hAnsi="Times New Roman" w:cs="Times New Roman"/>
          <w:sz w:val="28"/>
          <w:lang w:eastAsia="zh-CN"/>
        </w:rPr>
        <w:lastRenderedPageBreak/>
        <w:t>却收身而立，又或倒挂绳上，纤若垂柳，险象环生。</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万人肉上寒毛生</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一句，生动地描写了观众的惊恐反应，侧面烘托出绳技表演的惊险刺激。表演结束，艺人们面如芙蓉，神态自若。全诗描写艺人动作灵活，技巧熟练，体态轻盈，身姿柔韧，刻画细腻传神，飘逸舒展中可以想见其场面惊险刺激。</w:t>
      </w:r>
    </w:p>
    <w:p w14:paraId="4D869BDC"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杜甫《千秋节有感二首》第二首写道：</w:t>
      </w:r>
    </w:p>
    <w:p w14:paraId="40162E53" w14:textId="77777777" w:rsidR="00342F7A" w:rsidRPr="00B809A2" w:rsidRDefault="00000000">
      <w:pPr>
        <w:spacing w:before="120" w:after="120" w:line="360" w:lineRule="auto"/>
        <w:ind w:left="720" w:firstLine="560"/>
        <w:rPr>
          <w:rFonts w:ascii="Times New Roman" w:hAnsi="Times New Roman" w:cs="Times New Roman"/>
          <w:lang w:eastAsia="zh-CN"/>
        </w:rPr>
      </w:pPr>
      <w:r w:rsidRPr="00B809A2">
        <w:rPr>
          <w:rFonts w:ascii="Times New Roman" w:eastAsia="KaiTi" w:hAnsi="Times New Roman" w:cs="Times New Roman"/>
          <w:sz w:val="28"/>
          <w:lang w:eastAsia="zh-CN"/>
        </w:rPr>
        <w:t>御气云楼敞，含风彩仗高。仙人张内乐，王母献宫桃。罗袜红蕖艳，金羁白雪毛。舞阶衔寿酒，走索背秋毫。圣主他年贵，边心此日劳。桂江流向北，满眼送波涛。</w:t>
      </w:r>
      <w:r w:rsidRPr="00B809A2">
        <w:rPr>
          <w:rFonts w:ascii="Times New Roman" w:eastAsia="KaiTi" w:hAnsi="Times New Roman" w:cs="Times New Roman"/>
          <w:sz w:val="28"/>
          <w:lang w:eastAsia="zh-CN"/>
        </w:rPr>
        <w:t>[66]</w:t>
      </w:r>
    </w:p>
    <w:p w14:paraId="2DFBF31B"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诗人遥想当年玄宗千秋节的热闹场面，彩仗巍峨，歌舞升平，威武祥和。其中写到舞马与走索，</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罗袜</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句与</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背秋毫</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写出两女子在绳上相背而行，不差分毫的娴熟技艺。</w:t>
      </w:r>
    </w:p>
    <w:p w14:paraId="35AA1B31"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《太平广记》卷一九三记载嘉兴县大酺，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嘉兴县以百戏，与监司竞胜精技</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，有一监司囚犯便表演了</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通天绳伎</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幻术，而他这一表演与一般</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绳伎</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不同，因而被安排为压轴节目，</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遂捧一团绳，计百余尺，置诸地，将一头，手掷于空中，劲如笔。初抛三二丈，次四五丈，仰直如人牵之，众大惊异。后乃抛高二十余丈，仰空不见端绪。此人随绳手寻，身足离地，抛绳虚空，其势如鸟，旁飞远扬，望空而去。</w:t>
      </w:r>
      <w:r w:rsidRPr="00B809A2">
        <w:rPr>
          <w:rFonts w:ascii="Times New Roman" w:eastAsia="SimSun" w:hAnsi="Times New Roman" w:cs="Times New Roman"/>
          <w:sz w:val="28"/>
          <w:lang w:eastAsia="zh-CN"/>
        </w:rPr>
        <w:t>”[67]</w:t>
      </w:r>
    </w:p>
    <w:p w14:paraId="59E1EC1C" w14:textId="77777777" w:rsidR="00342F7A" w:rsidRPr="00B809A2" w:rsidRDefault="00000000">
      <w:pPr>
        <w:spacing w:before="160" w:after="8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（三）马伎书写</w:t>
      </w:r>
    </w:p>
    <w:p w14:paraId="4B2BC8AF"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马伎在以往的文学作品中涉及不多，到唐代时，以此为题材的作品迭出。</w:t>
      </w:r>
    </w:p>
    <w:p w14:paraId="69BECB98"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lastRenderedPageBreak/>
        <w:t>李濯《内人马伎赋》描写了宫廷艺人的马技表演。该赋在塑造技艺高超的女艺人形象时，写道</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或侧肩以驰见，或奔跃以乐闻</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[68]</w:t>
      </w:r>
      <w:r w:rsidRPr="00B809A2">
        <w:rPr>
          <w:rFonts w:ascii="Times New Roman" w:eastAsia="SimSun" w:hAnsi="Times New Roman" w:cs="Times New Roman"/>
          <w:sz w:val="28"/>
          <w:lang w:eastAsia="zh-CN"/>
        </w:rPr>
        <w:t>其中</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侧肩</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这一动作捕捉极为传神。赋家以一个极简的细节真实展现了观众数量之多及其观看演出的迫切心情，侧面烘托出杂技艺人演出的精彩，纸上游艺顿生鲜活之感。</w:t>
      </w:r>
    </w:p>
    <w:p w14:paraId="5795873F"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敬括《季秋朝宴观内人马伎赋》同样描绘了女子的马伎表演，宫廷女子的马伎表演观赏性更强，注重修饰，同时技术卓越，马上侧肩奔跃，翘趾金鞍，委身玉蹬，争锋校场。赋中还有劝诫之意：</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斯帝皇所以因壮观而戒逸，遂居安而若厉。岂淫乐以惑人，见终朝于郑卫？</w:t>
      </w:r>
      <w:r w:rsidRPr="00B809A2">
        <w:rPr>
          <w:rFonts w:ascii="Times New Roman" w:eastAsia="SimSun" w:hAnsi="Times New Roman" w:cs="Times New Roman"/>
          <w:sz w:val="28"/>
          <w:lang w:eastAsia="zh-CN"/>
        </w:rPr>
        <w:t>”[69]</w:t>
      </w:r>
      <w:r w:rsidRPr="00B809A2">
        <w:rPr>
          <w:rFonts w:ascii="Times New Roman" w:eastAsia="SimSun" w:hAnsi="Times New Roman" w:cs="Times New Roman"/>
          <w:sz w:val="28"/>
          <w:lang w:eastAsia="zh-CN"/>
        </w:rPr>
        <w:t>劝谏皇帝不能沉迷于安逸享乐之中，应当居安若厉，摒弃郑卫之类淫乐。初盛唐多大型游艺活动，外出畋猎、朝廷乐舞、大型宫廷百戏杂技演出等等，都会造成一定社会财富、个人精力的损耗。在这些类型的游艺赋中，一些有识之士会劝诫统治者力行勤俭节约，反对奢靡享乐。</w:t>
      </w:r>
    </w:p>
    <w:p w14:paraId="1E724D7C"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乔彝《立走马赋》文采斐然，极尽修辞描绘马伎的盛大场面。唐代的乔彝在观看军营马伎演练后，以华丽的辞藻描绘马伎表演带给他的震撼。赵璘《因话录》中也记录了</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透剑门伎</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等民间马伎表演的具体情况。</w:t>
      </w:r>
      <w:r w:rsidRPr="00B809A2">
        <w:rPr>
          <w:rFonts w:ascii="Times New Roman" w:eastAsia="SimSun" w:hAnsi="Times New Roman" w:cs="Times New Roman"/>
          <w:sz w:val="28"/>
          <w:lang w:eastAsia="zh-CN"/>
        </w:rPr>
        <w:t>[70]</w:t>
      </w:r>
      <w:r w:rsidRPr="00B809A2">
        <w:rPr>
          <w:rFonts w:ascii="Times New Roman" w:eastAsia="SimSun" w:hAnsi="Times New Roman" w:cs="Times New Roman"/>
          <w:sz w:val="28"/>
          <w:lang w:eastAsia="zh-CN"/>
        </w:rPr>
        <w:t>唐代史书中少有记录马伎，但部分文学作品却记录了这一马术活动的相关情况，从这些文学作品当中得以窥见唐代马伎表演的风采，不仅有</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走马击钱</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掷豆于刺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立马书写</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透剑门伎</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等绝技，连宫廷女子都十分擅长。</w:t>
      </w:r>
    </w:p>
    <w:p w14:paraId="22136078" w14:textId="77777777" w:rsidR="00342F7A" w:rsidRPr="00B809A2" w:rsidRDefault="00000000">
      <w:pPr>
        <w:spacing w:before="160" w:after="8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（四）耍弄技书写</w:t>
      </w:r>
    </w:p>
    <w:p w14:paraId="5C68ADF0"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lastRenderedPageBreak/>
        <w:t>《唐会要》在述及唐代盛行的百戏时，就指出</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跳铃、掷剑</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等是百戏中的主要内容，著名诗人白居易更有</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舞双剑、跳七丸</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的诗句。</w:t>
      </w:r>
      <w:r w:rsidRPr="00B809A2">
        <w:rPr>
          <w:rFonts w:ascii="Times New Roman" w:eastAsia="SimSun" w:hAnsi="Times New Roman" w:cs="Times New Roman"/>
          <w:sz w:val="28"/>
          <w:lang w:eastAsia="zh-CN"/>
        </w:rPr>
        <w:t>[71]</w:t>
      </w:r>
    </w:p>
    <w:p w14:paraId="36E5C1EE"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唐人段成式《酉阳杂俎》曾描述一位跳剑技艺高手的故事。有一天，黎干太守到曲江池求雨，一位隐居在兰陵里的老侠客前去观看。不料，因未及避开太守的车驾，被太守的手下人鞭笞了二十下。结果，因老人用上气功，二十下鞭笞并未伤及他毫分。太守大吃一惊，就在夜里与下人换上便服至兰陵里拜访老人。在兰陵里，老人随地摆下酒席招待太守及其随从。席间，老人换上紫衣，头挽红绡，随身抽出长短不齐的七口宝剑，在庭间舞弄起来。只见腾光闪电，纵跳翻飞，所舞之剑盘旋周转，丝毫不乱，且短剑时时触及太守的衣衫，太守被此绝技惊得跪地叩头。过了一会，老人将所跳之七剑抛植于地，完全</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如北斗（星）状</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，之后向黎干太守表明是在试试他的胆量如何。太守回家后，对着镜子一照，心悸大增，原来他的胡子已经被老侠客的短剑削去了一寸多长。</w:t>
      </w:r>
      <w:r w:rsidRPr="00B809A2">
        <w:rPr>
          <w:rFonts w:ascii="Times New Roman" w:eastAsia="SimSun" w:hAnsi="Times New Roman" w:cs="Times New Roman"/>
          <w:sz w:val="28"/>
          <w:lang w:eastAsia="zh-CN"/>
        </w:rPr>
        <w:t>[72]</w:t>
      </w:r>
    </w:p>
    <w:p w14:paraId="274D96F6" w14:textId="77777777" w:rsidR="00342F7A" w:rsidRPr="00B809A2" w:rsidRDefault="00000000">
      <w:pPr>
        <w:spacing w:before="200" w:after="12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四、小结：杂技文学书写的演变特征</w:t>
      </w:r>
    </w:p>
    <w:p w14:paraId="66A52A7D"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通过对汉唐杂技文学书写的系统梳理，可以发现其呈现出鲜明的演变特征：</w:t>
      </w:r>
    </w:p>
    <w:p w14:paraId="695BF66B"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汉代：铺张扬厉、综合呈现。</w:t>
      </w:r>
      <w:r w:rsidRPr="00B809A2">
        <w:rPr>
          <w:rFonts w:ascii="Times New Roman" w:eastAsia="SimSun" w:hAnsi="Times New Roman" w:cs="Times New Roman"/>
          <w:sz w:val="28"/>
          <w:lang w:eastAsia="zh-CN"/>
        </w:rPr>
        <w:t xml:space="preserve"> </w:t>
      </w:r>
      <w:r w:rsidRPr="00B809A2">
        <w:rPr>
          <w:rFonts w:ascii="Times New Roman" w:eastAsia="SimSun" w:hAnsi="Times New Roman" w:cs="Times New Roman"/>
          <w:sz w:val="28"/>
          <w:lang w:eastAsia="zh-CN"/>
        </w:rPr>
        <w:t>汉代杂技书写以京都大赋为主要载体，张衡《西京赋》、李尤《平乐观赋》均以</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角抵妙戏</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或</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秘戏</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统领全文，将杂技与其他百戏综合呈现，追求铺张扬厉的文体效果。此时</w:t>
      </w:r>
      <w:r w:rsidRPr="00B809A2">
        <w:rPr>
          <w:rFonts w:ascii="Times New Roman" w:eastAsia="SimSun" w:hAnsi="Times New Roman" w:cs="Times New Roman"/>
          <w:sz w:val="28"/>
          <w:lang w:eastAsia="zh-CN"/>
        </w:rPr>
        <w:lastRenderedPageBreak/>
        <w:t>的杂技书写尚未形成独立的专题意识，更多是作为都城繁华、盛世气象的点缀。</w:t>
      </w:r>
    </w:p>
    <w:p w14:paraId="08094E20"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魏晋：宴乐点缀、片段保留。</w:t>
      </w:r>
      <w:r w:rsidRPr="00B809A2">
        <w:rPr>
          <w:rFonts w:ascii="Times New Roman" w:eastAsia="SimSun" w:hAnsi="Times New Roman" w:cs="Times New Roman"/>
          <w:sz w:val="28"/>
          <w:lang w:eastAsia="zh-CN"/>
        </w:rPr>
        <w:t xml:space="preserve"> </w:t>
      </w:r>
      <w:r w:rsidRPr="00B809A2">
        <w:rPr>
          <w:rFonts w:ascii="Times New Roman" w:eastAsia="SimSun" w:hAnsi="Times New Roman" w:cs="Times New Roman"/>
          <w:sz w:val="28"/>
          <w:lang w:eastAsia="zh-CN"/>
        </w:rPr>
        <w:t>魏晋南北朝时期，杂技书写以残篇片段的形式保留，如曹植《宴乐赋》仅存两句，傅玄《正都赋》亦仅涉及竿技描写。此时的杂技书写依附于宴乐场景，尚未形成独立的书写传统，但保留了珍贵的民俗学资料。</w:t>
      </w:r>
    </w:p>
    <w:p w14:paraId="6806E0A3"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唐代：专题描写、技艺细化、情感寄寓。</w:t>
      </w:r>
      <w:r w:rsidRPr="00B809A2">
        <w:rPr>
          <w:rFonts w:ascii="Times New Roman" w:eastAsia="SimSun" w:hAnsi="Times New Roman" w:cs="Times New Roman"/>
          <w:sz w:val="28"/>
          <w:lang w:eastAsia="zh-CN"/>
        </w:rPr>
        <w:t xml:space="preserve"> </w:t>
      </w:r>
      <w:r w:rsidRPr="00B809A2">
        <w:rPr>
          <w:rFonts w:ascii="Times New Roman" w:eastAsia="SimSun" w:hAnsi="Times New Roman" w:cs="Times New Roman"/>
          <w:sz w:val="28"/>
          <w:lang w:eastAsia="zh-CN"/>
        </w:rPr>
        <w:t>唐代杂技书写达到繁盛，呈现出三大特征：其一，专题描写形成，出现《绳伎赋》《透橦童儿赋》《内人马伎赋》等以单一杂技门类为主题的赋作，以及《险竿歌》《寻橦歌》《观绳伎》等专题诗歌；其二，技艺细化深入，从表演者的容貌、衣饰、动作、姿态到观众的心理反应，均有细腻描摹；其三，情感寄寓深化，从初盛唐的盛世颂扬转向中晚唐的讽谕警戒，如柳曾《险竿行》以险竿比喻仕途之险，体现了文人对杂技表演的深层思考。</w:t>
      </w:r>
    </w:p>
    <w:p w14:paraId="6AE4C433"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在百戏杂技类题材中，技艺高超的宫廷艺伎不仅为观众呈现出目眩心惊的高质量演出，更以表演的高难度、高风险向世人展示着自身的勇气与胆魄，为盛唐人文精神注入了一股刚健之气，体现了盛世气象下人们心灵力量的强大。同时，杂技书写也承载着社会批判与人生反思的功能，使其超越了单纯的奇观记录，成为理解唐代社会文化的重要窗口。</w:t>
      </w:r>
    </w:p>
    <w:p w14:paraId="6547C373" w14:textId="77777777" w:rsidR="00342F7A" w:rsidRPr="00B809A2" w:rsidRDefault="00000000">
      <w:pPr>
        <w:spacing w:before="240" w:after="120" w:line="360" w:lineRule="auto"/>
        <w:rPr>
          <w:rFonts w:ascii="Times New Roman" w:hAnsi="Times New Roman" w:cs="Times New Roman"/>
          <w:lang w:eastAsia="zh-CN"/>
        </w:rPr>
      </w:pPr>
      <w:r w:rsidRPr="00B809A2">
        <w:rPr>
          <w:rFonts w:ascii="Times New Roman" w:eastAsia="SimSun" w:hAnsi="Times New Roman" w:cs="Times New Roman"/>
          <w:b/>
          <w:sz w:val="32"/>
          <w:lang w:eastAsia="zh-CN"/>
        </w:rPr>
        <w:t>参考文献</w:t>
      </w:r>
    </w:p>
    <w:p w14:paraId="0D21F46A"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[1] [</w:t>
      </w:r>
      <w:r w:rsidRPr="00B809A2">
        <w:rPr>
          <w:rFonts w:ascii="Times New Roman" w:eastAsia="SimSun" w:hAnsi="Times New Roman" w:cs="Times New Roman"/>
          <w:sz w:val="28"/>
          <w:lang w:eastAsia="zh-CN"/>
        </w:rPr>
        <w:t>汉</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刘向撰，张涛译注：《列女传译注》，济南：山东大学出版社</w:t>
      </w:r>
      <w:r w:rsidRPr="00B809A2">
        <w:rPr>
          <w:rFonts w:ascii="Times New Roman" w:eastAsia="SimSun" w:hAnsi="Times New Roman" w:cs="Times New Roman"/>
          <w:sz w:val="28"/>
          <w:lang w:eastAsia="zh-CN"/>
        </w:rPr>
        <w:t>1990</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356</w:t>
      </w:r>
      <w:r w:rsidRPr="00B809A2">
        <w:rPr>
          <w:rFonts w:ascii="Times New Roman" w:eastAsia="SimSun" w:hAnsi="Times New Roman" w:cs="Times New Roman"/>
          <w:sz w:val="28"/>
          <w:lang w:eastAsia="zh-CN"/>
        </w:rPr>
        <w:t>页。</w:t>
      </w:r>
    </w:p>
    <w:p w14:paraId="6AAA2D9E"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lastRenderedPageBreak/>
        <w:t>[2] [</w:t>
      </w:r>
      <w:r w:rsidRPr="00B809A2">
        <w:rPr>
          <w:rFonts w:ascii="Times New Roman" w:eastAsia="SimSun" w:hAnsi="Times New Roman" w:cs="Times New Roman"/>
          <w:sz w:val="28"/>
          <w:lang w:eastAsia="zh-CN"/>
        </w:rPr>
        <w:t>汉</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刘向集录：《战国策》卷八《齐策一》，上海：上海古籍出版社</w:t>
      </w:r>
      <w:r w:rsidRPr="00B809A2">
        <w:rPr>
          <w:rFonts w:ascii="Times New Roman" w:eastAsia="SimSun" w:hAnsi="Times New Roman" w:cs="Times New Roman"/>
          <w:sz w:val="28"/>
          <w:lang w:eastAsia="zh-CN"/>
        </w:rPr>
        <w:t>1985</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289</w:t>
      </w:r>
      <w:r w:rsidRPr="00B809A2">
        <w:rPr>
          <w:rFonts w:ascii="Times New Roman" w:eastAsia="SimSun" w:hAnsi="Times New Roman" w:cs="Times New Roman"/>
          <w:sz w:val="28"/>
          <w:lang w:eastAsia="zh-CN"/>
        </w:rPr>
        <w:t>页。</w:t>
      </w:r>
    </w:p>
    <w:p w14:paraId="1DA4FF8F"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[3] [</w:t>
      </w:r>
      <w:r w:rsidRPr="00B809A2">
        <w:rPr>
          <w:rFonts w:ascii="Times New Roman" w:eastAsia="SimSun" w:hAnsi="Times New Roman" w:cs="Times New Roman"/>
          <w:sz w:val="28"/>
          <w:lang w:eastAsia="zh-CN"/>
        </w:rPr>
        <w:t>明</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胡震亨撰：《唐音癸签》卷十四，上海：上海古籍出版社</w:t>
      </w:r>
      <w:r w:rsidRPr="00B809A2">
        <w:rPr>
          <w:rFonts w:ascii="Times New Roman" w:eastAsia="SimSun" w:hAnsi="Times New Roman" w:cs="Times New Roman"/>
          <w:sz w:val="28"/>
          <w:lang w:eastAsia="zh-CN"/>
        </w:rPr>
        <w:t>1981</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142</w:t>
      </w:r>
      <w:r w:rsidRPr="00B809A2">
        <w:rPr>
          <w:rFonts w:ascii="Times New Roman" w:eastAsia="SimSun" w:hAnsi="Times New Roman" w:cs="Times New Roman"/>
          <w:sz w:val="28"/>
          <w:lang w:eastAsia="zh-CN"/>
        </w:rPr>
        <w:t>页。</w:t>
      </w:r>
    </w:p>
    <w:p w14:paraId="5DECDFC6"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[4] [</w:t>
      </w:r>
      <w:r w:rsidRPr="00B809A2">
        <w:rPr>
          <w:rFonts w:ascii="Times New Roman" w:eastAsia="SimSun" w:hAnsi="Times New Roman" w:cs="Times New Roman"/>
          <w:sz w:val="28"/>
          <w:lang w:eastAsia="zh-CN"/>
        </w:rPr>
        <w:t>汉</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张衡：《西京赋》，载萧统编《文选》卷二，上海：上海古籍出版社</w:t>
      </w:r>
      <w:r w:rsidRPr="00B809A2">
        <w:rPr>
          <w:rFonts w:ascii="Times New Roman" w:eastAsia="SimSun" w:hAnsi="Times New Roman" w:cs="Times New Roman"/>
          <w:sz w:val="28"/>
          <w:lang w:eastAsia="zh-CN"/>
        </w:rPr>
        <w:t>1986</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51</w:t>
      </w:r>
      <w:r w:rsidRPr="00B809A2">
        <w:rPr>
          <w:rFonts w:ascii="Times New Roman" w:eastAsia="SimSun" w:hAnsi="Times New Roman" w:cs="Times New Roman"/>
          <w:sz w:val="28"/>
          <w:lang w:eastAsia="zh-CN"/>
        </w:rPr>
        <w:t>页。</w:t>
      </w:r>
    </w:p>
    <w:p w14:paraId="63518C10"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[5] [</w:t>
      </w:r>
      <w:r w:rsidRPr="00B809A2">
        <w:rPr>
          <w:rFonts w:ascii="Times New Roman" w:eastAsia="SimSun" w:hAnsi="Times New Roman" w:cs="Times New Roman"/>
          <w:sz w:val="28"/>
          <w:lang w:eastAsia="zh-CN"/>
        </w:rPr>
        <w:t>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马端临：《文献通考》卷一四七《乐考二十》，北京：中华书局</w:t>
      </w:r>
      <w:r w:rsidRPr="00B809A2">
        <w:rPr>
          <w:rFonts w:ascii="Times New Roman" w:eastAsia="SimSun" w:hAnsi="Times New Roman" w:cs="Times New Roman"/>
          <w:sz w:val="28"/>
          <w:lang w:eastAsia="zh-CN"/>
        </w:rPr>
        <w:t>2011</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4298</w:t>
      </w:r>
      <w:r w:rsidRPr="00B809A2">
        <w:rPr>
          <w:rFonts w:ascii="Times New Roman" w:eastAsia="SimSun" w:hAnsi="Times New Roman" w:cs="Times New Roman"/>
          <w:sz w:val="28"/>
          <w:lang w:eastAsia="zh-CN"/>
        </w:rPr>
        <w:t>页。</w:t>
      </w:r>
    </w:p>
    <w:p w14:paraId="4A77398C"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[6] [</w:t>
      </w:r>
      <w:r w:rsidRPr="00B809A2">
        <w:rPr>
          <w:rFonts w:ascii="Times New Roman" w:eastAsia="SimSun" w:hAnsi="Times New Roman" w:cs="Times New Roman"/>
          <w:sz w:val="28"/>
          <w:lang w:eastAsia="zh-CN"/>
        </w:rPr>
        <w:t>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陆翊：《邺中记》，载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李昉等编《太平御览》卷五七四，北京：中华书局</w:t>
      </w:r>
      <w:r w:rsidRPr="00B809A2">
        <w:rPr>
          <w:rFonts w:ascii="Times New Roman" w:eastAsia="SimSun" w:hAnsi="Times New Roman" w:cs="Times New Roman"/>
          <w:sz w:val="28"/>
          <w:lang w:eastAsia="zh-CN"/>
        </w:rPr>
        <w:t>1960</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2572</w:t>
      </w:r>
      <w:r w:rsidRPr="00B809A2">
        <w:rPr>
          <w:rFonts w:ascii="Times New Roman" w:eastAsia="SimSun" w:hAnsi="Times New Roman" w:cs="Times New Roman"/>
          <w:sz w:val="28"/>
          <w:lang w:eastAsia="zh-CN"/>
        </w:rPr>
        <w:t>页。</w:t>
      </w:r>
    </w:p>
    <w:p w14:paraId="5AE793BD"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[7] [</w:t>
      </w:r>
      <w:r w:rsidRPr="00B809A2">
        <w:rPr>
          <w:rFonts w:ascii="Times New Roman" w:eastAsia="SimSun" w:hAnsi="Times New Roman" w:cs="Times New Roman"/>
          <w:sz w:val="28"/>
          <w:lang w:eastAsia="zh-CN"/>
        </w:rPr>
        <w:t>汉</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张衡：《西京赋》，载萧统编《文选》卷二，上海：上海古籍出版社</w:t>
      </w:r>
      <w:r w:rsidRPr="00B809A2">
        <w:rPr>
          <w:rFonts w:ascii="Times New Roman" w:eastAsia="SimSun" w:hAnsi="Times New Roman" w:cs="Times New Roman"/>
          <w:sz w:val="28"/>
          <w:lang w:eastAsia="zh-CN"/>
        </w:rPr>
        <w:t>1986</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51</w:t>
      </w:r>
      <w:r w:rsidRPr="00B809A2">
        <w:rPr>
          <w:rFonts w:ascii="Times New Roman" w:eastAsia="SimSun" w:hAnsi="Times New Roman" w:cs="Times New Roman"/>
          <w:sz w:val="28"/>
          <w:lang w:eastAsia="zh-CN"/>
        </w:rPr>
        <w:t>页。</w:t>
      </w:r>
    </w:p>
    <w:p w14:paraId="011B9860"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[8]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崔令钦撰，任半塘笺订：《教坊记笺订》，北京：中华书局</w:t>
      </w:r>
      <w:r w:rsidRPr="00B809A2">
        <w:rPr>
          <w:rFonts w:ascii="Times New Roman" w:eastAsia="SimSun" w:hAnsi="Times New Roman" w:cs="Times New Roman"/>
          <w:sz w:val="28"/>
          <w:lang w:eastAsia="zh-CN"/>
        </w:rPr>
        <w:t>1962</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52</w:t>
      </w:r>
      <w:r w:rsidRPr="00B809A2">
        <w:rPr>
          <w:rFonts w:ascii="Times New Roman" w:eastAsia="SimSun" w:hAnsi="Times New Roman" w:cs="Times New Roman"/>
          <w:sz w:val="28"/>
          <w:lang w:eastAsia="zh-CN"/>
        </w:rPr>
        <w:t>页。</w:t>
      </w:r>
    </w:p>
    <w:p w14:paraId="1AB13EC5"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[9] [</w:t>
      </w:r>
      <w:r w:rsidRPr="00B809A2">
        <w:rPr>
          <w:rFonts w:ascii="Times New Roman" w:eastAsia="SimSun" w:hAnsi="Times New Roman" w:cs="Times New Roman"/>
          <w:sz w:val="28"/>
          <w:lang w:eastAsia="zh-CN"/>
        </w:rPr>
        <w:t>汉</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张衡：《西京赋》，载萧统编《文选》卷二，上海：上海古籍出版社</w:t>
      </w:r>
      <w:r w:rsidRPr="00B809A2">
        <w:rPr>
          <w:rFonts w:ascii="Times New Roman" w:eastAsia="SimSun" w:hAnsi="Times New Roman" w:cs="Times New Roman"/>
          <w:sz w:val="28"/>
          <w:lang w:eastAsia="zh-CN"/>
        </w:rPr>
        <w:t>1986</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51</w:t>
      </w:r>
      <w:r w:rsidRPr="00B809A2">
        <w:rPr>
          <w:rFonts w:ascii="Times New Roman" w:eastAsia="SimSun" w:hAnsi="Times New Roman" w:cs="Times New Roman"/>
          <w:sz w:val="28"/>
          <w:lang w:eastAsia="zh-CN"/>
        </w:rPr>
        <w:t>页。</w:t>
      </w:r>
    </w:p>
    <w:p w14:paraId="1CC1BF45"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[10]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崔令钦撰，任半塘笺订：《教坊记笺订》，北京：中华书局</w:t>
      </w:r>
      <w:r w:rsidRPr="00B809A2">
        <w:rPr>
          <w:rFonts w:ascii="Times New Roman" w:eastAsia="SimSun" w:hAnsi="Times New Roman" w:cs="Times New Roman"/>
          <w:sz w:val="28"/>
          <w:lang w:eastAsia="zh-CN"/>
        </w:rPr>
        <w:t>1962</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48</w:t>
      </w:r>
      <w:r w:rsidRPr="00B809A2">
        <w:rPr>
          <w:rFonts w:ascii="Times New Roman" w:eastAsia="SimSun" w:hAnsi="Times New Roman" w:cs="Times New Roman"/>
          <w:sz w:val="28"/>
          <w:lang w:eastAsia="zh-CN"/>
        </w:rPr>
        <w:t>页。</w:t>
      </w:r>
    </w:p>
    <w:p w14:paraId="4FD385C8"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 xml:space="preserve">[11] </w:t>
      </w:r>
      <w:r w:rsidRPr="00B809A2">
        <w:rPr>
          <w:rFonts w:ascii="Times New Roman" w:eastAsia="SimSun" w:hAnsi="Times New Roman" w:cs="Times New Roman"/>
          <w:sz w:val="28"/>
          <w:lang w:eastAsia="zh-CN"/>
        </w:rPr>
        <w:t>同上。</w:t>
      </w:r>
    </w:p>
    <w:p w14:paraId="00C02556"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lastRenderedPageBreak/>
        <w:t>[12]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郑处诲：《明皇杂录》卷上，北京：中华书局</w:t>
      </w:r>
      <w:r w:rsidRPr="00B809A2">
        <w:rPr>
          <w:rFonts w:ascii="Times New Roman" w:eastAsia="SimSun" w:hAnsi="Times New Roman" w:cs="Times New Roman"/>
          <w:sz w:val="28"/>
          <w:lang w:eastAsia="zh-CN"/>
        </w:rPr>
        <w:t>1994</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23</w:t>
      </w:r>
      <w:r w:rsidRPr="00B809A2">
        <w:rPr>
          <w:rFonts w:ascii="Times New Roman" w:eastAsia="SimSun" w:hAnsi="Times New Roman" w:cs="Times New Roman"/>
          <w:sz w:val="28"/>
          <w:lang w:eastAsia="zh-CN"/>
        </w:rPr>
        <w:t>页。</w:t>
      </w:r>
    </w:p>
    <w:p w14:paraId="6664FDAD"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 xml:space="preserve">[13] </w:t>
      </w:r>
      <w:r w:rsidRPr="00B809A2">
        <w:rPr>
          <w:rFonts w:ascii="Times New Roman" w:eastAsia="SimSun" w:hAnsi="Times New Roman" w:cs="Times New Roman"/>
          <w:sz w:val="28"/>
          <w:lang w:eastAsia="zh-CN"/>
        </w:rPr>
        <w:t>同上。</w:t>
      </w:r>
    </w:p>
    <w:p w14:paraId="4B64C0D9"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[14]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李冗：《独异志》卷上，北京：中华书局</w:t>
      </w:r>
      <w:r w:rsidRPr="00B809A2">
        <w:rPr>
          <w:rFonts w:ascii="Times New Roman" w:eastAsia="SimSun" w:hAnsi="Times New Roman" w:cs="Times New Roman"/>
          <w:sz w:val="28"/>
          <w:lang w:eastAsia="zh-CN"/>
        </w:rPr>
        <w:t>1983</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12</w:t>
      </w:r>
      <w:r w:rsidRPr="00B809A2">
        <w:rPr>
          <w:rFonts w:ascii="Times New Roman" w:eastAsia="SimSun" w:hAnsi="Times New Roman" w:cs="Times New Roman"/>
          <w:sz w:val="28"/>
          <w:lang w:eastAsia="zh-CN"/>
        </w:rPr>
        <w:t>页。</w:t>
      </w:r>
    </w:p>
    <w:p w14:paraId="73471274"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[15] [</w:t>
      </w:r>
      <w:r w:rsidRPr="00B809A2">
        <w:rPr>
          <w:rFonts w:ascii="Times New Roman" w:eastAsia="SimSun" w:hAnsi="Times New Roman" w:cs="Times New Roman"/>
          <w:sz w:val="28"/>
          <w:lang w:eastAsia="zh-CN"/>
        </w:rPr>
        <w:t>五代</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钱易：《南部新书》卷癸，北京：中华书局</w:t>
      </w:r>
      <w:r w:rsidRPr="00B809A2">
        <w:rPr>
          <w:rFonts w:ascii="Times New Roman" w:eastAsia="SimSun" w:hAnsi="Times New Roman" w:cs="Times New Roman"/>
          <w:sz w:val="28"/>
          <w:lang w:eastAsia="zh-CN"/>
        </w:rPr>
        <w:t>2002</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145</w:t>
      </w:r>
      <w:r w:rsidRPr="00B809A2">
        <w:rPr>
          <w:rFonts w:ascii="Times New Roman" w:eastAsia="SimSun" w:hAnsi="Times New Roman" w:cs="Times New Roman"/>
          <w:sz w:val="28"/>
          <w:lang w:eastAsia="zh-CN"/>
        </w:rPr>
        <w:t>页。</w:t>
      </w:r>
    </w:p>
    <w:p w14:paraId="089BF33D"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[16]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张鷟撰：《朝野佥载》卷五，北京：中华书局</w:t>
      </w:r>
      <w:r w:rsidRPr="00B809A2">
        <w:rPr>
          <w:rFonts w:ascii="Times New Roman" w:eastAsia="SimSun" w:hAnsi="Times New Roman" w:cs="Times New Roman"/>
          <w:sz w:val="28"/>
          <w:lang w:eastAsia="zh-CN"/>
        </w:rPr>
        <w:t>1979</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112</w:t>
      </w:r>
      <w:r w:rsidRPr="00B809A2">
        <w:rPr>
          <w:rFonts w:ascii="Times New Roman" w:eastAsia="SimSun" w:hAnsi="Times New Roman" w:cs="Times New Roman"/>
          <w:sz w:val="28"/>
          <w:lang w:eastAsia="zh-CN"/>
        </w:rPr>
        <w:t>页。</w:t>
      </w:r>
    </w:p>
    <w:p w14:paraId="61CF31D1"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[17] [</w:t>
      </w:r>
      <w:r w:rsidRPr="00B809A2">
        <w:rPr>
          <w:rFonts w:ascii="Times New Roman" w:eastAsia="SimSun" w:hAnsi="Times New Roman" w:cs="Times New Roman"/>
          <w:sz w:val="28"/>
          <w:lang w:eastAsia="zh-CN"/>
        </w:rPr>
        <w:t>汉</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张衡：《西京赋》，载萧统编《文选》卷二，上海：上海古籍出版社</w:t>
      </w:r>
      <w:r w:rsidRPr="00B809A2">
        <w:rPr>
          <w:rFonts w:ascii="Times New Roman" w:eastAsia="SimSun" w:hAnsi="Times New Roman" w:cs="Times New Roman"/>
          <w:sz w:val="28"/>
          <w:lang w:eastAsia="zh-CN"/>
        </w:rPr>
        <w:t>1986</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51</w:t>
      </w:r>
      <w:r w:rsidRPr="00B809A2">
        <w:rPr>
          <w:rFonts w:ascii="Times New Roman" w:eastAsia="SimSun" w:hAnsi="Times New Roman" w:cs="Times New Roman"/>
          <w:sz w:val="28"/>
          <w:lang w:eastAsia="zh-CN"/>
        </w:rPr>
        <w:t>页。</w:t>
      </w:r>
    </w:p>
    <w:p w14:paraId="64B703C7"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[18]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封演撰，赵贞信校注：《封氏闻见记校注》卷六，北京：中华书局</w:t>
      </w:r>
      <w:r w:rsidRPr="00B809A2">
        <w:rPr>
          <w:rFonts w:ascii="Times New Roman" w:eastAsia="SimSun" w:hAnsi="Times New Roman" w:cs="Times New Roman"/>
          <w:sz w:val="28"/>
          <w:lang w:eastAsia="zh-CN"/>
        </w:rPr>
        <w:t>2005</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56</w:t>
      </w:r>
      <w:r w:rsidRPr="00B809A2">
        <w:rPr>
          <w:rFonts w:ascii="Times New Roman" w:eastAsia="SimSun" w:hAnsi="Times New Roman" w:cs="Times New Roman"/>
          <w:sz w:val="28"/>
          <w:lang w:eastAsia="zh-CN"/>
        </w:rPr>
        <w:t>页。</w:t>
      </w:r>
    </w:p>
    <w:p w14:paraId="5C18D5DD"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[19] [</w:t>
      </w:r>
      <w:r w:rsidRPr="00B809A2">
        <w:rPr>
          <w:rFonts w:ascii="Times New Roman" w:eastAsia="SimSun" w:hAnsi="Times New Roman" w:cs="Times New Roman"/>
          <w:sz w:val="28"/>
          <w:lang w:eastAsia="zh-CN"/>
        </w:rPr>
        <w:t>北宋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欧阳修、宋祁撰：《新唐书》卷二一七上《回鹘传上》，北京：中华书局</w:t>
      </w:r>
      <w:r w:rsidRPr="00B809A2">
        <w:rPr>
          <w:rFonts w:ascii="Times New Roman" w:eastAsia="SimSun" w:hAnsi="Times New Roman" w:cs="Times New Roman"/>
          <w:sz w:val="28"/>
          <w:lang w:eastAsia="zh-CN"/>
        </w:rPr>
        <w:t>1975</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6148</w:t>
      </w:r>
      <w:r w:rsidRPr="00B809A2">
        <w:rPr>
          <w:rFonts w:ascii="Times New Roman" w:eastAsia="SimSun" w:hAnsi="Times New Roman" w:cs="Times New Roman"/>
          <w:sz w:val="28"/>
          <w:lang w:eastAsia="zh-CN"/>
        </w:rPr>
        <w:t>页。</w:t>
      </w:r>
    </w:p>
    <w:p w14:paraId="3FD160B1"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 xml:space="preserve">[20] </w:t>
      </w:r>
      <w:r w:rsidRPr="00B809A2">
        <w:rPr>
          <w:rFonts w:ascii="Times New Roman" w:eastAsia="SimSun" w:hAnsi="Times New Roman" w:cs="Times New Roman"/>
          <w:sz w:val="28"/>
          <w:lang w:eastAsia="zh-CN"/>
        </w:rPr>
        <w:t>黄水云：《汉代游艺赋初探》，《中国楚辞学》</w:t>
      </w:r>
      <w:r w:rsidRPr="00B809A2">
        <w:rPr>
          <w:rFonts w:ascii="Times New Roman" w:eastAsia="SimSun" w:hAnsi="Times New Roman" w:cs="Times New Roman"/>
          <w:sz w:val="28"/>
          <w:lang w:eastAsia="zh-CN"/>
        </w:rPr>
        <w:t>2009</w:t>
      </w:r>
      <w:r w:rsidRPr="00B809A2">
        <w:rPr>
          <w:rFonts w:ascii="Times New Roman" w:eastAsia="SimSun" w:hAnsi="Times New Roman" w:cs="Times New Roman"/>
          <w:sz w:val="28"/>
          <w:lang w:eastAsia="zh-CN"/>
        </w:rPr>
        <w:t>年第</w:t>
      </w:r>
      <w:r w:rsidRPr="00B809A2">
        <w:rPr>
          <w:rFonts w:ascii="Times New Roman" w:eastAsia="SimSun" w:hAnsi="Times New Roman" w:cs="Times New Roman"/>
          <w:sz w:val="28"/>
          <w:lang w:eastAsia="zh-CN"/>
        </w:rPr>
        <w:t>2</w:t>
      </w:r>
      <w:r w:rsidRPr="00B809A2">
        <w:rPr>
          <w:rFonts w:ascii="Times New Roman" w:eastAsia="SimSun" w:hAnsi="Times New Roman" w:cs="Times New Roman"/>
          <w:sz w:val="28"/>
          <w:lang w:eastAsia="zh-CN"/>
        </w:rPr>
        <w:t>期，第</w:t>
      </w:r>
      <w:r w:rsidRPr="00B809A2">
        <w:rPr>
          <w:rFonts w:ascii="Times New Roman" w:eastAsia="SimSun" w:hAnsi="Times New Roman" w:cs="Times New Roman"/>
          <w:sz w:val="28"/>
          <w:lang w:eastAsia="zh-CN"/>
        </w:rPr>
        <w:t>291-327</w:t>
      </w:r>
      <w:r w:rsidRPr="00B809A2">
        <w:rPr>
          <w:rFonts w:ascii="Times New Roman" w:eastAsia="SimSun" w:hAnsi="Times New Roman" w:cs="Times New Roman"/>
          <w:sz w:val="28"/>
          <w:lang w:eastAsia="zh-CN"/>
        </w:rPr>
        <w:t>页。</w:t>
      </w:r>
    </w:p>
    <w:p w14:paraId="5E77453C"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 xml:space="preserve">[21] </w:t>
      </w:r>
      <w:r w:rsidRPr="00B809A2">
        <w:rPr>
          <w:rFonts w:ascii="Times New Roman" w:eastAsia="SimSun" w:hAnsi="Times New Roman" w:cs="Times New Roman"/>
          <w:sz w:val="28"/>
          <w:lang w:eastAsia="zh-CN"/>
        </w:rPr>
        <w:t>方勇译注：《庄子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杂篇</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徐无鬼》，北京：中华书局</w:t>
      </w:r>
      <w:r w:rsidRPr="00B809A2">
        <w:rPr>
          <w:rFonts w:ascii="Times New Roman" w:eastAsia="SimSun" w:hAnsi="Times New Roman" w:cs="Times New Roman"/>
          <w:sz w:val="28"/>
          <w:lang w:eastAsia="zh-CN"/>
        </w:rPr>
        <w:t>2010</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419</w:t>
      </w:r>
      <w:r w:rsidRPr="00B809A2">
        <w:rPr>
          <w:rFonts w:ascii="Times New Roman" w:eastAsia="SimSun" w:hAnsi="Times New Roman" w:cs="Times New Roman"/>
          <w:sz w:val="28"/>
          <w:lang w:eastAsia="zh-CN"/>
        </w:rPr>
        <w:t>页。</w:t>
      </w:r>
    </w:p>
    <w:p w14:paraId="20A7EDF5"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lastRenderedPageBreak/>
        <w:t xml:space="preserve">[22] </w:t>
      </w:r>
      <w:r w:rsidRPr="00B809A2">
        <w:rPr>
          <w:rFonts w:ascii="Times New Roman" w:eastAsia="SimSun" w:hAnsi="Times New Roman" w:cs="Times New Roman"/>
          <w:sz w:val="28"/>
          <w:lang w:eastAsia="zh-CN"/>
        </w:rPr>
        <w:t>郭庆藩：《新编诸子集成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庄子集释》，北京：中华书局</w:t>
      </w:r>
      <w:r w:rsidRPr="00B809A2">
        <w:rPr>
          <w:rFonts w:ascii="Times New Roman" w:eastAsia="SimSun" w:hAnsi="Times New Roman" w:cs="Times New Roman"/>
          <w:sz w:val="28"/>
          <w:lang w:eastAsia="zh-CN"/>
        </w:rPr>
        <w:t>1961</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850</w:t>
      </w:r>
      <w:r w:rsidRPr="00B809A2">
        <w:rPr>
          <w:rFonts w:ascii="Times New Roman" w:eastAsia="SimSun" w:hAnsi="Times New Roman" w:cs="Times New Roman"/>
          <w:sz w:val="28"/>
          <w:lang w:eastAsia="zh-CN"/>
        </w:rPr>
        <w:t>页。</w:t>
      </w:r>
    </w:p>
    <w:p w14:paraId="65609DB4"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 xml:space="preserve">[23] </w:t>
      </w:r>
      <w:r w:rsidRPr="00B809A2">
        <w:rPr>
          <w:rFonts w:ascii="Times New Roman" w:eastAsia="SimSun" w:hAnsi="Times New Roman" w:cs="Times New Roman"/>
          <w:sz w:val="28"/>
          <w:lang w:eastAsia="zh-CN"/>
        </w:rPr>
        <w:t>郭象注，成玄英疏：《庄子注疏》，北京：中华书局</w:t>
      </w:r>
      <w:r w:rsidRPr="00B809A2">
        <w:rPr>
          <w:rFonts w:ascii="Times New Roman" w:eastAsia="SimSun" w:hAnsi="Times New Roman" w:cs="Times New Roman"/>
          <w:sz w:val="28"/>
          <w:lang w:eastAsia="zh-CN"/>
        </w:rPr>
        <w:t>2011</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446</w:t>
      </w:r>
      <w:r w:rsidRPr="00B809A2">
        <w:rPr>
          <w:rFonts w:ascii="Times New Roman" w:eastAsia="SimSun" w:hAnsi="Times New Roman" w:cs="Times New Roman"/>
          <w:sz w:val="28"/>
          <w:lang w:eastAsia="zh-CN"/>
        </w:rPr>
        <w:t>页。</w:t>
      </w:r>
    </w:p>
    <w:p w14:paraId="468EEA17"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[24] [</w:t>
      </w:r>
      <w:r w:rsidRPr="00B809A2">
        <w:rPr>
          <w:rFonts w:ascii="Times New Roman" w:eastAsia="SimSun" w:hAnsi="Times New Roman" w:cs="Times New Roman"/>
          <w:sz w:val="28"/>
          <w:lang w:eastAsia="zh-CN"/>
        </w:rPr>
        <w:t>战国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列御寇撰，杨伯峻集释：《列子集释》卷八《说符》，北京：中华书局</w:t>
      </w:r>
      <w:r w:rsidRPr="00B809A2">
        <w:rPr>
          <w:rFonts w:ascii="Times New Roman" w:eastAsia="SimSun" w:hAnsi="Times New Roman" w:cs="Times New Roman"/>
          <w:sz w:val="28"/>
          <w:lang w:eastAsia="zh-CN"/>
        </w:rPr>
        <w:t>1979</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268</w:t>
      </w:r>
      <w:r w:rsidRPr="00B809A2">
        <w:rPr>
          <w:rFonts w:ascii="Times New Roman" w:eastAsia="SimSun" w:hAnsi="Times New Roman" w:cs="Times New Roman"/>
          <w:sz w:val="28"/>
          <w:lang w:eastAsia="zh-CN"/>
        </w:rPr>
        <w:t>页。</w:t>
      </w:r>
    </w:p>
    <w:p w14:paraId="73B75D2D"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 xml:space="preserve">[25] </w:t>
      </w:r>
      <w:r w:rsidRPr="00B809A2">
        <w:rPr>
          <w:rFonts w:ascii="Times New Roman" w:eastAsia="SimSun" w:hAnsi="Times New Roman" w:cs="Times New Roman"/>
          <w:sz w:val="28"/>
          <w:lang w:eastAsia="zh-CN"/>
        </w:rPr>
        <w:t>傅起凤、傅腾龙：《中国杂技》，天津：天津科学技术出版社</w:t>
      </w:r>
      <w:r w:rsidRPr="00B809A2">
        <w:rPr>
          <w:rFonts w:ascii="Times New Roman" w:eastAsia="SimSun" w:hAnsi="Times New Roman" w:cs="Times New Roman"/>
          <w:sz w:val="28"/>
          <w:lang w:eastAsia="zh-CN"/>
        </w:rPr>
        <w:t>1983</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17</w:t>
      </w:r>
      <w:r w:rsidRPr="00B809A2">
        <w:rPr>
          <w:rFonts w:ascii="Times New Roman" w:eastAsia="SimSun" w:hAnsi="Times New Roman" w:cs="Times New Roman"/>
          <w:sz w:val="28"/>
          <w:lang w:eastAsia="zh-CN"/>
        </w:rPr>
        <w:t>页。</w:t>
      </w:r>
    </w:p>
    <w:p w14:paraId="5C7E8BF8"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[26] [</w:t>
      </w:r>
      <w:r w:rsidRPr="00B809A2">
        <w:rPr>
          <w:rFonts w:ascii="Times New Roman" w:eastAsia="SimSun" w:hAnsi="Times New Roman" w:cs="Times New Roman"/>
          <w:sz w:val="28"/>
          <w:lang w:eastAsia="zh-CN"/>
        </w:rPr>
        <w:t>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葛洪撰，周天游校注：《西京杂记》卷四，北京：中华书局</w:t>
      </w:r>
      <w:r w:rsidRPr="00B809A2">
        <w:rPr>
          <w:rFonts w:ascii="Times New Roman" w:eastAsia="SimSun" w:hAnsi="Times New Roman" w:cs="Times New Roman"/>
          <w:sz w:val="28"/>
          <w:lang w:eastAsia="zh-CN"/>
        </w:rPr>
        <w:t>1985</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209</w:t>
      </w:r>
      <w:r w:rsidRPr="00B809A2">
        <w:rPr>
          <w:rFonts w:ascii="Times New Roman" w:eastAsia="SimSun" w:hAnsi="Times New Roman" w:cs="Times New Roman"/>
          <w:sz w:val="28"/>
          <w:lang w:eastAsia="zh-CN"/>
        </w:rPr>
        <w:t>页。</w:t>
      </w:r>
    </w:p>
    <w:p w14:paraId="7DCC9643"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[27] [</w:t>
      </w:r>
      <w:r w:rsidRPr="00B809A2">
        <w:rPr>
          <w:rFonts w:ascii="Times New Roman" w:eastAsia="SimSun" w:hAnsi="Times New Roman" w:cs="Times New Roman"/>
          <w:sz w:val="28"/>
          <w:lang w:eastAsia="zh-CN"/>
        </w:rPr>
        <w:t>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陈寿撰，</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南朝宋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裴松之注：《三国志》卷二一《魏书</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王粲传》注引《魏略》，北京：中华书局</w:t>
      </w:r>
      <w:r w:rsidRPr="00B809A2">
        <w:rPr>
          <w:rFonts w:ascii="Times New Roman" w:eastAsia="SimSun" w:hAnsi="Times New Roman" w:cs="Times New Roman"/>
          <w:sz w:val="28"/>
          <w:lang w:eastAsia="zh-CN"/>
        </w:rPr>
        <w:t>1959</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603</w:t>
      </w:r>
      <w:r w:rsidRPr="00B809A2">
        <w:rPr>
          <w:rFonts w:ascii="Times New Roman" w:eastAsia="SimSun" w:hAnsi="Times New Roman" w:cs="Times New Roman"/>
          <w:sz w:val="28"/>
          <w:lang w:eastAsia="zh-CN"/>
        </w:rPr>
        <w:t>页。</w:t>
      </w:r>
    </w:p>
    <w:p w14:paraId="2CAD7B22"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[28]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赵璘：《因话录》卷五，北京：中华书局</w:t>
      </w:r>
      <w:r w:rsidRPr="00B809A2">
        <w:rPr>
          <w:rFonts w:ascii="Times New Roman" w:eastAsia="SimSun" w:hAnsi="Times New Roman" w:cs="Times New Roman"/>
          <w:sz w:val="28"/>
          <w:lang w:eastAsia="zh-CN"/>
        </w:rPr>
        <w:t>1979</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112</w:t>
      </w:r>
      <w:r w:rsidRPr="00B809A2">
        <w:rPr>
          <w:rFonts w:ascii="Times New Roman" w:eastAsia="SimSun" w:hAnsi="Times New Roman" w:cs="Times New Roman"/>
          <w:sz w:val="28"/>
          <w:lang w:eastAsia="zh-CN"/>
        </w:rPr>
        <w:t>页。</w:t>
      </w:r>
    </w:p>
    <w:p w14:paraId="16598552"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[29] [</w:t>
      </w:r>
      <w:r w:rsidRPr="00B809A2">
        <w:rPr>
          <w:rFonts w:ascii="Times New Roman" w:eastAsia="SimSun" w:hAnsi="Times New Roman" w:cs="Times New Roman"/>
          <w:sz w:val="28"/>
          <w:lang w:eastAsia="zh-CN"/>
        </w:rPr>
        <w:t>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陆翊：《邺中记》，载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李昉等编《太平御览》卷五七四，北京：中华书局</w:t>
      </w:r>
      <w:r w:rsidRPr="00B809A2">
        <w:rPr>
          <w:rFonts w:ascii="Times New Roman" w:eastAsia="SimSun" w:hAnsi="Times New Roman" w:cs="Times New Roman"/>
          <w:sz w:val="28"/>
          <w:lang w:eastAsia="zh-CN"/>
        </w:rPr>
        <w:t>1960</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2572</w:t>
      </w:r>
      <w:r w:rsidRPr="00B809A2">
        <w:rPr>
          <w:rFonts w:ascii="Times New Roman" w:eastAsia="SimSun" w:hAnsi="Times New Roman" w:cs="Times New Roman"/>
          <w:sz w:val="28"/>
          <w:lang w:eastAsia="zh-CN"/>
        </w:rPr>
        <w:t>页。</w:t>
      </w:r>
    </w:p>
    <w:p w14:paraId="035C5696"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[30] [</w:t>
      </w:r>
      <w:r w:rsidRPr="00B809A2">
        <w:rPr>
          <w:rFonts w:ascii="Times New Roman" w:eastAsia="SimSun" w:hAnsi="Times New Roman" w:cs="Times New Roman"/>
          <w:sz w:val="28"/>
          <w:lang w:eastAsia="zh-CN"/>
        </w:rPr>
        <w:t>梁</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萧子显：《南齐书》卷十一《乐志》，北京：中华书局</w:t>
      </w:r>
      <w:r w:rsidRPr="00B809A2">
        <w:rPr>
          <w:rFonts w:ascii="Times New Roman" w:eastAsia="SimSun" w:hAnsi="Times New Roman" w:cs="Times New Roman"/>
          <w:sz w:val="28"/>
          <w:lang w:eastAsia="zh-CN"/>
        </w:rPr>
        <w:t>1972</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178</w:t>
      </w:r>
      <w:r w:rsidRPr="00B809A2">
        <w:rPr>
          <w:rFonts w:ascii="Times New Roman" w:eastAsia="SimSun" w:hAnsi="Times New Roman" w:cs="Times New Roman"/>
          <w:sz w:val="28"/>
          <w:lang w:eastAsia="zh-CN"/>
        </w:rPr>
        <w:t>页。</w:t>
      </w:r>
    </w:p>
    <w:p w14:paraId="08726A06"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[31] [</w:t>
      </w:r>
      <w:r w:rsidRPr="00B809A2">
        <w:rPr>
          <w:rFonts w:ascii="Times New Roman" w:eastAsia="SimSun" w:hAnsi="Times New Roman" w:cs="Times New Roman"/>
          <w:sz w:val="28"/>
          <w:lang w:eastAsia="zh-CN"/>
        </w:rPr>
        <w:t>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孟元老撰，邓之诚注：《东京梦华录注》卷十，北京：中华书局</w:t>
      </w:r>
      <w:r w:rsidRPr="00B809A2">
        <w:rPr>
          <w:rFonts w:ascii="Times New Roman" w:eastAsia="SimSun" w:hAnsi="Times New Roman" w:cs="Times New Roman"/>
          <w:sz w:val="28"/>
          <w:lang w:eastAsia="zh-CN"/>
        </w:rPr>
        <w:t>1982</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265</w:t>
      </w:r>
      <w:r w:rsidRPr="00B809A2">
        <w:rPr>
          <w:rFonts w:ascii="Times New Roman" w:eastAsia="SimSun" w:hAnsi="Times New Roman" w:cs="Times New Roman"/>
          <w:sz w:val="28"/>
          <w:lang w:eastAsia="zh-CN"/>
        </w:rPr>
        <w:t>页。</w:t>
      </w:r>
    </w:p>
    <w:p w14:paraId="285A1E21"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lastRenderedPageBreak/>
        <w:t>[32] [</w:t>
      </w:r>
      <w:r w:rsidRPr="00B809A2">
        <w:rPr>
          <w:rFonts w:ascii="Times New Roman" w:eastAsia="SimSun" w:hAnsi="Times New Roman" w:cs="Times New Roman"/>
          <w:sz w:val="28"/>
          <w:lang w:eastAsia="zh-CN"/>
        </w:rPr>
        <w:t>汉</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司马迁：《史记》卷八七《李斯列传》，北京：中华书局</w:t>
      </w:r>
      <w:r w:rsidRPr="00B809A2">
        <w:rPr>
          <w:rFonts w:ascii="Times New Roman" w:eastAsia="SimSun" w:hAnsi="Times New Roman" w:cs="Times New Roman"/>
          <w:sz w:val="28"/>
          <w:lang w:eastAsia="zh-CN"/>
        </w:rPr>
        <w:t>1959</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2562</w:t>
      </w:r>
      <w:r w:rsidRPr="00B809A2">
        <w:rPr>
          <w:rFonts w:ascii="Times New Roman" w:eastAsia="SimSun" w:hAnsi="Times New Roman" w:cs="Times New Roman"/>
          <w:sz w:val="28"/>
          <w:lang w:eastAsia="zh-CN"/>
        </w:rPr>
        <w:t>页。</w:t>
      </w:r>
    </w:p>
    <w:p w14:paraId="2442A970"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[33] [</w:t>
      </w:r>
      <w:r w:rsidRPr="00B809A2">
        <w:rPr>
          <w:rFonts w:ascii="Times New Roman" w:eastAsia="SimSun" w:hAnsi="Times New Roman" w:cs="Times New Roman"/>
          <w:sz w:val="28"/>
          <w:lang w:eastAsia="zh-CN"/>
        </w:rPr>
        <w:t>北齐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魏收：《魏书》卷一〇九《乐志五》，北京：中华书局</w:t>
      </w:r>
      <w:r w:rsidRPr="00B809A2">
        <w:rPr>
          <w:rFonts w:ascii="Times New Roman" w:eastAsia="SimSun" w:hAnsi="Times New Roman" w:cs="Times New Roman"/>
          <w:sz w:val="28"/>
          <w:lang w:eastAsia="zh-CN"/>
        </w:rPr>
        <w:t>1974</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2829</w:t>
      </w:r>
      <w:r w:rsidRPr="00B809A2">
        <w:rPr>
          <w:rFonts w:ascii="Times New Roman" w:eastAsia="SimSun" w:hAnsi="Times New Roman" w:cs="Times New Roman"/>
          <w:sz w:val="28"/>
          <w:lang w:eastAsia="zh-CN"/>
        </w:rPr>
        <w:t>页。</w:t>
      </w:r>
    </w:p>
    <w:p w14:paraId="2C6AF22C"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[34]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房玄龄等撰：《晋书》卷三《武帝纪》，北京：中华书局</w:t>
      </w:r>
      <w:r w:rsidRPr="00B809A2">
        <w:rPr>
          <w:rFonts w:ascii="Times New Roman" w:eastAsia="SimSun" w:hAnsi="Times New Roman" w:cs="Times New Roman"/>
          <w:sz w:val="28"/>
          <w:lang w:eastAsia="zh-CN"/>
        </w:rPr>
        <w:t>1974</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56</w:t>
      </w:r>
      <w:r w:rsidRPr="00B809A2">
        <w:rPr>
          <w:rFonts w:ascii="Times New Roman" w:eastAsia="SimSun" w:hAnsi="Times New Roman" w:cs="Times New Roman"/>
          <w:sz w:val="28"/>
          <w:lang w:eastAsia="zh-CN"/>
        </w:rPr>
        <w:t>页。</w:t>
      </w:r>
    </w:p>
    <w:p w14:paraId="1DD95C93"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[35] [</w:t>
      </w:r>
      <w:r w:rsidRPr="00B809A2">
        <w:rPr>
          <w:rFonts w:ascii="Times New Roman" w:eastAsia="SimSun" w:hAnsi="Times New Roman" w:cs="Times New Roman"/>
          <w:sz w:val="28"/>
          <w:lang w:eastAsia="zh-CN"/>
        </w:rPr>
        <w:t>梁</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萧子显：《南齐书》卷九《礼志上》，北京：中华书局</w:t>
      </w:r>
      <w:r w:rsidRPr="00B809A2">
        <w:rPr>
          <w:rFonts w:ascii="Times New Roman" w:eastAsia="SimSun" w:hAnsi="Times New Roman" w:cs="Times New Roman"/>
          <w:sz w:val="28"/>
          <w:lang w:eastAsia="zh-CN"/>
        </w:rPr>
        <w:t>1972</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125</w:t>
      </w:r>
      <w:r w:rsidRPr="00B809A2">
        <w:rPr>
          <w:rFonts w:ascii="Times New Roman" w:eastAsia="SimSun" w:hAnsi="Times New Roman" w:cs="Times New Roman"/>
          <w:sz w:val="28"/>
          <w:lang w:eastAsia="zh-CN"/>
        </w:rPr>
        <w:t>页。</w:t>
      </w:r>
    </w:p>
    <w:p w14:paraId="36C13E08"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[36]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李延寿：《南史》卷五《齐本纪下》，北京：中华书局</w:t>
      </w:r>
      <w:r w:rsidRPr="00B809A2">
        <w:rPr>
          <w:rFonts w:ascii="Times New Roman" w:eastAsia="SimSun" w:hAnsi="Times New Roman" w:cs="Times New Roman"/>
          <w:sz w:val="28"/>
          <w:lang w:eastAsia="zh-CN"/>
        </w:rPr>
        <w:t>1975</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156</w:t>
      </w:r>
      <w:r w:rsidRPr="00B809A2">
        <w:rPr>
          <w:rFonts w:ascii="Times New Roman" w:eastAsia="SimSun" w:hAnsi="Times New Roman" w:cs="Times New Roman"/>
          <w:sz w:val="28"/>
          <w:lang w:eastAsia="zh-CN"/>
        </w:rPr>
        <w:t>页。</w:t>
      </w:r>
    </w:p>
    <w:p w14:paraId="2E758F73"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[37]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魏徵等撰：《隋书》卷十五《音乐志下》，北京：中华书局</w:t>
      </w:r>
      <w:r w:rsidRPr="00B809A2">
        <w:rPr>
          <w:rFonts w:ascii="Times New Roman" w:eastAsia="SimSun" w:hAnsi="Times New Roman" w:cs="Times New Roman"/>
          <w:sz w:val="28"/>
          <w:lang w:eastAsia="zh-CN"/>
        </w:rPr>
        <w:t>1973</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378</w:t>
      </w:r>
      <w:r w:rsidRPr="00B809A2">
        <w:rPr>
          <w:rFonts w:ascii="Times New Roman" w:eastAsia="SimSun" w:hAnsi="Times New Roman" w:cs="Times New Roman"/>
          <w:sz w:val="28"/>
          <w:lang w:eastAsia="zh-CN"/>
        </w:rPr>
        <w:t>页。</w:t>
      </w:r>
    </w:p>
    <w:p w14:paraId="6F0D00BF"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[38]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崔令钦撰，任半塘笺订：《教坊记笺订》，北京：中华书局</w:t>
      </w:r>
      <w:r w:rsidRPr="00B809A2">
        <w:rPr>
          <w:rFonts w:ascii="Times New Roman" w:eastAsia="SimSun" w:hAnsi="Times New Roman" w:cs="Times New Roman"/>
          <w:sz w:val="28"/>
          <w:lang w:eastAsia="zh-CN"/>
        </w:rPr>
        <w:t>1962</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45</w:t>
      </w:r>
      <w:r w:rsidRPr="00B809A2">
        <w:rPr>
          <w:rFonts w:ascii="Times New Roman" w:eastAsia="SimSun" w:hAnsi="Times New Roman" w:cs="Times New Roman"/>
          <w:sz w:val="28"/>
          <w:lang w:eastAsia="zh-CN"/>
        </w:rPr>
        <w:t>页。</w:t>
      </w:r>
    </w:p>
    <w:p w14:paraId="60E294A6"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[39]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姚汝能：《安禄山事迹》卷下，北京：中华书局</w:t>
      </w:r>
      <w:r w:rsidRPr="00B809A2">
        <w:rPr>
          <w:rFonts w:ascii="Times New Roman" w:eastAsia="SimSun" w:hAnsi="Times New Roman" w:cs="Times New Roman"/>
          <w:sz w:val="28"/>
          <w:lang w:eastAsia="zh-CN"/>
        </w:rPr>
        <w:t>2006</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68</w:t>
      </w:r>
      <w:r w:rsidRPr="00B809A2">
        <w:rPr>
          <w:rFonts w:ascii="Times New Roman" w:eastAsia="SimSun" w:hAnsi="Times New Roman" w:cs="Times New Roman"/>
          <w:sz w:val="28"/>
          <w:lang w:eastAsia="zh-CN"/>
        </w:rPr>
        <w:t>页。</w:t>
      </w:r>
    </w:p>
    <w:p w14:paraId="6F6D887B"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[40] [</w:t>
      </w:r>
      <w:r w:rsidRPr="00B809A2">
        <w:rPr>
          <w:rFonts w:ascii="Times New Roman" w:eastAsia="SimSun" w:hAnsi="Times New Roman" w:cs="Times New Roman"/>
          <w:sz w:val="28"/>
          <w:lang w:eastAsia="zh-CN"/>
        </w:rPr>
        <w:t>后晋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刘昫等撰：《旧唐书》卷十二《德宗纪上》，北京：中华书局</w:t>
      </w:r>
      <w:r w:rsidRPr="00B809A2">
        <w:rPr>
          <w:rFonts w:ascii="Times New Roman" w:eastAsia="SimSun" w:hAnsi="Times New Roman" w:cs="Times New Roman"/>
          <w:sz w:val="28"/>
          <w:lang w:eastAsia="zh-CN"/>
        </w:rPr>
        <w:t>1975</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321</w:t>
      </w:r>
      <w:r w:rsidRPr="00B809A2">
        <w:rPr>
          <w:rFonts w:ascii="Times New Roman" w:eastAsia="SimSun" w:hAnsi="Times New Roman" w:cs="Times New Roman"/>
          <w:sz w:val="28"/>
          <w:lang w:eastAsia="zh-CN"/>
        </w:rPr>
        <w:t>页。</w:t>
      </w:r>
    </w:p>
    <w:p w14:paraId="5819D144"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[41]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崔令钦撰，任半塘笺订：《教坊记笺订》，北京：中华书局</w:t>
      </w:r>
      <w:r w:rsidRPr="00B809A2">
        <w:rPr>
          <w:rFonts w:ascii="Times New Roman" w:eastAsia="SimSun" w:hAnsi="Times New Roman" w:cs="Times New Roman"/>
          <w:sz w:val="28"/>
          <w:lang w:eastAsia="zh-CN"/>
        </w:rPr>
        <w:t>1962</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52</w:t>
      </w:r>
      <w:r w:rsidRPr="00B809A2">
        <w:rPr>
          <w:rFonts w:ascii="Times New Roman" w:eastAsia="SimSun" w:hAnsi="Times New Roman" w:cs="Times New Roman"/>
          <w:sz w:val="28"/>
          <w:lang w:eastAsia="zh-CN"/>
        </w:rPr>
        <w:t>页。</w:t>
      </w:r>
    </w:p>
    <w:p w14:paraId="717DFDD5"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lastRenderedPageBreak/>
        <w:t>[42]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李绰：《尚书故实》，北京：中华书局</w:t>
      </w:r>
      <w:r w:rsidRPr="00B809A2">
        <w:rPr>
          <w:rFonts w:ascii="Times New Roman" w:eastAsia="SimSun" w:hAnsi="Times New Roman" w:cs="Times New Roman"/>
          <w:sz w:val="28"/>
          <w:lang w:eastAsia="zh-CN"/>
        </w:rPr>
        <w:t>1958</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23</w:t>
      </w:r>
      <w:r w:rsidRPr="00B809A2">
        <w:rPr>
          <w:rFonts w:ascii="Times New Roman" w:eastAsia="SimSun" w:hAnsi="Times New Roman" w:cs="Times New Roman"/>
          <w:sz w:val="28"/>
          <w:lang w:eastAsia="zh-CN"/>
        </w:rPr>
        <w:t>页。</w:t>
      </w:r>
    </w:p>
    <w:p w14:paraId="097FD64F"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[43] [</w:t>
      </w:r>
      <w:r w:rsidRPr="00B809A2">
        <w:rPr>
          <w:rFonts w:ascii="Times New Roman" w:eastAsia="SimSun" w:hAnsi="Times New Roman" w:cs="Times New Roman"/>
          <w:sz w:val="28"/>
          <w:lang w:eastAsia="zh-CN"/>
        </w:rPr>
        <w:t>汉</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张衡：《西京赋》，载萧统编《文选》卷二，上海：上海古籍出版社</w:t>
      </w:r>
      <w:r w:rsidRPr="00B809A2">
        <w:rPr>
          <w:rFonts w:ascii="Times New Roman" w:eastAsia="SimSun" w:hAnsi="Times New Roman" w:cs="Times New Roman"/>
          <w:sz w:val="28"/>
          <w:lang w:eastAsia="zh-CN"/>
        </w:rPr>
        <w:t>1986</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51</w:t>
      </w:r>
      <w:r w:rsidRPr="00B809A2">
        <w:rPr>
          <w:rFonts w:ascii="Times New Roman" w:eastAsia="SimSun" w:hAnsi="Times New Roman" w:cs="Times New Roman"/>
          <w:sz w:val="28"/>
          <w:lang w:eastAsia="zh-CN"/>
        </w:rPr>
        <w:t>页。</w:t>
      </w:r>
    </w:p>
    <w:p w14:paraId="084D46D4"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[44] [</w:t>
      </w:r>
      <w:r w:rsidRPr="00B809A2">
        <w:rPr>
          <w:rFonts w:ascii="Times New Roman" w:eastAsia="SimSun" w:hAnsi="Times New Roman" w:cs="Times New Roman"/>
          <w:sz w:val="28"/>
          <w:lang w:eastAsia="zh-CN"/>
        </w:rPr>
        <w:t>汉</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李尤：《平乐观赋》，载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欧阳询撰《艺文类聚》卷六三，上海：上海古籍出版社</w:t>
      </w:r>
      <w:r w:rsidRPr="00B809A2">
        <w:rPr>
          <w:rFonts w:ascii="Times New Roman" w:eastAsia="SimSun" w:hAnsi="Times New Roman" w:cs="Times New Roman"/>
          <w:sz w:val="28"/>
          <w:lang w:eastAsia="zh-CN"/>
        </w:rPr>
        <w:t>1982</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1133</w:t>
      </w:r>
      <w:r w:rsidRPr="00B809A2">
        <w:rPr>
          <w:rFonts w:ascii="Times New Roman" w:eastAsia="SimSun" w:hAnsi="Times New Roman" w:cs="Times New Roman"/>
          <w:sz w:val="28"/>
          <w:lang w:eastAsia="zh-CN"/>
        </w:rPr>
        <w:t>页。</w:t>
      </w:r>
    </w:p>
    <w:p w14:paraId="17A2FA5A"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[45] [</w:t>
      </w:r>
      <w:r w:rsidRPr="00B809A2">
        <w:rPr>
          <w:rFonts w:ascii="Times New Roman" w:eastAsia="SimSun" w:hAnsi="Times New Roman" w:cs="Times New Roman"/>
          <w:sz w:val="28"/>
          <w:lang w:eastAsia="zh-CN"/>
        </w:rPr>
        <w:t>三国魏</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曹植著，赵幼文校注：《曹植集校注》，北京：人民文学出版社</w:t>
      </w:r>
      <w:r w:rsidRPr="00B809A2">
        <w:rPr>
          <w:rFonts w:ascii="Times New Roman" w:eastAsia="SimSun" w:hAnsi="Times New Roman" w:cs="Times New Roman"/>
          <w:sz w:val="28"/>
          <w:lang w:eastAsia="zh-CN"/>
        </w:rPr>
        <w:t>1998</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537</w:t>
      </w:r>
      <w:r w:rsidRPr="00B809A2">
        <w:rPr>
          <w:rFonts w:ascii="Times New Roman" w:eastAsia="SimSun" w:hAnsi="Times New Roman" w:cs="Times New Roman"/>
          <w:sz w:val="28"/>
          <w:lang w:eastAsia="zh-CN"/>
        </w:rPr>
        <w:t>页。</w:t>
      </w:r>
    </w:p>
    <w:p w14:paraId="626AFF2C"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[46] [</w:t>
      </w:r>
      <w:r w:rsidRPr="00B809A2">
        <w:rPr>
          <w:rFonts w:ascii="Times New Roman" w:eastAsia="SimSun" w:hAnsi="Times New Roman" w:cs="Times New Roman"/>
          <w:sz w:val="28"/>
          <w:lang w:eastAsia="zh-CN"/>
        </w:rPr>
        <w:t>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傅玄：《正都赋》，载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清</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严可均辑《全晋文》卷四五，北京：中华书局</w:t>
      </w:r>
      <w:r w:rsidRPr="00B809A2">
        <w:rPr>
          <w:rFonts w:ascii="Times New Roman" w:eastAsia="SimSun" w:hAnsi="Times New Roman" w:cs="Times New Roman"/>
          <w:sz w:val="28"/>
          <w:lang w:eastAsia="zh-CN"/>
        </w:rPr>
        <w:t>1958</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1789</w:t>
      </w:r>
      <w:r w:rsidRPr="00B809A2">
        <w:rPr>
          <w:rFonts w:ascii="Times New Roman" w:eastAsia="SimSun" w:hAnsi="Times New Roman" w:cs="Times New Roman"/>
          <w:sz w:val="28"/>
          <w:lang w:eastAsia="zh-CN"/>
        </w:rPr>
        <w:t>页。</w:t>
      </w:r>
    </w:p>
    <w:p w14:paraId="3DCC28D4"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[47] [</w:t>
      </w:r>
      <w:r w:rsidRPr="00B809A2">
        <w:rPr>
          <w:rFonts w:ascii="Times New Roman" w:eastAsia="SimSun" w:hAnsi="Times New Roman" w:cs="Times New Roman"/>
          <w:sz w:val="28"/>
          <w:lang w:eastAsia="zh-CN"/>
        </w:rPr>
        <w:t>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李昉等撰：《太平御览》卷五七四，北京：中华书局</w:t>
      </w:r>
      <w:r w:rsidRPr="00B809A2">
        <w:rPr>
          <w:rFonts w:ascii="Times New Roman" w:eastAsia="SimSun" w:hAnsi="Times New Roman" w:cs="Times New Roman"/>
          <w:sz w:val="28"/>
          <w:lang w:eastAsia="zh-CN"/>
        </w:rPr>
        <w:t>1960</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2572</w:t>
      </w:r>
      <w:r w:rsidRPr="00B809A2">
        <w:rPr>
          <w:rFonts w:ascii="Times New Roman" w:eastAsia="SimSun" w:hAnsi="Times New Roman" w:cs="Times New Roman"/>
          <w:sz w:val="28"/>
          <w:lang w:eastAsia="zh-CN"/>
        </w:rPr>
        <w:t>页。</w:t>
      </w:r>
    </w:p>
    <w:p w14:paraId="5C4731CB"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[48] [</w:t>
      </w:r>
      <w:r w:rsidRPr="00B809A2">
        <w:rPr>
          <w:rFonts w:ascii="Times New Roman" w:eastAsia="SimSun" w:hAnsi="Times New Roman" w:cs="Times New Roman"/>
          <w:sz w:val="28"/>
          <w:lang w:eastAsia="zh-CN"/>
        </w:rPr>
        <w:t>南朝宋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鲍照：《舞鹤赋》，载萧统编、李善等注《六臣注文选》卷十四，北京：中华书局</w:t>
      </w:r>
      <w:r w:rsidRPr="00B809A2">
        <w:rPr>
          <w:rFonts w:ascii="Times New Roman" w:eastAsia="SimSun" w:hAnsi="Times New Roman" w:cs="Times New Roman"/>
          <w:sz w:val="28"/>
          <w:lang w:eastAsia="zh-CN"/>
        </w:rPr>
        <w:t>1987</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269</w:t>
      </w:r>
      <w:r w:rsidRPr="00B809A2">
        <w:rPr>
          <w:rFonts w:ascii="Times New Roman" w:eastAsia="SimSun" w:hAnsi="Times New Roman" w:cs="Times New Roman"/>
          <w:sz w:val="28"/>
          <w:lang w:eastAsia="zh-CN"/>
        </w:rPr>
        <w:t>页。</w:t>
      </w:r>
    </w:p>
    <w:p w14:paraId="324E1E5A"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[49]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张楚金：《透橦童儿赋》，载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清</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董诰等编《全唐文》卷二三〇，北京：中华书局</w:t>
      </w:r>
      <w:r w:rsidRPr="00B809A2">
        <w:rPr>
          <w:rFonts w:ascii="Times New Roman" w:eastAsia="SimSun" w:hAnsi="Times New Roman" w:cs="Times New Roman"/>
          <w:sz w:val="28"/>
          <w:lang w:eastAsia="zh-CN"/>
        </w:rPr>
        <w:t>1983</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2325</w:t>
      </w:r>
      <w:r w:rsidRPr="00B809A2">
        <w:rPr>
          <w:rFonts w:ascii="Times New Roman" w:eastAsia="SimSun" w:hAnsi="Times New Roman" w:cs="Times New Roman"/>
          <w:sz w:val="28"/>
          <w:lang w:eastAsia="zh-CN"/>
        </w:rPr>
        <w:t>页。</w:t>
      </w:r>
    </w:p>
    <w:p w14:paraId="79EF21DB"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[50]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王邕：《勤政楼花竿赋》，载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清</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董诰等编《全唐文》卷三六八，北京：中华书局</w:t>
      </w:r>
      <w:r w:rsidRPr="00B809A2">
        <w:rPr>
          <w:rFonts w:ascii="Times New Roman" w:eastAsia="SimSun" w:hAnsi="Times New Roman" w:cs="Times New Roman"/>
          <w:sz w:val="28"/>
          <w:lang w:eastAsia="zh-CN"/>
        </w:rPr>
        <w:t>1983</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3741</w:t>
      </w:r>
      <w:r w:rsidRPr="00B809A2">
        <w:rPr>
          <w:rFonts w:ascii="Times New Roman" w:eastAsia="SimSun" w:hAnsi="Times New Roman" w:cs="Times New Roman"/>
          <w:sz w:val="28"/>
          <w:lang w:eastAsia="zh-CN"/>
        </w:rPr>
        <w:t>页。</w:t>
      </w:r>
    </w:p>
    <w:p w14:paraId="65F2D37B"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 xml:space="preserve">[51] </w:t>
      </w:r>
      <w:r w:rsidRPr="00B809A2">
        <w:rPr>
          <w:rFonts w:ascii="Times New Roman" w:eastAsia="SimSun" w:hAnsi="Times New Roman" w:cs="Times New Roman"/>
          <w:sz w:val="28"/>
          <w:lang w:eastAsia="zh-CN"/>
        </w:rPr>
        <w:t>同上。</w:t>
      </w:r>
    </w:p>
    <w:p w14:paraId="2FA7F85E"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 xml:space="preserve">[52] </w:t>
      </w:r>
      <w:r w:rsidRPr="00B809A2">
        <w:rPr>
          <w:rFonts w:ascii="Times New Roman" w:eastAsia="SimSun" w:hAnsi="Times New Roman" w:cs="Times New Roman"/>
          <w:sz w:val="28"/>
          <w:lang w:eastAsia="zh-CN"/>
        </w:rPr>
        <w:t>同上。</w:t>
      </w:r>
    </w:p>
    <w:p w14:paraId="59EFEA17"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lastRenderedPageBreak/>
        <w:t>[53]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张祜：《千秋乐》，载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清</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彭定求等编《全唐诗》卷五一一，北京：中华书局</w:t>
      </w:r>
      <w:r w:rsidRPr="00B809A2">
        <w:rPr>
          <w:rFonts w:ascii="Times New Roman" w:eastAsia="SimSun" w:hAnsi="Times New Roman" w:cs="Times New Roman"/>
          <w:sz w:val="28"/>
          <w:lang w:eastAsia="zh-CN"/>
        </w:rPr>
        <w:t>1960</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5836</w:t>
      </w:r>
      <w:r w:rsidRPr="00B809A2">
        <w:rPr>
          <w:rFonts w:ascii="Times New Roman" w:eastAsia="SimSun" w:hAnsi="Times New Roman" w:cs="Times New Roman"/>
          <w:sz w:val="28"/>
          <w:lang w:eastAsia="zh-CN"/>
        </w:rPr>
        <w:t>页。</w:t>
      </w:r>
    </w:p>
    <w:p w14:paraId="63F45A2E"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[54]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张祜：《大酺乐二首》其一，载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清</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彭定求等编《全唐诗》卷五一一，北京：中华书局</w:t>
      </w:r>
      <w:r w:rsidRPr="00B809A2">
        <w:rPr>
          <w:rFonts w:ascii="Times New Roman" w:eastAsia="SimSun" w:hAnsi="Times New Roman" w:cs="Times New Roman"/>
          <w:sz w:val="28"/>
          <w:lang w:eastAsia="zh-CN"/>
        </w:rPr>
        <w:t>1960</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5837</w:t>
      </w:r>
      <w:r w:rsidRPr="00B809A2">
        <w:rPr>
          <w:rFonts w:ascii="Times New Roman" w:eastAsia="SimSun" w:hAnsi="Times New Roman" w:cs="Times New Roman"/>
          <w:sz w:val="28"/>
          <w:lang w:eastAsia="zh-CN"/>
        </w:rPr>
        <w:t>页。</w:t>
      </w:r>
    </w:p>
    <w:p w14:paraId="30349125" w14:textId="298C2DC5"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w:t>
      </w:r>
      <w:r w:rsidR="00D1543F">
        <w:rPr>
          <w:rFonts w:ascii="Times New Roman" w:eastAsia="SimSun" w:hAnsi="Times New Roman" w:cs="Times New Roman" w:hint="eastAsia"/>
          <w:sz w:val="28"/>
          <w:lang w:eastAsia="zh-CN"/>
        </w:rPr>
        <w:t xml:space="preserve"> </w:t>
      </w:r>
      <w:r w:rsidRPr="00B809A2">
        <w:rPr>
          <w:rFonts w:ascii="Times New Roman" w:eastAsia="SimSun" w:hAnsi="Times New Roman" w:cs="Times New Roman"/>
          <w:sz w:val="28"/>
          <w:lang w:eastAsia="zh-CN"/>
        </w:rPr>
        <w:t>55]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张祜：《热戏乐》，载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清</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彭定求等编《全唐诗》卷五一一，北京：中华书局</w:t>
      </w:r>
      <w:r w:rsidRPr="00B809A2">
        <w:rPr>
          <w:rFonts w:ascii="Times New Roman" w:eastAsia="SimSun" w:hAnsi="Times New Roman" w:cs="Times New Roman"/>
          <w:sz w:val="28"/>
          <w:lang w:eastAsia="zh-CN"/>
        </w:rPr>
        <w:t>1960</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5838</w:t>
      </w:r>
      <w:r w:rsidRPr="00B809A2">
        <w:rPr>
          <w:rFonts w:ascii="Times New Roman" w:eastAsia="SimSun" w:hAnsi="Times New Roman" w:cs="Times New Roman"/>
          <w:sz w:val="28"/>
          <w:lang w:eastAsia="zh-CN"/>
        </w:rPr>
        <w:t>页。</w:t>
      </w:r>
    </w:p>
    <w:p w14:paraId="6BB10AA3"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[56]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崔令钦撰，任半塘笺订：《教坊记笺订》，北京：中华书局</w:t>
      </w:r>
      <w:r w:rsidRPr="00B809A2">
        <w:rPr>
          <w:rFonts w:ascii="Times New Roman" w:eastAsia="SimSun" w:hAnsi="Times New Roman" w:cs="Times New Roman"/>
          <w:sz w:val="28"/>
          <w:lang w:eastAsia="zh-CN"/>
        </w:rPr>
        <w:t>1962</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48</w:t>
      </w:r>
      <w:r w:rsidRPr="00B809A2">
        <w:rPr>
          <w:rFonts w:ascii="Times New Roman" w:eastAsia="SimSun" w:hAnsi="Times New Roman" w:cs="Times New Roman"/>
          <w:sz w:val="28"/>
          <w:lang w:eastAsia="zh-CN"/>
        </w:rPr>
        <w:t>页。</w:t>
      </w:r>
    </w:p>
    <w:p w14:paraId="01F1F306"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[57] [</w:t>
      </w:r>
      <w:r w:rsidRPr="00B809A2">
        <w:rPr>
          <w:rFonts w:ascii="Times New Roman" w:eastAsia="SimSun" w:hAnsi="Times New Roman" w:cs="Times New Roman"/>
          <w:sz w:val="28"/>
          <w:lang w:eastAsia="zh-CN"/>
        </w:rPr>
        <w:t>清</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彭定求等编：《全唐诗》卷八七三，北京：中华书局</w:t>
      </w:r>
      <w:r w:rsidRPr="00B809A2">
        <w:rPr>
          <w:rFonts w:ascii="Times New Roman" w:eastAsia="SimSun" w:hAnsi="Times New Roman" w:cs="Times New Roman"/>
          <w:sz w:val="28"/>
          <w:lang w:eastAsia="zh-CN"/>
        </w:rPr>
        <w:t>1960</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9908</w:t>
      </w:r>
      <w:r w:rsidRPr="00B809A2">
        <w:rPr>
          <w:rFonts w:ascii="Times New Roman" w:eastAsia="SimSun" w:hAnsi="Times New Roman" w:cs="Times New Roman"/>
          <w:sz w:val="28"/>
          <w:lang w:eastAsia="zh-CN"/>
        </w:rPr>
        <w:t>页。</w:t>
      </w:r>
    </w:p>
    <w:p w14:paraId="3A04DE8F"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[58]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姚汝能：《安禄山事迹》卷下，北京：中华书局</w:t>
      </w:r>
      <w:r w:rsidRPr="00B809A2">
        <w:rPr>
          <w:rFonts w:ascii="Times New Roman" w:eastAsia="SimSun" w:hAnsi="Times New Roman" w:cs="Times New Roman"/>
          <w:sz w:val="28"/>
          <w:lang w:eastAsia="zh-CN"/>
        </w:rPr>
        <w:t>2006</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68</w:t>
      </w:r>
      <w:r w:rsidRPr="00B809A2">
        <w:rPr>
          <w:rFonts w:ascii="Times New Roman" w:eastAsia="SimSun" w:hAnsi="Times New Roman" w:cs="Times New Roman"/>
          <w:sz w:val="28"/>
          <w:lang w:eastAsia="zh-CN"/>
        </w:rPr>
        <w:t>页。</w:t>
      </w:r>
    </w:p>
    <w:p w14:paraId="67DAE253"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[59]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苏鹗：《杜阳杂编》卷中，北京：中华书局</w:t>
      </w:r>
      <w:r w:rsidRPr="00B809A2">
        <w:rPr>
          <w:rFonts w:ascii="Times New Roman" w:eastAsia="SimSun" w:hAnsi="Times New Roman" w:cs="Times New Roman"/>
          <w:sz w:val="28"/>
          <w:lang w:eastAsia="zh-CN"/>
        </w:rPr>
        <w:t>1958</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23</w:t>
      </w:r>
      <w:r w:rsidRPr="00B809A2">
        <w:rPr>
          <w:rFonts w:ascii="Times New Roman" w:eastAsia="SimSun" w:hAnsi="Times New Roman" w:cs="Times New Roman"/>
          <w:sz w:val="28"/>
          <w:lang w:eastAsia="zh-CN"/>
        </w:rPr>
        <w:t>页。</w:t>
      </w:r>
    </w:p>
    <w:p w14:paraId="53297AD8"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[60]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顾况：《险竿歌》，载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清</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彭定求等编《全唐诗》卷二六四，北京：中华书局</w:t>
      </w:r>
      <w:r w:rsidRPr="00B809A2">
        <w:rPr>
          <w:rFonts w:ascii="Times New Roman" w:eastAsia="SimSun" w:hAnsi="Times New Roman" w:cs="Times New Roman"/>
          <w:sz w:val="28"/>
          <w:lang w:eastAsia="zh-CN"/>
        </w:rPr>
        <w:t>1960</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2942</w:t>
      </w:r>
      <w:r w:rsidRPr="00B809A2">
        <w:rPr>
          <w:rFonts w:ascii="Times New Roman" w:eastAsia="SimSun" w:hAnsi="Times New Roman" w:cs="Times New Roman"/>
          <w:sz w:val="28"/>
          <w:lang w:eastAsia="zh-CN"/>
        </w:rPr>
        <w:t>页。</w:t>
      </w:r>
    </w:p>
    <w:p w14:paraId="795A917F"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[61]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王建：《寻橦歌》，载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清</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彭定求等编《全唐诗》卷二九八，北京：中华书局</w:t>
      </w:r>
      <w:r w:rsidRPr="00B809A2">
        <w:rPr>
          <w:rFonts w:ascii="Times New Roman" w:eastAsia="SimSun" w:hAnsi="Times New Roman" w:cs="Times New Roman"/>
          <w:sz w:val="28"/>
          <w:lang w:eastAsia="zh-CN"/>
        </w:rPr>
        <w:t>1960</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3387</w:t>
      </w:r>
      <w:r w:rsidRPr="00B809A2">
        <w:rPr>
          <w:rFonts w:ascii="Times New Roman" w:eastAsia="SimSun" w:hAnsi="Times New Roman" w:cs="Times New Roman"/>
          <w:sz w:val="28"/>
          <w:lang w:eastAsia="zh-CN"/>
        </w:rPr>
        <w:t>页。</w:t>
      </w:r>
    </w:p>
    <w:p w14:paraId="228CBDF5"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[62]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柳曾：《险竿行》，载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清</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彭定求等编《全唐诗》卷三〇七，北京：中华书局</w:t>
      </w:r>
      <w:r w:rsidRPr="00B809A2">
        <w:rPr>
          <w:rFonts w:ascii="Times New Roman" w:eastAsia="SimSun" w:hAnsi="Times New Roman" w:cs="Times New Roman"/>
          <w:sz w:val="28"/>
          <w:lang w:eastAsia="zh-CN"/>
        </w:rPr>
        <w:t>1960</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3489</w:t>
      </w:r>
      <w:r w:rsidRPr="00B809A2">
        <w:rPr>
          <w:rFonts w:ascii="Times New Roman" w:eastAsia="SimSun" w:hAnsi="Times New Roman" w:cs="Times New Roman"/>
          <w:sz w:val="28"/>
          <w:lang w:eastAsia="zh-CN"/>
        </w:rPr>
        <w:t>页。</w:t>
      </w:r>
    </w:p>
    <w:p w14:paraId="0C602D69"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lastRenderedPageBreak/>
        <w:t>[63]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胡嘉隐：《绳伎赋》，载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清</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董诰等编《全唐文》卷四〇一，北京：中华书局</w:t>
      </w:r>
      <w:r w:rsidRPr="00B809A2">
        <w:rPr>
          <w:rFonts w:ascii="Times New Roman" w:eastAsia="SimSun" w:hAnsi="Times New Roman" w:cs="Times New Roman"/>
          <w:sz w:val="28"/>
          <w:lang w:eastAsia="zh-CN"/>
        </w:rPr>
        <w:t>1983</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4110-4111</w:t>
      </w:r>
      <w:r w:rsidRPr="00B809A2">
        <w:rPr>
          <w:rFonts w:ascii="Times New Roman" w:eastAsia="SimSun" w:hAnsi="Times New Roman" w:cs="Times New Roman"/>
          <w:sz w:val="28"/>
          <w:lang w:eastAsia="zh-CN"/>
        </w:rPr>
        <w:t>页。</w:t>
      </w:r>
    </w:p>
    <w:p w14:paraId="60BABA9B"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[64]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张楚金：《楼下观绳伎赋》，载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清</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董诰等编《全唐文》卷二三〇，北京：中华书局</w:t>
      </w:r>
      <w:r w:rsidRPr="00B809A2">
        <w:rPr>
          <w:rFonts w:ascii="Times New Roman" w:eastAsia="SimSun" w:hAnsi="Times New Roman" w:cs="Times New Roman"/>
          <w:sz w:val="28"/>
          <w:lang w:eastAsia="zh-CN"/>
        </w:rPr>
        <w:t>1983</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2362-2363</w:t>
      </w:r>
      <w:r w:rsidRPr="00B809A2">
        <w:rPr>
          <w:rFonts w:ascii="Times New Roman" w:eastAsia="SimSun" w:hAnsi="Times New Roman" w:cs="Times New Roman"/>
          <w:sz w:val="28"/>
          <w:lang w:eastAsia="zh-CN"/>
        </w:rPr>
        <w:t>页。</w:t>
      </w:r>
    </w:p>
    <w:p w14:paraId="7695C59D"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[65]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刘言史：《观绳伎》，载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清</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彭定求等编《全唐诗》卷四六八，北京：中华书局</w:t>
      </w:r>
      <w:r w:rsidRPr="00B809A2">
        <w:rPr>
          <w:rFonts w:ascii="Times New Roman" w:eastAsia="SimSun" w:hAnsi="Times New Roman" w:cs="Times New Roman"/>
          <w:sz w:val="28"/>
          <w:lang w:eastAsia="zh-CN"/>
        </w:rPr>
        <w:t>1960</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5318</w:t>
      </w:r>
      <w:r w:rsidRPr="00B809A2">
        <w:rPr>
          <w:rFonts w:ascii="Times New Roman" w:eastAsia="SimSun" w:hAnsi="Times New Roman" w:cs="Times New Roman"/>
          <w:sz w:val="28"/>
          <w:lang w:eastAsia="zh-CN"/>
        </w:rPr>
        <w:t>页。</w:t>
      </w:r>
    </w:p>
    <w:p w14:paraId="6ACB1B28"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[66]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杜甫：《千秋节有感二首》其二，载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清</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彭定求等编《全唐诗》卷二二六，北京：中华书局</w:t>
      </w:r>
      <w:r w:rsidRPr="00B809A2">
        <w:rPr>
          <w:rFonts w:ascii="Times New Roman" w:eastAsia="SimSun" w:hAnsi="Times New Roman" w:cs="Times New Roman"/>
          <w:sz w:val="28"/>
          <w:lang w:eastAsia="zh-CN"/>
        </w:rPr>
        <w:t>1960</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2442</w:t>
      </w:r>
      <w:r w:rsidRPr="00B809A2">
        <w:rPr>
          <w:rFonts w:ascii="Times New Roman" w:eastAsia="SimSun" w:hAnsi="Times New Roman" w:cs="Times New Roman"/>
          <w:sz w:val="28"/>
          <w:lang w:eastAsia="zh-CN"/>
        </w:rPr>
        <w:t>页。</w:t>
      </w:r>
    </w:p>
    <w:p w14:paraId="0CDDC8CB"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[67] [</w:t>
      </w:r>
      <w:r w:rsidRPr="00B809A2">
        <w:rPr>
          <w:rFonts w:ascii="Times New Roman" w:eastAsia="SimSun" w:hAnsi="Times New Roman" w:cs="Times New Roman"/>
          <w:sz w:val="28"/>
          <w:lang w:eastAsia="zh-CN"/>
        </w:rPr>
        <w:t>北宋</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李昉等编：《太平广记》卷一九三，北京：中华书局</w:t>
      </w:r>
      <w:r w:rsidRPr="00B809A2">
        <w:rPr>
          <w:rFonts w:ascii="Times New Roman" w:eastAsia="SimSun" w:hAnsi="Times New Roman" w:cs="Times New Roman"/>
          <w:sz w:val="28"/>
          <w:lang w:eastAsia="zh-CN"/>
        </w:rPr>
        <w:t>1961</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1449</w:t>
      </w:r>
      <w:r w:rsidRPr="00B809A2">
        <w:rPr>
          <w:rFonts w:ascii="Times New Roman" w:eastAsia="SimSun" w:hAnsi="Times New Roman" w:cs="Times New Roman"/>
          <w:sz w:val="28"/>
          <w:lang w:eastAsia="zh-CN"/>
        </w:rPr>
        <w:t>页。</w:t>
      </w:r>
    </w:p>
    <w:p w14:paraId="336CBF95"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[68]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李濯：《内人马伎赋》，载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清</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董诰等编《全唐文》卷四五三，北京：中华书局</w:t>
      </w:r>
      <w:r w:rsidRPr="00B809A2">
        <w:rPr>
          <w:rFonts w:ascii="Times New Roman" w:eastAsia="SimSun" w:hAnsi="Times New Roman" w:cs="Times New Roman"/>
          <w:sz w:val="28"/>
          <w:lang w:eastAsia="zh-CN"/>
        </w:rPr>
        <w:t>1983</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4624</w:t>
      </w:r>
      <w:r w:rsidRPr="00B809A2">
        <w:rPr>
          <w:rFonts w:ascii="Times New Roman" w:eastAsia="SimSun" w:hAnsi="Times New Roman" w:cs="Times New Roman"/>
          <w:sz w:val="28"/>
          <w:lang w:eastAsia="zh-CN"/>
        </w:rPr>
        <w:t>页。</w:t>
      </w:r>
    </w:p>
    <w:p w14:paraId="6DFE7491"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[69]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敬括：《季秋朝宴观内人马伎赋》，载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清</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董诰等编《全唐文》卷三七八，北京：中华书局</w:t>
      </w:r>
      <w:r w:rsidRPr="00B809A2">
        <w:rPr>
          <w:rFonts w:ascii="Times New Roman" w:eastAsia="SimSun" w:hAnsi="Times New Roman" w:cs="Times New Roman"/>
          <w:sz w:val="28"/>
          <w:lang w:eastAsia="zh-CN"/>
        </w:rPr>
        <w:t>1983</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3845</w:t>
      </w:r>
      <w:r w:rsidRPr="00B809A2">
        <w:rPr>
          <w:rFonts w:ascii="Times New Roman" w:eastAsia="SimSun" w:hAnsi="Times New Roman" w:cs="Times New Roman"/>
          <w:sz w:val="28"/>
          <w:lang w:eastAsia="zh-CN"/>
        </w:rPr>
        <w:t>页。</w:t>
      </w:r>
    </w:p>
    <w:p w14:paraId="55CADCC7"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[70]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赵璘：《因话录》卷五，北京：中华书局</w:t>
      </w:r>
      <w:r w:rsidRPr="00B809A2">
        <w:rPr>
          <w:rFonts w:ascii="Times New Roman" w:eastAsia="SimSun" w:hAnsi="Times New Roman" w:cs="Times New Roman"/>
          <w:sz w:val="28"/>
          <w:lang w:eastAsia="zh-CN"/>
        </w:rPr>
        <w:t>1979</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112</w:t>
      </w:r>
      <w:r w:rsidRPr="00B809A2">
        <w:rPr>
          <w:rFonts w:ascii="Times New Roman" w:eastAsia="SimSun" w:hAnsi="Times New Roman" w:cs="Times New Roman"/>
          <w:sz w:val="28"/>
          <w:lang w:eastAsia="zh-CN"/>
        </w:rPr>
        <w:t>页。</w:t>
      </w:r>
    </w:p>
    <w:p w14:paraId="6284B31B"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[71]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白居易：《新乐府</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西凉伎》，载</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清</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彭定求等编《全唐诗》卷四二六，北京：中华书局</w:t>
      </w:r>
      <w:r w:rsidRPr="00B809A2">
        <w:rPr>
          <w:rFonts w:ascii="Times New Roman" w:eastAsia="SimSun" w:hAnsi="Times New Roman" w:cs="Times New Roman"/>
          <w:sz w:val="28"/>
          <w:lang w:eastAsia="zh-CN"/>
        </w:rPr>
        <w:t>1960</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4690</w:t>
      </w:r>
      <w:r w:rsidRPr="00B809A2">
        <w:rPr>
          <w:rFonts w:ascii="Times New Roman" w:eastAsia="SimSun" w:hAnsi="Times New Roman" w:cs="Times New Roman"/>
          <w:sz w:val="28"/>
          <w:lang w:eastAsia="zh-CN"/>
        </w:rPr>
        <w:t>页。</w:t>
      </w:r>
    </w:p>
    <w:p w14:paraId="17D7F378" w14:textId="77777777" w:rsidR="00342F7A" w:rsidRPr="00B809A2" w:rsidRDefault="00000000">
      <w:pPr>
        <w:spacing w:line="360" w:lineRule="auto"/>
        <w:ind w:firstLine="560"/>
        <w:rPr>
          <w:rFonts w:ascii="Times New Roman" w:hAnsi="Times New Roman" w:cs="Times New Roman"/>
          <w:lang w:eastAsia="zh-CN"/>
        </w:rPr>
      </w:pPr>
      <w:r w:rsidRPr="00B809A2">
        <w:rPr>
          <w:rFonts w:ascii="Times New Roman" w:eastAsia="SimSun" w:hAnsi="Times New Roman" w:cs="Times New Roman"/>
          <w:sz w:val="28"/>
          <w:lang w:eastAsia="zh-CN"/>
        </w:rPr>
        <w:t>[72] [</w:t>
      </w:r>
      <w:r w:rsidRPr="00B809A2">
        <w:rPr>
          <w:rFonts w:ascii="Times New Roman" w:eastAsia="SimSun" w:hAnsi="Times New Roman" w:cs="Times New Roman"/>
          <w:sz w:val="28"/>
          <w:lang w:eastAsia="zh-CN"/>
        </w:rPr>
        <w:t>唐</w:t>
      </w:r>
      <w:r w:rsidRPr="00B809A2">
        <w:rPr>
          <w:rFonts w:ascii="Times New Roman" w:eastAsia="SimSun" w:hAnsi="Times New Roman" w:cs="Times New Roman"/>
          <w:sz w:val="28"/>
          <w:lang w:eastAsia="zh-CN"/>
        </w:rPr>
        <w:t>]</w:t>
      </w:r>
      <w:r w:rsidRPr="00B809A2">
        <w:rPr>
          <w:rFonts w:ascii="Times New Roman" w:eastAsia="SimSun" w:hAnsi="Times New Roman" w:cs="Times New Roman"/>
          <w:sz w:val="28"/>
          <w:lang w:eastAsia="zh-CN"/>
        </w:rPr>
        <w:t>段成式：《酉阳杂俎》续集卷四，北京：中华书局</w:t>
      </w:r>
      <w:r w:rsidRPr="00B809A2">
        <w:rPr>
          <w:rFonts w:ascii="Times New Roman" w:eastAsia="SimSun" w:hAnsi="Times New Roman" w:cs="Times New Roman"/>
          <w:sz w:val="28"/>
          <w:lang w:eastAsia="zh-CN"/>
        </w:rPr>
        <w:t>1981</w:t>
      </w:r>
      <w:r w:rsidRPr="00B809A2">
        <w:rPr>
          <w:rFonts w:ascii="Times New Roman" w:eastAsia="SimSun" w:hAnsi="Times New Roman" w:cs="Times New Roman"/>
          <w:sz w:val="28"/>
          <w:lang w:eastAsia="zh-CN"/>
        </w:rPr>
        <w:t>年版，第</w:t>
      </w:r>
      <w:r w:rsidRPr="00B809A2">
        <w:rPr>
          <w:rFonts w:ascii="Times New Roman" w:eastAsia="SimSun" w:hAnsi="Times New Roman" w:cs="Times New Roman"/>
          <w:sz w:val="28"/>
          <w:lang w:eastAsia="zh-CN"/>
        </w:rPr>
        <w:t>238</w:t>
      </w:r>
      <w:r w:rsidRPr="00B809A2">
        <w:rPr>
          <w:rFonts w:ascii="Times New Roman" w:eastAsia="SimSun" w:hAnsi="Times New Roman" w:cs="Times New Roman"/>
          <w:sz w:val="28"/>
          <w:lang w:eastAsia="zh-CN"/>
        </w:rPr>
        <w:t>页。</w:t>
      </w:r>
    </w:p>
    <w:sectPr w:rsidR="00342F7A" w:rsidRPr="00B809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KaiT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4926687">
    <w:abstractNumId w:val="8"/>
  </w:num>
  <w:num w:numId="2" w16cid:durableId="1802309778">
    <w:abstractNumId w:val="6"/>
  </w:num>
  <w:num w:numId="3" w16cid:durableId="124128912">
    <w:abstractNumId w:val="5"/>
  </w:num>
  <w:num w:numId="4" w16cid:durableId="385496196">
    <w:abstractNumId w:val="4"/>
  </w:num>
  <w:num w:numId="5" w16cid:durableId="196237752">
    <w:abstractNumId w:val="7"/>
  </w:num>
  <w:num w:numId="6" w16cid:durableId="1914466991">
    <w:abstractNumId w:val="3"/>
  </w:num>
  <w:num w:numId="7" w16cid:durableId="1694067584">
    <w:abstractNumId w:val="2"/>
  </w:num>
  <w:num w:numId="8" w16cid:durableId="584875245">
    <w:abstractNumId w:val="1"/>
  </w:num>
  <w:num w:numId="9" w16cid:durableId="1546484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F7A"/>
    <w:rsid w:val="00AA1D8D"/>
    <w:rsid w:val="00B47730"/>
    <w:rsid w:val="00B809A2"/>
    <w:rsid w:val="00BF6E49"/>
    <w:rsid w:val="00CB0664"/>
    <w:rsid w:val="00D1543F"/>
    <w:rsid w:val="00ED15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BFDAE0"/>
  <w14:defaultImageDpi w14:val="300"/>
  <w15:docId w15:val="{62CA24B7-9B2D-E44E-964D-E0D3C8EFF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37</Pages>
  <Words>10348</Words>
  <Characters>10452</Characters>
  <Application>Microsoft Office Word</Application>
  <DocSecurity>0</DocSecurity>
  <Lines>387</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HUANG, Yijun</cp:lastModifiedBy>
  <cp:revision>3</cp:revision>
  <dcterms:created xsi:type="dcterms:W3CDTF">2013-12-23T23:15:00Z</dcterms:created>
  <dcterms:modified xsi:type="dcterms:W3CDTF">2026-02-02T11:24:00Z</dcterms:modified>
  <cp:category/>
</cp:coreProperties>
</file>