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BB130">
      <w:pPr>
        <w:pStyle w:val="23"/>
        <w:wordWrap w:val="0"/>
        <w:jc w:val="right"/>
        <w:rPr>
          <w:rFonts w:hint="eastAsia" w:ascii="Times New Roman" w:hAnsi="Times New Roman"/>
        </w:rPr>
      </w:pPr>
      <w:r>
        <w:rPr>
          <w:rFonts w:hint="eastAsia" w:ascii="Times New Roman" w:hAnsi="Times New Roman"/>
          <w:bCs/>
          <w:sz w:val="40"/>
          <w:szCs w:val="40"/>
        </w:rPr>
        <w:t>软件需求规格说明</w:t>
      </w:r>
    </w:p>
    <w:p w14:paraId="6842A36F">
      <w:pPr>
        <w:pStyle w:val="23"/>
        <w:jc w:val="right"/>
        <w:rPr>
          <w:rFonts w:ascii="Times New Roman" w:hAnsi="Times New Roman"/>
        </w:rPr>
      </w:pPr>
    </w:p>
    <w:p w14:paraId="48B368D0">
      <w:pPr>
        <w:pStyle w:val="23"/>
        <w:jc w:val="right"/>
        <w:rPr>
          <w:rFonts w:hint="eastAsia" w:ascii="Times New Roman" w:hAnsi="Times New Roman" w:eastAsia="宋体;SimSun"/>
          <w:sz w:val="28"/>
          <w:lang w:val="en-US" w:eastAsia="zh-CN"/>
        </w:rPr>
      </w:pPr>
      <w:r>
        <w:rPr>
          <w:rFonts w:ascii="Times New Roman" w:hAnsi="Times New Roman"/>
          <w:sz w:val="28"/>
        </w:rPr>
        <w:t xml:space="preserve">Version </w:t>
      </w:r>
      <w:r>
        <w:rPr>
          <w:rFonts w:hint="eastAsia"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.</w:t>
      </w:r>
      <w:r>
        <w:rPr>
          <w:rFonts w:hint="eastAsia" w:ascii="Times New Roman" w:hAnsi="Times New Roman"/>
          <w:sz w:val="28"/>
          <w:lang w:val="en-US" w:eastAsia="zh-CN"/>
        </w:rPr>
        <w:t>4</w:t>
      </w:r>
    </w:p>
    <w:p w14:paraId="17B04495">
      <w:pPr>
        <w:pStyle w:val="23"/>
        <w:rPr>
          <w:rFonts w:ascii="Times New Roman" w:hAnsi="Times New Roman"/>
          <w:sz w:val="28"/>
        </w:r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2240" w:h="15840"/>
          <w:pgMar w:top="1440" w:right="1440" w:bottom="1440" w:left="1440" w:header="720" w:footer="720" w:gutter="0"/>
          <w:cols w:space="720" w:num="1"/>
        </w:sectPr>
      </w:pPr>
    </w:p>
    <w:p w14:paraId="578982A6">
      <w:pPr>
        <w:pStyle w:val="50"/>
      </w:pPr>
      <w:r>
        <w:t>修改历史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907"/>
        <w:gridCol w:w="4932"/>
        <w:gridCol w:w="1871"/>
      </w:tblGrid>
      <w:tr w14:paraId="77D77E4A">
        <w:trPr>
          <w:cantSplit/>
          <w:tblHeader/>
        </w:trPr>
        <w:tc>
          <w:tcPr>
            <w:tcW w:w="153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2CF9ED9">
            <w:pPr>
              <w:spacing w:before="20" w:after="20" w:line="240" w:lineRule="auto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EB5C08">
            <w:pPr>
              <w:spacing w:before="20" w:after="20" w:line="240" w:lineRule="auto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493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A9F073">
            <w:pPr>
              <w:spacing w:before="20" w:after="20" w:line="240" w:lineRule="auto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981CDA2">
            <w:pPr>
              <w:spacing w:before="20" w:after="20" w:line="240" w:lineRule="auto"/>
            </w:pPr>
            <w:r>
              <w:rPr>
                <w:b/>
                <w:sz w:val="18"/>
              </w:rPr>
              <w:t>作者</w:t>
            </w:r>
          </w:p>
        </w:tc>
      </w:tr>
      <w:tr w14:paraId="4FAFE897">
        <w:trPr>
          <w:cantSplit/>
        </w:trPr>
        <w:tc>
          <w:tcPr>
            <w:tcW w:w="153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FE4939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2026-10-24</w:t>
            </w:r>
          </w:p>
        </w:tc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6EFEF3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w="493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40D729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完善业务规则和验收条件</w:t>
            </w:r>
          </w:p>
        </w:tc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266132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何彦霖</w:t>
            </w:r>
          </w:p>
        </w:tc>
      </w:tr>
      <w:tr w14:paraId="01B01167">
        <w:trPr>
          <w:cantSplit/>
        </w:trPr>
        <w:tc>
          <w:tcPr>
            <w:tcW w:w="153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983C9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2026-10-24</w:t>
            </w:r>
          </w:p>
        </w:tc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46632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1.3</w:t>
            </w:r>
          </w:p>
        </w:tc>
        <w:tc>
          <w:tcPr>
            <w:tcW w:w="493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EB0180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按课程模板整理章节与格式</w:t>
            </w:r>
          </w:p>
        </w:tc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78EBEA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何彦霖</w:t>
            </w:r>
          </w:p>
        </w:tc>
      </w:tr>
      <w:tr>
        <w:trPr>
          <w:cantSplit/>
        </w:trPr>
        <w:tc>
          <w:tcPr>
            <w:tcW w:w="153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 w:val="0"/>
                <w:sz w:val="18"/>
              </w:rPr>
              <w:t>2026-10-24</w:t>
            </w:r>
          </w:p>
        </w:tc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 w:val="0"/>
                <w:sz w:val="18"/>
              </w:rPr>
              <w:t>1.4</w:t>
            </w:r>
          </w:p>
        </w:tc>
        <w:tc>
          <w:tcPr>
            <w:tcW w:w="493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 w:val="0"/>
                <w:sz w:val="18"/>
              </w:rPr>
              <w:t>补附录（架构/故事地图/故事卡/调研/原型）并修正交叉引用与暂停术语</w:t>
            </w:r>
          </w:p>
        </w:tc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 w:val="0"/>
                <w:sz w:val="18"/>
              </w:rPr>
              <w:t>许清楚</w:t>
            </w:r>
          </w:p>
        </w:tc>
      </w:tr>
    </w:tbl>
    <w:p w14:paraId="090931A3"/>
    <w:p w14:paraId="0CD966DA">
      <w:pPr>
        <w:sectPr>
          <w:headerReference r:id="rId11" w:type="first"/>
          <w:footerReference r:id="rId13" w:type="first"/>
          <w:headerReference r:id="rId10" w:type="default"/>
          <w:footerReference r:id="rId12" w:type="default"/>
          <w:pgSz w:w="12240" w:h="15840"/>
          <w:pgMar w:top="1440" w:right="1440" w:bottom="1440" w:left="1440" w:header="720" w:footer="720" w:gutter="0"/>
          <w:pgNumType w:fmt="decimal" w:start="1"/>
          <w:cols w:space="720" w:num="1"/>
          <w:formProt w:val="0"/>
          <w:docGrid w:linePitch="360" w:charSpace="0"/>
        </w:sectPr>
      </w:pPr>
    </w:p>
    <w:p w14:paraId="39A355A9">
      <w:pPr>
        <w:pStyle w:val="50"/>
      </w:pPr>
      <w:r>
        <w:t>目    录</w:t>
      </w:r>
    </w:p>
    <w:p w14:paraId="1CD9440C">
      <w:pPr>
        <w:tabs>
          <w:tab w:val="left" w:pos="9071"/>
        </w:tabs>
        <w:spacing w:after="20"/>
      </w:pPr>
      <w:r>
        <w:t>1.  简介</w:t>
      </w:r>
      <w:r>
        <w:tab/>
      </w:r>
      <w:r>
        <w:t>1</w:t>
      </w:r>
    </w:p>
    <w:p w14:paraId="4EC72DAA">
      <w:pPr>
        <w:tabs>
          <w:tab w:val="left" w:pos="9071"/>
        </w:tabs>
        <w:spacing w:after="20"/>
      </w:pPr>
      <w:r>
        <w:t xml:space="preserve">    1.1  目的</w:t>
      </w:r>
      <w:r>
        <w:tab/>
      </w:r>
      <w:r>
        <w:t>1</w:t>
      </w:r>
    </w:p>
    <w:p w14:paraId="02374ADA">
      <w:pPr>
        <w:tabs>
          <w:tab w:val="left" w:pos="9071"/>
        </w:tabs>
        <w:spacing w:after="20"/>
      </w:pPr>
      <w:r>
        <w:t xml:space="preserve">    1.2  范围</w:t>
      </w:r>
      <w:r>
        <w:tab/>
      </w:r>
      <w:r>
        <w:t>1</w:t>
      </w:r>
    </w:p>
    <w:p w14:paraId="6D0C2CF6">
      <w:pPr>
        <w:tabs>
          <w:tab w:val="left" w:pos="9071"/>
        </w:tabs>
        <w:spacing w:after="20"/>
      </w:pPr>
      <w:r>
        <w:t xml:space="preserve">    1.3  定义、缩写词以及简写</w:t>
      </w:r>
      <w:r>
        <w:tab/>
      </w:r>
      <w:r>
        <w:t>1</w:t>
      </w:r>
    </w:p>
    <w:p w14:paraId="739611F1">
      <w:pPr>
        <w:tabs>
          <w:tab w:val="left" w:pos="9071"/>
        </w:tabs>
        <w:spacing w:after="20"/>
      </w:pPr>
      <w:r>
        <w:t xml:space="preserve">    1.4  参考文献</w:t>
      </w:r>
      <w:r>
        <w:tab/>
      </w:r>
      <w:r>
        <w:t>1</w:t>
      </w:r>
    </w:p>
    <w:p w14:paraId="09B68389">
      <w:pPr>
        <w:tabs>
          <w:tab w:val="left" w:pos="9071"/>
        </w:tabs>
        <w:spacing w:after="20"/>
      </w:pPr>
      <w:r>
        <w:t xml:space="preserve">    1.5  内容组织</w:t>
      </w:r>
      <w:r>
        <w:tab/>
      </w:r>
      <w:r>
        <w:t>1</w:t>
      </w:r>
    </w:p>
    <w:p w14:paraId="6E147992">
      <w:pPr>
        <w:tabs>
          <w:tab w:val="left" w:pos="9071"/>
        </w:tabs>
        <w:spacing w:after="20"/>
      </w:pPr>
      <w:r>
        <w:t>2.  综合描述</w:t>
      </w:r>
      <w:r>
        <w:tab/>
      </w:r>
      <w:r>
        <w:t>2</w:t>
      </w:r>
    </w:p>
    <w:p w14:paraId="705E30A1">
      <w:pPr>
        <w:tabs>
          <w:tab w:val="left" w:pos="9071"/>
        </w:tabs>
        <w:spacing w:after="20"/>
      </w:pPr>
      <w:r>
        <w:t xml:space="preserve">    2.1  产品前景</w:t>
      </w:r>
      <w:r>
        <w:tab/>
      </w:r>
      <w:r>
        <w:t>2</w:t>
      </w:r>
    </w:p>
    <w:p w14:paraId="25BD2523">
      <w:pPr>
        <w:tabs>
          <w:tab w:val="left" w:pos="9071"/>
        </w:tabs>
        <w:spacing w:after="20"/>
      </w:pPr>
      <w:r>
        <w:t xml:space="preserve">    2.2  产品功能</w:t>
      </w:r>
      <w:r>
        <w:tab/>
      </w:r>
      <w:r>
        <w:t>2</w:t>
      </w:r>
    </w:p>
    <w:p w14:paraId="68F35E73">
      <w:pPr>
        <w:tabs>
          <w:tab w:val="left" w:pos="9071"/>
        </w:tabs>
        <w:spacing w:after="20"/>
      </w:pPr>
      <w:r>
        <w:t xml:space="preserve">    2.3  用户特征</w:t>
      </w:r>
      <w:r>
        <w:tab/>
      </w:r>
      <w:r>
        <w:t>2</w:t>
      </w:r>
    </w:p>
    <w:p w14:paraId="3BB4C32D">
      <w:pPr>
        <w:tabs>
          <w:tab w:val="left" w:pos="9071"/>
        </w:tabs>
        <w:spacing w:after="20"/>
      </w:pPr>
      <w:r>
        <w:t xml:space="preserve">    2.4  一般性限制</w:t>
      </w:r>
      <w:r>
        <w:tab/>
      </w:r>
      <w:r>
        <w:t>3</w:t>
      </w:r>
    </w:p>
    <w:p w14:paraId="4D694B96">
      <w:pPr>
        <w:tabs>
          <w:tab w:val="left" w:pos="9071"/>
        </w:tabs>
        <w:spacing w:after="20"/>
      </w:pPr>
      <w:r>
        <w:t xml:space="preserve">    2.5  假设和依赖</w:t>
      </w:r>
      <w:r>
        <w:tab/>
      </w:r>
      <w:r>
        <w:t>3</w:t>
      </w:r>
    </w:p>
    <w:p w14:paraId="4009D689">
      <w:pPr>
        <w:tabs>
          <w:tab w:val="left" w:pos="9071"/>
        </w:tabs>
        <w:spacing w:after="20"/>
      </w:pPr>
      <w:r>
        <w:t>3.  详细需求</w:t>
      </w:r>
      <w:r>
        <w:tab/>
      </w:r>
      <w:r>
        <w:t>3</w:t>
      </w:r>
    </w:p>
    <w:p w14:paraId="6F2847D7">
      <w:pPr>
        <w:tabs>
          <w:tab w:val="left" w:pos="9071"/>
        </w:tabs>
        <w:spacing w:after="20"/>
      </w:pPr>
      <w:r>
        <w:t xml:space="preserve">    3.1  功能需求</w:t>
      </w:r>
      <w:r>
        <w:tab/>
      </w:r>
      <w:r>
        <w:t>3</w:t>
      </w:r>
    </w:p>
    <w:p w14:paraId="2030F99F">
      <w:pPr>
        <w:tabs>
          <w:tab w:val="left" w:pos="9071"/>
        </w:tabs>
        <w:spacing w:after="20"/>
      </w:pPr>
      <w:r>
        <w:t xml:space="preserve">    3.2  外部接口需求</w:t>
      </w:r>
      <w:r>
        <w:tab/>
      </w:r>
      <w:r>
        <w:t>6</w:t>
      </w:r>
    </w:p>
    <w:p w14:paraId="74585DC8">
      <w:pPr>
        <w:tabs>
          <w:tab w:val="left" w:pos="9071"/>
        </w:tabs>
        <w:spacing w:after="20"/>
      </w:pPr>
      <w:r>
        <w:t xml:space="preserve">    3.3  性能需求</w:t>
      </w:r>
      <w:r>
        <w:tab/>
      </w:r>
      <w:r>
        <w:t>7</w:t>
      </w:r>
    </w:p>
    <w:p w14:paraId="4CE4C1A4">
      <w:pPr>
        <w:tabs>
          <w:tab w:val="left" w:pos="9071"/>
        </w:tabs>
        <w:spacing w:after="20"/>
      </w:pPr>
      <w:r>
        <w:t xml:space="preserve">    3.4  质量属性</w:t>
      </w:r>
      <w:r>
        <w:tab/>
      </w:r>
      <w:r>
        <w:t>7</w:t>
      </w:r>
    </w:p>
    <w:p w14:paraId="0F12BA56">
      <w:pPr>
        <w:tabs>
          <w:tab w:val="left" w:pos="9071"/>
        </w:tabs>
        <w:spacing w:after="20"/>
      </w:pPr>
      <w:r>
        <w:t xml:space="preserve">    3.5  其他需求</w:t>
      </w:r>
      <w:r>
        <w:tab/>
      </w:r>
      <w:r>
        <w:t>7</w:t>
      </w:r>
    </w:p>
    <w:p w14:paraId="116C719D">
      <w:pPr>
        <w:tabs>
          <w:tab w:val="left" w:pos="9071"/>
        </w:tabs>
        <w:spacing w:after="20"/>
      </w:pPr>
      <w:r>
        <w:t>4.  支持信息</w:t>
      </w:r>
      <w:r>
        <w:tab/>
      </w:r>
      <w:r>
        <w:t>8</w:t>
      </w:r>
    </w:p>
    <w:p w14:paraId="18D8843F">
      <w:pPr>
        <w:spacing w:line="360" w:lineRule="auto"/>
        <w:rPr>
          <w:rFonts w:hint="eastAsia"/>
          <w:kern w:val="2"/>
          <w:sz w:val="21"/>
          <w:szCs w:val="21"/>
          <w:lang w:val="en-US" w:eastAsia="en-US"/>
        </w:rPr>
        <w:sectPr>
          <w:headerReference r:id="rId15" w:type="first"/>
          <w:footerReference r:id="rId17" w:type="first"/>
          <w:headerReference r:id="rId14" w:type="default"/>
          <w:footerReference r:id="rId16" w:type="default"/>
          <w:pgSz w:w="12240" w:h="15840"/>
          <w:pgMar w:top="1440" w:right="1440" w:bottom="1440" w:left="1440" w:header="720" w:footer="720" w:gutter="0"/>
          <w:pgNumType w:fmt="decimal" w:start="1"/>
          <w:cols w:space="720" w:num="1"/>
          <w:formProt w:val="0"/>
          <w:docGrid w:linePitch="360" w:charSpace="0"/>
        </w:sectPr>
      </w:pPr>
    </w:p>
    <w:p w14:paraId="6DCE264D">
      <w:pPr>
        <w:pStyle w:val="2"/>
      </w:pPr>
      <w:r>
        <w:t>简介</w:t>
      </w:r>
    </w:p>
    <w:p w14:paraId="214EEC22">
      <w:pPr>
        <w:pStyle w:val="3"/>
      </w:pPr>
      <w:r>
        <w:t>目的</w:t>
      </w:r>
    </w:p>
    <w:p w14:paraId="6B0C3283">
      <w:r>
        <w:t>本文面向课程评审者、项目成员和后续开发人员，规定 CampusCrew 首版系统的功能、接口、性能、质量与验收要求。它是实现、测试与答辩的共同依据；文中的计划和指标不表示功能已经开发或测试通过。</w:t>
      </w:r>
    </w:p>
    <w:p w14:paraId="57AB35C5">
      <w:pPr>
        <w:pStyle w:val="3"/>
      </w:pPr>
      <w:r>
        <w:t>范围</w:t>
      </w:r>
    </w:p>
    <w:p w14:paraId="3C3F38FD">
      <w:r>
        <w:t>CampusCrew 是面向清华大学学生的任务型组队平台。学生可以搜索公开招募、使用校园邮箱认证、发布多岗位招募、申请岗位、审核申请并通过站内消息获知结果。平台保留申请与匹配历史，支持私信、举报、拉黑及管理员治理。</w:t>
      </w:r>
    </w:p>
    <w:p w14:paraId="25BC2642">
      <w:r>
        <w:t>首版不提供跨校招聘、长期团队协作空间、自动推荐、正式邀请、候补、七天确认期、支付、音视频和独立运营统计看板。</w:t>
      </w:r>
    </w:p>
    <w:p w14:paraId="458BB500">
      <w:pPr>
        <w:pStyle w:val="3"/>
      </w:pPr>
      <w:r>
        <w:t>定义、缩写词以及简写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7087"/>
      </w:tblGrid>
      <w:tr w14:paraId="774F17B5">
        <w:trPr>
          <w:cantSplit/>
          <w:tblHeader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68DC10">
            <w:pPr>
              <w:spacing w:before="20" w:after="20" w:line="240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388986D">
            <w:pPr>
              <w:spacing w:before="20" w:after="20" w:line="240" w:lineRule="auto"/>
            </w:pPr>
            <w:r>
              <w:rPr>
                <w:b/>
                <w:sz w:val="18"/>
              </w:rPr>
              <w:t>含义</w:t>
            </w:r>
          </w:p>
        </w:tc>
      </w:tr>
      <w:tr w14:paraId="1F0B7FFF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12EBA4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SRS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A66512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软件需求规格说明书（Software Requirements Specification）</w:t>
            </w:r>
          </w:p>
        </w:tc>
      </w:tr>
      <w:tr w14:paraId="6B198A97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2B2484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MVP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1F2968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最小可行产品（Minimum Viable Product）</w:t>
            </w:r>
          </w:p>
        </w:tc>
      </w:tr>
      <w:tr w14:paraId="46235C09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4AE9E3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招募（Post）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C01C4D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发布者发起的一条组队需求，可包含多个岗位</w:t>
            </w:r>
          </w:p>
        </w:tc>
      </w:tr>
      <w:tr w14:paraId="7FC82D16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540538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岗位（Position）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3FE3A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独立设置名称、名额和要求的招募子项</w:t>
            </w:r>
          </w:p>
        </w:tc>
      </w:tr>
      <w:tr w14:paraId="5AF44FB8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1BC468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申请（Application）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714D92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学生针对具体岗位的申请记录及审批状态</w:t>
            </w:r>
          </w:p>
        </w:tc>
      </w:tr>
      <w:tr w14:paraId="03C8BED9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8F544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历史组队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D7CCA7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从“申请已通过”记录推导的历史视图，不是独立的长期队伍</w:t>
            </w:r>
          </w:p>
        </w:tc>
      </w:tr>
      <w:tr w14:paraId="26618B33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C5E77D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P0 / P1 / P2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76D40B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P0 为本轮 MVP 必须完成；P1 后续优化；P2 可选扩展</w:t>
            </w:r>
          </w:p>
        </w:tc>
      </w:tr>
      <w:tr w14:paraId="2D681E02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9F655C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难度低／中／高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D8B5EF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分别表示基础信息处理、跨页面业务处理及多实体状态联动的相对实现复杂度。</w:t>
            </w:r>
          </w:p>
        </w:tc>
      </w:tr>
    </w:tbl>
    <w:p w14:paraId="414963FF"/>
    <w:p w14:paraId="35F6EB26">
      <w:r>
        <w:t>US 为用户故事编号；BR 为业务规则编号；T 为验收用例编号。P0 表示首版必须交付；难度低、中、高仅表示相对实现复杂度。</w:t>
      </w:r>
    </w:p>
    <w:p w14:paraId="78659492">
      <w:pPr>
        <w:pStyle w:val="3"/>
      </w:pPr>
      <w:r>
        <w:t>参考文献</w:t>
      </w:r>
    </w:p>
    <w:p w14:paraId="54267281">
      <w:r>
        <w:t>CampusCrew 项目组：《MVP 产品决策记录》，00-decisions.md，2026年10月。</w:t>
      </w:r>
    </w:p>
    <w:p w14:paraId="215A1722">
      <w:r>
        <w:t>CampusCrew 项目组：《产品定义与 MVP 范围》，01-product.md，V1.0。</w:t>
      </w:r>
    </w:p>
    <w:p w14:paraId="65703A1F">
      <w:r>
        <w:t>CampusCrew 项目组：《功能需求与验收规格》，02-requirements.md，V1.0。</w:t>
      </w:r>
    </w:p>
    <w:p w14:paraId="6F22FADC">
      <w:r>
        <w:t>CampusCrew 项目组：《业务规则》，03-business-rules.md。</w:t>
      </w:r>
    </w:p>
    <w:p w14:paraId="23DC02B8">
      <w:r>
        <w:t>清华大学课程资料：《需求规格说明书模版》，用于本文结构与格式。</w:t>
      </w:r>
    </w:p>
    <w:p w14:paraId="0272879A">
      <w:pPr>
        <w:pStyle w:val="3"/>
      </w:pPr>
      <w:r>
        <w:t>内容组织</w:t>
      </w:r>
    </w:p>
    <w:p w14:paraId="6537BFC0">
      <w:r>
        <w:t>第 2 章介绍产品定位、用户、调研与边界；第 3 章给出可检查的功能、接口、性能和质量要求；第 4 章汇总业务规则、验收追踪、分工与风险。</w:t>
      </w:r>
    </w:p>
    <w:p w14:paraId="189D5D08">
      <w:pPr>
        <w:pStyle w:val="2"/>
      </w:pPr>
      <w:r>
        <w:t>综合描述</w:t>
      </w:r>
    </w:p>
    <w:p w14:paraId="50E3DB69">
      <w:pPr>
        <w:pStyle w:val="3"/>
      </w:pPr>
      <w:r>
        <w:t>产品前景</w:t>
      </w:r>
    </w:p>
    <w:p w14:paraId="549823E1">
      <w:r>
        <w:t>校园组队信息通常分散在群聊、课程通知和熟人关系中。CampusCrew 将招募转化为带岗位、名额和截止时间的可检索记录，并通过申请审核与通知明确匹配进度。系统为新的单校应用，不是现有校园业务系统的组成模块；校内身份由校园邮箱验证。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3402"/>
        <w:gridCol w:w="4649"/>
      </w:tblGrid>
      <w:tr w14:paraId="62CFD2D6">
        <w:trPr>
          <w:cantSplit/>
          <w:tblHeader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87774C">
            <w:pPr>
              <w:spacing w:before="20" w:after="20" w:line="240" w:lineRule="auto"/>
            </w:pPr>
            <w:r>
              <w:rPr>
                <w:b/>
                <w:sz w:val="18"/>
              </w:rPr>
              <w:t>目标编号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F6DB111">
            <w:pPr>
              <w:spacing w:before="20" w:after="20" w:line="240" w:lineRule="auto"/>
            </w:pPr>
            <w:r>
              <w:rPr>
                <w:b/>
                <w:sz w:val="18"/>
              </w:rPr>
              <w:t>项目目标</w:t>
            </w:r>
          </w:p>
        </w:tc>
        <w:tc>
          <w:tcPr>
            <w:tcW w:w="4649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EB69892">
            <w:pPr>
              <w:spacing w:before="20" w:after="20" w:line="240" w:lineRule="auto"/>
            </w:pPr>
            <w:r>
              <w:rPr>
                <w:b/>
                <w:sz w:val="18"/>
              </w:rPr>
              <w:t>对应实现</w:t>
            </w:r>
          </w:p>
        </w:tc>
      </w:tr>
      <w:tr w14:paraId="12D94B23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64EB24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G-01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19B026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降低发现合适组队需求的查找成本</w:t>
            </w:r>
          </w:p>
        </w:tc>
        <w:tc>
          <w:tcPr>
            <w:tcW w:w="4649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6FD913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公开招募列表、分类筛选、标签/关键词检索</w:t>
            </w:r>
          </w:p>
        </w:tc>
      </w:tr>
      <w:tr w14:paraId="46F3C1C9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E4FBA0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G-02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5E0497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使招募和申请形成清晰、可核验的流程</w:t>
            </w:r>
          </w:p>
        </w:tc>
        <w:tc>
          <w:tcPr>
            <w:tcW w:w="4649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E926F7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校园邮箱认证、多岗位申请、审批状态与通知</w:t>
            </w:r>
          </w:p>
        </w:tc>
      </w:tr>
      <w:tr w14:paraId="15ECFB39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E3598C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G-03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DB96B7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保证名额与申请状态一致、可解释</w:t>
            </w:r>
          </w:p>
        </w:tc>
        <w:tc>
          <w:tcPr>
            <w:tcW w:w="4649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DDE770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满员自动拒绝、结束锁定、事务校验及历史留存</w:t>
            </w:r>
          </w:p>
        </w:tc>
      </w:tr>
      <w:tr w14:paraId="0F83A586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C8223D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G-04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95920F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给校内交流提供基本治理和隐私控制</w:t>
            </w:r>
          </w:p>
        </w:tc>
        <w:tc>
          <w:tcPr>
            <w:tcW w:w="4649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2D0636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私信、举报、拉黑、管理员审计、账号注销</w:t>
            </w:r>
          </w:p>
        </w:tc>
      </w:tr>
    </w:tbl>
    <w:p w14:paraId="1D24A5D1"/>
    <w:p w14:paraId="6E781FEE">
      <w:pPr>
        <w:pStyle w:val="3"/>
      </w:pPr>
      <w:r>
        <w:t>产品功能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1"/>
        <w:gridCol w:w="3685"/>
        <w:gridCol w:w="3798"/>
      </w:tblGrid>
      <w:tr w14:paraId="28B3B6C5">
        <w:trPr>
          <w:cantSplit/>
          <w:tblHeader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217FD04">
            <w:pPr>
              <w:spacing w:before="20" w:after="20" w:line="240" w:lineRule="auto"/>
            </w:pPr>
            <w:r>
              <w:rPr>
                <w:b/>
                <w:sz w:val="18"/>
              </w:rPr>
              <w:t>一级页面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6B72A6B">
            <w:pPr>
              <w:spacing w:before="20" w:after="20" w:line="240" w:lineRule="auto"/>
            </w:pPr>
            <w:r>
              <w:rPr>
                <w:b/>
                <w:sz w:val="18"/>
              </w:rPr>
              <w:t>主要二级页面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58493C6">
            <w:pPr>
              <w:spacing w:before="20" w:after="20" w:line="240" w:lineRule="auto"/>
            </w:pPr>
            <w:r>
              <w:rPr>
                <w:b/>
                <w:sz w:val="18"/>
              </w:rPr>
              <w:t>核心任务</w:t>
            </w:r>
          </w:p>
        </w:tc>
      </w:tr>
      <w:tr w14:paraId="51F873AE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AE1861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发现组队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CD7C42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招募广场、招募详情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5CABB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检索、筛选、查看岗位、申请、收藏</w:t>
            </w:r>
          </w:p>
        </w:tc>
      </w:tr>
      <w:tr w14:paraId="38F83A9A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312A10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找同学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BFD936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同学广场、公开主页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0676F8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按昵称/技能搜索、主动联系</w:t>
            </w:r>
          </w:p>
        </w:tc>
      </w:tr>
      <w:tr w14:paraId="6264C097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879F6C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发布招募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C7A8E4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创建招募、草稿箱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642EF9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发布多岗位招募，保存/编辑草稿</w:t>
            </w:r>
          </w:p>
        </w:tc>
      </w:tr>
      <w:tr w14:paraId="46EB93AA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0260B1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消息中心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AC0154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私信会话、系统通知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80B322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收发文字消息、查看系统事件</w:t>
            </w:r>
          </w:p>
        </w:tc>
      </w:tr>
      <w:tr w14:paraId="14558859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4E22CC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个人中心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86DA9C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资料、发布、申请、队伍历史、收藏、设置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CABCFF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管理个人业务与隐私</w:t>
            </w:r>
          </w:p>
        </w:tc>
      </w:tr>
      <w:tr w14:paraId="153848E4">
        <w:trPr>
          <w:cantSplit/>
        </w:trPr>
        <w:tc>
          <w:tcPr>
            <w:tcW w:w="187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73B885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管理后台</w:t>
            </w:r>
          </w:p>
        </w:tc>
        <w:tc>
          <w:tcPr>
            <w:tcW w:w="368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5B55D8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用户、招募、举报、分类标签、私信审计</w:t>
            </w:r>
          </w:p>
        </w:tc>
        <w:tc>
          <w:tcPr>
            <w:tcW w:w="379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A16B85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人工治理与审计</w:t>
            </w:r>
          </w:p>
        </w:tc>
      </w:tr>
    </w:tbl>
    <w:p w14:paraId="751FF639"/>
    <w:p w14:paraId="3316AA45">
      <w:pPr>
        <w:pStyle w:val="3"/>
      </w:pPr>
      <w:r>
        <w:t>用户特征</w:t>
      </w:r>
    </w:p>
    <w:p w14:paraId="44564BD4">
      <w:r>
        <w:t>游客可浏览公开招募；普通用户完成邮箱认证后既可发布，也可申请。管理员维护用户、招募、举报、分类标签与私信审计。发布者和申请者是业务关系，不是互斥的系统账号角色。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8"/>
        <w:gridCol w:w="3402"/>
        <w:gridCol w:w="3345"/>
      </w:tblGrid>
      <w:tr w14:paraId="52A74530">
        <w:trPr>
          <w:cantSplit/>
          <w:tblHeader/>
        </w:trPr>
        <w:tc>
          <w:tcPr>
            <w:tcW w:w="260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D410B12">
            <w:pPr>
              <w:spacing w:before="20" w:after="20" w:line="240" w:lineRule="auto"/>
            </w:pPr>
            <w:r>
              <w:rPr>
                <w:b/>
                <w:sz w:val="18"/>
              </w:rPr>
              <w:t>用户画像（情景化示例）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BA1015">
            <w:pPr>
              <w:spacing w:before="20" w:after="20" w:line="240" w:lineRule="auto"/>
            </w:pPr>
            <w:r>
              <w:rPr>
                <w:b/>
                <w:sz w:val="18"/>
              </w:rPr>
              <w:t>典型任务与痛点</w:t>
            </w:r>
          </w:p>
        </w:tc>
        <w:tc>
          <w:tcPr>
            <w:tcW w:w="334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CF531CE">
            <w:pPr>
              <w:spacing w:before="20" w:after="20" w:line="240" w:lineRule="auto"/>
            </w:pPr>
            <w:r>
              <w:rPr>
                <w:b/>
                <w:sz w:val="18"/>
              </w:rPr>
              <w:t>产品响应</w:t>
            </w:r>
          </w:p>
        </w:tc>
      </w:tr>
      <w:tr w14:paraId="422995B6">
        <w:trPr>
          <w:cantSplit/>
        </w:trPr>
        <w:tc>
          <w:tcPr>
            <w:tcW w:w="260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13C2C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竞赛组织者：准备数学建模比赛的学生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10E3D8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希望找到擅长算法/写作/编程的不同成员；微信群信息易沉底，岗位需求表述不清</w:t>
            </w:r>
          </w:p>
        </w:tc>
        <w:tc>
          <w:tcPr>
            <w:tcW w:w="334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68E6F9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分岗位发布、名额独立管理、申请审核</w:t>
            </w:r>
          </w:p>
        </w:tc>
      </w:tr>
      <w:tr w14:paraId="2EED8A6D">
        <w:trPr>
          <w:cantSplit/>
        </w:trPr>
        <w:tc>
          <w:tcPr>
            <w:tcW w:w="260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398E48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课程项目申请者：具备部分技能的同学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CADF27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希望按技能和类别筛选，能追踪是否录取；不愿重复向多群询问</w:t>
            </w:r>
          </w:p>
        </w:tc>
        <w:tc>
          <w:tcPr>
            <w:tcW w:w="334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D1307E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标签检索、多岗位申请、状态通知</w:t>
            </w:r>
          </w:p>
        </w:tc>
      </w:tr>
      <w:tr w14:paraId="6C22CBEE">
        <w:trPr>
          <w:cantSplit/>
        </w:trPr>
        <w:tc>
          <w:tcPr>
            <w:tcW w:w="260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7E3F9B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活动发起者：需要羽毛球/社团伙伴的学生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D349CB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需求可能有时间地点限制，临时组队招募容易失效</w:t>
            </w:r>
          </w:p>
        </w:tc>
        <w:tc>
          <w:tcPr>
            <w:tcW w:w="334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F90CB2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统一分类、截止时间、活动地点、自动结束</w:t>
            </w:r>
          </w:p>
        </w:tc>
      </w:tr>
      <w:tr w14:paraId="18E75B14">
        <w:trPr>
          <w:cantSplit/>
        </w:trPr>
        <w:tc>
          <w:tcPr>
            <w:tcW w:w="260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949B40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校园管理员：课程项目维护人员</w:t>
            </w:r>
          </w:p>
        </w:tc>
        <w:tc>
          <w:tcPr>
            <w:tcW w:w="34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49E154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需处理违规招募、举报和骚扰，但不能任意破坏历史数据</w:t>
            </w:r>
          </w:p>
        </w:tc>
        <w:tc>
          <w:tcPr>
            <w:tcW w:w="334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B3892F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下架/封禁/举报工单、私信访问审计</w:t>
            </w:r>
          </w:p>
        </w:tc>
      </w:tr>
    </w:tbl>
    <w:p w14:paraId="42CAE890"/>
    <w:p w14:paraId="3EB9380E">
      <w:r>
        <w:rPr>
          <w:b/>
        </w:rPr>
        <w:t>问卷调研与示例统计（注意：以下为模拟演示数据，不构成真实调研证据）</w:t>
      </w:r>
    </w:p>
    <w:p w14:paraId="58F116DB">
      <w:r>
        <w:t>项目组曾面向清华大学学生开展问卷。根据成员保留的观察，大一、大二学生参与组队的意愿较积极。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1814"/>
        <w:gridCol w:w="3118"/>
        <w:gridCol w:w="2154"/>
      </w:tblGrid>
      <w:tr w14:paraId="154B528D">
        <w:trPr>
          <w:cantSplit/>
          <w:tblHeader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FA33A23">
            <w:pPr>
              <w:spacing w:before="20" w:after="20" w:line="240" w:lineRule="auto"/>
            </w:pPr>
            <w:r>
              <w:rPr>
                <w:b/>
                <w:sz w:val="18"/>
              </w:rPr>
              <w:t>模拟样本分组</w:t>
            </w:r>
          </w:p>
        </w:tc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D66AE0">
            <w:pPr>
              <w:spacing w:before="20" w:after="20" w:line="240" w:lineRule="auto"/>
            </w:pPr>
            <w:r>
              <w:rPr>
                <w:b/>
                <w:sz w:val="18"/>
              </w:rPr>
              <w:t>模拟人数</w:t>
            </w:r>
          </w:p>
        </w:tc>
        <w:tc>
          <w:tcPr>
            <w:tcW w:w="311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DAA815C">
            <w:pPr>
              <w:spacing w:before="20" w:after="20" w:line="240" w:lineRule="auto"/>
            </w:pPr>
            <w:r>
              <w:rPr>
                <w:b/>
                <w:sz w:val="18"/>
              </w:rPr>
              <w:t>愿意尝试组队平台</w:t>
            </w:r>
          </w:p>
        </w:tc>
        <w:tc>
          <w:tcPr>
            <w:tcW w:w="21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2E9C25E">
            <w:pPr>
              <w:spacing w:before="20" w:after="20" w:line="240" w:lineRule="auto"/>
            </w:pPr>
            <w:r>
              <w:rPr>
                <w:b/>
                <w:sz w:val="18"/>
              </w:rPr>
              <w:t>比例</w:t>
            </w:r>
          </w:p>
        </w:tc>
      </w:tr>
      <w:tr w14:paraId="05FB06C2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63DE9C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大一</w:t>
            </w:r>
          </w:p>
        </w:tc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CEB86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w="311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079BA1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w="21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E786F4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85.7%</w:t>
            </w:r>
          </w:p>
        </w:tc>
      </w:tr>
      <w:tr w14:paraId="577CE5AD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7662CB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大二</w:t>
            </w:r>
          </w:p>
        </w:tc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44956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w="311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9F1B0F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w="21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F74FA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82.6%</w:t>
            </w:r>
          </w:p>
        </w:tc>
      </w:tr>
      <w:tr w14:paraId="5A722677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53811C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大三及以上</w:t>
            </w:r>
          </w:p>
        </w:tc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BCFC10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w="311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AD199F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21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801077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56.3%</w:t>
            </w:r>
          </w:p>
        </w:tc>
      </w:tr>
      <w:tr w14:paraId="6B656692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A689AF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DA6E7C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w="311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3BC23F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w="21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76F989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76.7%</w:t>
            </w:r>
          </w:p>
        </w:tc>
      </w:tr>
    </w:tbl>
    <w:p w14:paraId="6CE23AEF"/>
    <w:p w14:paraId="180A11ED">
      <w:pPr>
        <w:pStyle w:val="3"/>
      </w:pPr>
      <w:r>
        <w:t>一般性限制</w:t>
      </w:r>
    </w:p>
    <w:p w14:paraId="7EB1B0C3">
      <w:r>
        <w:t>产品先服务单一高校，公开招募只支持文字与标签；个人头像可上传。游客不能读取完整个人主页。系统不承担组队后的任务管理、线下活动安全或合作结果保证。管理权限必须在服务端校验；管理员读取私信前须填写理由并写入审计。</w:t>
      </w:r>
    </w:p>
    <w:p w14:paraId="3E808B35">
      <w:r>
        <w:t>课程演示以单实例 Web 部署为基线，前端使用浏览器，后端通过 HTTPS 提供 JSON 接口，消息以 HTTP 轮询更新。技术选型为 React、FastAPI、SQLAlchemy 和 SQLite。</w:t>
      </w:r>
    </w:p>
    <w:p w14:paraId="59CDC9BA">
      <w:pPr>
        <w:pStyle w:val="3"/>
      </w:pPr>
      <w:r>
        <w:t>假设和依赖</w:t>
      </w:r>
    </w:p>
    <w:p w14:paraId="41C9505F">
      <w:r>
        <w:t>校园邮箱域名、邮件发送通道、部署资源与管理员名单须在部署环境中配置。本文要求域名白名单精确匹配、隔离测试邮件通道及生产环境真实邮件验证。功能运行依赖邮件服务、数据库与服务器时间一致；邮件投递失败不能使未验证账号取得业务权限。</w:t>
      </w:r>
    </w:p>
    <w:p w14:paraId="58F80906">
      <w:pPr>
        <w:pStyle w:val="2"/>
      </w:pPr>
      <w:r>
        <w:t>详细需求</w:t>
      </w:r>
    </w:p>
    <w:p w14:paraId="481A4BC0">
      <w:pPr>
        <w:pStyle w:val="3"/>
      </w:pPr>
      <w:r>
        <w:t>功能需求</w:t>
      </w:r>
    </w:p>
    <w:p w14:paraId="4E32805C">
      <w:r>
        <w:t>以下 US-01 至 US-28 均为 P0。每条用户故事给出目的与验收条件；所有写入均须在服务端检查认证、资源归属、状态、截止时间和当前治理限制。</w:t>
      </w:r>
    </w:p>
    <w:p w14:paraId="7270949D">
      <w:r>
        <w:rPr>
          <w:b/>
        </w:rPr>
        <w:t>US-01  注册与认证    ·  P0 / 难度中 / 入口 AUTH-01</w:t>
      </w:r>
    </w:p>
    <w:p w14:paraId="54D3A734">
      <w:r>
        <w:t>用户故事：作为未认证学生，我希望使用校园邮箱、密码和邮件验证码完成注册，以便获得可信的校内身份。</w:t>
      </w:r>
    </w:p>
    <w:p w14:paraId="5900D353">
      <w:r>
        <w:t>验收标准：邮箱唯一，验证码正确且未过期才完成认证；并发注册同邮箱最多成功一次。验证码、密码和会话参数见 3.2。</w:t>
      </w:r>
    </w:p>
    <w:p w14:paraId="47BAD01A">
      <w:r>
        <w:rPr>
          <w:b/>
        </w:rPr>
        <w:t>US-02  登录与游客浏览    ·  P0 / 难度低 / 入口 DISC-01/AUTH-01</w:t>
      </w:r>
    </w:p>
    <w:p w14:paraId="2C9913F8">
      <w:r>
        <w:t>用户故事：作为游客/学生，我希望不登录也能浏览公开招募，登录后使用需要校内身份的功能。</w:t>
      </w:r>
    </w:p>
    <w:p w14:paraId="26A89EEE">
      <w:r>
        <w:t>验收标准：游客可浏览、搜索公开招募；完整主页及业务操作需认证。支持登录与退出；退出和注销使原会话失效，封禁用户可登录只读。</w:t>
      </w:r>
    </w:p>
    <w:p w14:paraId="70260A2E">
      <w:r>
        <w:rPr>
          <w:b/>
        </w:rPr>
        <w:t>US-03  维护个人资料    ·  P0 / 难度中 / 入口 ME-01</w:t>
      </w:r>
    </w:p>
    <w:p w14:paraId="117D31CB">
      <w:r>
        <w:t>用户故事：作为认证学生，我希望填写昵称、简介和技能兴趣标签，以便向同学展示自己的能力和兴趣。</w:t>
      </w:r>
    </w:p>
    <w:p w14:paraId="23E2705C">
      <w:r>
        <w:t>验收标准：昵称必填；头像、学院、年级、简介及标签选填；可选已有标签和新增标签；邮箱不公开。</w:t>
      </w:r>
    </w:p>
    <w:p w14:paraId="47E39C58">
      <w:r>
        <w:rPr>
          <w:b/>
        </w:rPr>
        <w:t>US-04  资料隐私控制    ·  P0 / 难度中 / 入口 ME-06</w:t>
      </w:r>
    </w:p>
    <w:p w14:paraId="6F96D750">
      <w:r>
        <w:t>用户故事：作为认证学生，我希望控制自己能否被搜索，以及发布、申请和组队历史是否公开，以便保护隐私。</w:t>
      </w:r>
    </w:p>
    <w:p w14:paraId="463D1B45">
      <w:r>
        <w:t>验收标准：默认可搜索、发布栏目公开，申请和队伍栏目隐藏；公开申请只显示招募及岗位，公开队伍不显示其他成员。关闭搜索不阻止通过合法业务链接查看公开主页。</w:t>
      </w:r>
    </w:p>
    <w:p w14:paraId="4257FEDD">
      <w:r>
        <w:rPr>
          <w:b/>
        </w:rPr>
        <w:t>US-05  搜索同学    ·  P0 / 难度中 / 入口 PEOPLE-01/02</w:t>
      </w:r>
    </w:p>
    <w:p w14:paraId="11911464">
      <w:r>
        <w:t>用户故事：作为认证学生，我希望按昵称或技能标签找到同校伙伴并查看公开资料，以便主动联系合适的人。</w:t>
      </w:r>
    </w:p>
    <w:p w14:paraId="6151212E">
      <w:r>
        <w:t>验收标准：仅返回允许被搜索的认证用户；游客不能查看完整主页；只能访问公开字段。</w:t>
      </w:r>
    </w:p>
    <w:p w14:paraId="36C7831D">
      <w:r>
        <w:rPr>
          <w:b/>
        </w:rPr>
        <w:t>US-06  创建多岗位招募    ·  P0 / 难度高 / 入口 POST-01</w:t>
      </w:r>
    </w:p>
    <w:p w14:paraId="47006C40">
      <w:r>
        <w:t>用户故事：作为发布者，我希望一次发布含多个岗位的组队需求，以便清楚说明职责和人数。</w:t>
      </w:r>
    </w:p>
    <w:p w14:paraId="2D6FD02F">
      <w:r>
        <w:t>验收标准：标题、分类、描述、未来截止时间及至少一个岗位必填；每岗名称和正整数名额必填；发布立即公开。字段限制见 3.2。</w:t>
      </w:r>
    </w:p>
    <w:p w14:paraId="1DD8D2F4">
      <w:r>
        <w:rPr>
          <w:b/>
        </w:rPr>
        <w:t>US-07  保存与管理草稿    ·  P0 / 难度中 / 入口 POST-02</w:t>
      </w:r>
    </w:p>
    <w:p w14:paraId="07FD3917">
      <w:r>
        <w:t>用户故事：作为发布者，我希望先保存不完整的招募草稿、之后编辑或删除，以便分阶段组织招募内容。</w:t>
      </w:r>
    </w:p>
    <w:p w14:paraId="647FADDC">
      <w:r>
        <w:t>验收标准：允许不完整草稿手动保存；只有正式发布校验必填；可编辑删除草稿；无自动保存。</w:t>
      </w:r>
    </w:p>
    <w:p w14:paraId="44B44BAA">
      <w:r>
        <w:rPr>
          <w:b/>
        </w:rPr>
        <w:t>US-08  管理已发布招募    ·  P0 / 难度高 / 入口 ME-02</w:t>
      </w:r>
    </w:p>
    <w:p w14:paraId="35B484BC">
      <w:r>
        <w:t>用户故事：作为发布者，我希望编辑招募说明并在必要时提前结束，以便处理需求变化。</w:t>
      </w:r>
    </w:p>
    <w:p w14:paraId="473929FB">
      <w:r>
        <w:t>验收标准：仅可在招募开放且未受治理限制时编辑标题、描述、活动时间、地点和标签；岗位全部字段及截止时间冻结。有申请历史不能删除；主动结束按 BR-04 处理；结束后内容与结果锁定。</w:t>
      </w:r>
    </w:p>
    <w:p w14:paraId="379151B6">
      <w:r>
        <w:rPr>
          <w:b/>
        </w:rPr>
        <w:t>US-09  浏览、搜索与排序    ·  P0 / 难度中 / 入口 DISC-01</w:t>
      </w:r>
    </w:p>
    <w:p w14:paraId="06E28EA2">
      <w:r>
        <w:t>用户故事：作为游客/学生，我希望按关键词、分类、标签、地点、截止时间筛选招募，以便快速找到合适的项目。</w:t>
      </w:r>
    </w:p>
    <w:p w14:paraId="2285317F">
      <w:r>
        <w:t>验收标准：支持关键词、分类、标签、地点、截止范围及可申请条件组合；不同条件取交集。关键词匹配标题、描述、标签任一字段。默认发布时间倒序，可切换截止时间升序；同值按 ID 稳定排序。</w:t>
      </w:r>
    </w:p>
    <w:p w14:paraId="2E9CD6B0">
      <w:r>
        <w:rPr>
          <w:b/>
        </w:rPr>
        <w:t>US-10  查看岗位详情    ·  P0 / 难度低 / 入口 DISC-02</w:t>
      </w:r>
    </w:p>
    <w:p w14:paraId="74F6D8D8">
      <w:r>
        <w:t>用户故事：作为游客/学生，我希望阅读招募说明及各岗位名额和要求，以便判断自己是否适合。</w:t>
      </w:r>
    </w:p>
    <w:p w14:paraId="38AC23D2">
      <w:r>
        <w:t>验收标准：显示角色岗位、已录取/总名额、截止日期、发布者昵称头像；下架招募对普通用户不可公开访问。</w:t>
      </w:r>
    </w:p>
    <w:p w14:paraId="528D00C8">
      <w:r>
        <w:rPr>
          <w:b/>
        </w:rPr>
        <w:t>US-11  收藏招募    ·  P0 / 难度低 / 入口 ME-05</w:t>
      </w:r>
    </w:p>
    <w:p w14:paraId="4C20E225">
      <w:r>
        <w:t>用户故事：作为认证学生，我希望收藏感兴趣的招募并在个人中心找回，以便稍后决定是否申请。</w:t>
      </w:r>
    </w:p>
    <w:p w14:paraId="0C715425">
      <w:r>
        <w:t>验收标准：同一用户同一招募仅收藏一次；支持取消；已结束招募仍保留在收藏中并注明状态。</w:t>
      </w:r>
    </w:p>
    <w:p w14:paraId="725ED960">
      <w:r>
        <w:rPr>
          <w:b/>
        </w:rPr>
        <w:t>US-12  申请多个岗位    ·  P0 / 难度高 / 入口 DISC-02/ME-03</w:t>
      </w:r>
    </w:p>
    <w:p w14:paraId="370B3155">
      <w:r>
        <w:t>用户故事：作为申请者，我希望对同一招募的不同岗位分别提交申请和选填留言，以便提高匹配机会。</w:t>
      </w:r>
    </w:p>
    <w:p w14:paraId="63985F28">
      <w:r>
        <w:t>验收标准：禁止自申请；已占本招募名额者不能新申请；同岗位最多一条待审。同招募可多岗待审。满员、截止、暂停、封禁或被发布者拉黑时拒绝；服务端原子校验。</w:t>
      </w:r>
    </w:p>
    <w:p w14:paraId="220BEAB6">
      <w:r>
        <w:rPr>
          <w:b/>
        </w:rPr>
        <w:t>US-13  撤回与重新申请    ·  P0 / 难度中 / 入口 ME-03</w:t>
      </w:r>
    </w:p>
    <w:p w14:paraId="73F93C79">
      <w:r>
        <w:t>用户故事：作为申请者，我希望撤回待审申请，被拒后能重新申请开放岗位，以便修正自己的选择。</w:t>
      </w:r>
    </w:p>
    <w:p w14:paraId="058875CF">
      <w:r>
        <w:t>验收标准：待审申请可撤回；拒绝或撤回后可以重申请；撤回不删除历史；结束、封禁、黑名单等条件仍有效。</w:t>
      </w:r>
    </w:p>
    <w:p w14:paraId="1818D927">
      <w:r>
        <w:rPr>
          <w:b/>
        </w:rPr>
        <w:t>US-14  审批岗位申请    ·  P0 / 难度高 / 入口 ME-02</w:t>
      </w:r>
    </w:p>
    <w:p w14:paraId="547D29AF">
      <w:r>
        <w:t>用户故事：作为发布者，我希望逐岗位查看申请人、选择通过或拒绝，以便选出适合的同学。</w:t>
      </w:r>
    </w:p>
    <w:p w14:paraId="76741F64">
      <w:r>
        <w:t>验收标准：仅发布者能审批自己的开放招募。通过时原子校验双方资格、截止、名额与同人同招募占位唯一性；拒绝需填写原因。成功后记录历史并通知，冲突不改变原状态。</w:t>
      </w:r>
    </w:p>
    <w:p w14:paraId="68A8C3BD">
      <w:r>
        <w:rPr>
          <w:b/>
        </w:rPr>
        <w:t>US-15  岗位满员自动处理    ·  P0 / 难度高 / 入口 ME-02/DISC-02</w:t>
      </w:r>
    </w:p>
    <w:p w14:paraId="2BD91DF6">
      <w:r>
        <w:t>用户故事：作为发布者/申请者，我希望岗位满员后自动停止申请、结束待审竞争，以免产生超额录取和误解。</w:t>
      </w:r>
    </w:p>
    <w:p w14:paraId="1C059899">
      <w:r>
        <w:t>验收标准：岗位满额时其他待审申请自动未通过（原因：名额已满）；所有岗位满则整条招募立即结束；无七天确认期。</w:t>
      </w:r>
    </w:p>
    <w:p w14:paraId="7FFA02E7">
      <w:r>
        <w:rPr>
          <w:b/>
        </w:rPr>
        <w:t>US-16  撤销或放弃录取    ·  P0 / 难度高 / 入口 ME-02/ME-03</w:t>
      </w:r>
    </w:p>
    <w:p w14:paraId="4F246320">
      <w:r>
        <w:t>用户故事：作为发布者/申请者，我希望在招募结束前更正录取结果或主动放弃，以便释放尚可使用的岗位名额。</w:t>
      </w:r>
    </w:p>
    <w:p w14:paraId="34828AFE">
      <w:r>
        <w:t>验收标准：仅在整条招募开放且未暂停时允许撤销或放弃；准确释放一个名额并通知对方。所有岗位满员会立即结束，此后不能再调整。旧拒绝记录不会自动恢复。</w:t>
      </w:r>
    </w:p>
    <w:p w14:paraId="059169E5">
      <w:r>
        <w:rPr>
          <w:b/>
        </w:rPr>
        <w:t>US-17  追踪申请及组队历史    ·  P0 / 难度中 / 入口 ME-03/ME-04</w:t>
      </w:r>
    </w:p>
    <w:p w14:paraId="6BB9D9A5">
      <w:r>
        <w:t>用户故事：作为认证学生，我希望查看申请进度和通过记录，以便知道自己加入了哪些招募。</w:t>
      </w:r>
    </w:p>
    <w:p w14:paraId="0887AE21">
      <w:r>
        <w:t>验收标准：本人可查看全部申请及原因历史；我的队伍仅展示当前为已通过的申请，撤销或放弃后移出该视图，但原通过事实保留在申请历史。</w:t>
      </w:r>
    </w:p>
    <w:p w14:paraId="4FE63930">
      <w:r>
        <w:rPr>
          <w:b/>
        </w:rPr>
        <w:t>US-18  自由私信    ·  P0 / 难度中 / 入口 MSG-01</w:t>
      </w:r>
    </w:p>
    <w:p w14:paraId="5CAC0CA9">
      <w:r>
        <w:t>用户故事：作为认证学生，我希望直接私信另一名认证学生，以便沟通招募细节或主动介绍项目。</w:t>
      </w:r>
    </w:p>
    <w:p w14:paraId="35CAEF86">
      <w:r>
        <w:t>验收标准：无须申请关系；发送双方须已认证且账号正常；受接收者对发送者的拉黑限制。只支持文字，不向发送者展示已读回执；会话入口告知管理员访问及审计机制。</w:t>
      </w:r>
    </w:p>
    <w:p w14:paraId="2D27D7F0">
      <w:r>
        <w:rPr>
          <w:b/>
        </w:rPr>
        <w:t>US-19  接收系统通知    ·  P0 / 难度中 / 入口 MSG-02</w:t>
      </w:r>
    </w:p>
    <w:p w14:paraId="4F57DA6E">
      <w:r>
        <w:t>用户故事：作为认证学生，我希望及时知道申请、招募和举报等事件变化，以便采取下一步行动。</w:t>
      </w:r>
    </w:p>
    <w:p w14:paraId="4DE59604">
      <w:r>
        <w:t>验收标准：统一消息中心和全站未读数；前台每 10 秒轮询，事件种类、接收者及重试规则见 3.5。新私信只增加会话未读，不额外生成重复系统通知。</w:t>
      </w:r>
    </w:p>
    <w:p w14:paraId="5195C2A1">
      <w:r>
        <w:rPr>
          <w:b/>
        </w:rPr>
        <w:t>US-20  管理私信历史    ·  P0 / 难度中 / 入口 MSG-01</w:t>
      </w:r>
    </w:p>
    <w:p w14:paraId="6750F907">
      <w:r>
        <w:t>用户故事：作为认证学生，我希望仅在自己界面删除消息或隐藏会话，以便整理消息列表。</w:t>
      </w:r>
    </w:p>
    <w:p w14:paraId="3361F612">
      <w:r>
        <w:t>验收标准：个人删除仅改变本人可见性；隐藏会话收到新消息时重新出现；本人删除的旧消息不恢复。个人删除消息不再计入本人未读数，对方内容不变；无双方撤回。</w:t>
      </w:r>
    </w:p>
    <w:p w14:paraId="38089672">
      <w:r>
        <w:rPr>
          <w:b/>
        </w:rPr>
        <w:t>US-21  拉黑用户    ·  P0 / 难度高 / 入口 PEOPLE-02/ME-06</w:t>
      </w:r>
    </w:p>
    <w:p w14:paraId="648DF6A5">
      <w:r>
        <w:t>用户故事：作为认证学生，我希望阻止骚扰者向我发私信或申请我的招募，以便维护交流边界。</w:t>
      </w:r>
    </w:p>
    <w:p w14:paraId="48CC1995">
      <w:r>
        <w:t>验收标准：拉黑后被拉黑者无法给拉黑者发信或申请其岗位；相关待审申请自动拒绝；解黑不自动恢复旧申请。</w:t>
      </w:r>
    </w:p>
    <w:p w14:paraId="16F1B6A5">
      <w:r>
        <w:rPr>
          <w:b/>
        </w:rPr>
        <w:t>US-22  举报不良内容    ·  P0 / 难度中 / 入口 DISC-02／PEOPLE-02／MSG-01</w:t>
      </w:r>
    </w:p>
    <w:p w14:paraId="6BF6223C">
      <w:r>
        <w:t>用户故事：作为认证学生，我希望举报不良招募、用户或私信，以便请求管理员核查。</w:t>
      </w:r>
    </w:p>
    <w:p w14:paraId="0CB2C072">
      <w:r>
        <w:t>验收标准：招募详情、用户主页、具体私信均有举报入口。提交对象和说明后形成待处理记录，不自动处罚；本人可查看处理反馈，被处罚者不可获知举报者身份。</w:t>
      </w:r>
    </w:p>
    <w:p w14:paraId="41D67BF3">
      <w:r>
        <w:rPr>
          <w:b/>
        </w:rPr>
        <w:t>US-23  审核举报与管理招募    ·  P0 / 难度高 / 入口 ADMIN-02/03</w:t>
      </w:r>
    </w:p>
    <w:p w14:paraId="7D3F4619">
      <w:r>
        <w:t>用户故事：作为管理员，我希望审核举报并下架或恢复招募，以便及时处理违规内容。</w:t>
      </w:r>
    </w:p>
    <w:p w14:paraId="457686A0">
      <w:r>
        <w:t>验收标准：下架只改变独立管理标记，保留申请状态；期间禁止结果写入，到期照常结束。恢复仅限未结束且未截止招募；发布者仍封禁时继续隐藏。通知发布者和全部历史申请者，后者不获具体下架原因。</w:t>
      </w:r>
    </w:p>
    <w:p w14:paraId="6056BF3C">
      <w:r>
        <w:rPr>
          <w:b/>
        </w:rPr>
        <w:t>US-24  封禁与解封账号    ·  P0 / 难度高 / 入口 ADMIN-01</w:t>
      </w:r>
    </w:p>
    <w:p w14:paraId="0C6A502D">
      <w:r>
        <w:t>用户故事：作为管理员，我希望填写原因封禁或解封账号，以便控制严重违规行为。</w:t>
      </w:r>
    </w:p>
    <w:p w14:paraId="38F6E4B2">
      <w:r>
        <w:t>验收标准：封禁后账户登录只读、未结束招募隐藏；解封只恢复未截止且仅因封禁隐藏的招募；留痕。</w:t>
      </w:r>
    </w:p>
    <w:p w14:paraId="1A75F0A5">
      <w:r>
        <w:rPr>
          <w:b/>
        </w:rPr>
        <w:t>US-25  维护分类和标签    ·  P0 / 难度中 / 入口 ADMIN-04</w:t>
      </w:r>
    </w:p>
    <w:p w14:paraId="159775C5">
      <w:r>
        <w:t>用户故事：作为管理员，我希望维护预设分类及合并重复、处理不合适的自由标签，以便保证搜索质量。</w:t>
      </w:r>
    </w:p>
    <w:p w14:paraId="36099823">
      <w:r>
        <w:t>验收标准：分类由管理员维护；标签可由用户创建；管理员可合并与处理；处理后关系引用一致。</w:t>
      </w:r>
    </w:p>
    <w:p w14:paraId="75A8CBB6">
      <w:r>
        <w:rPr>
          <w:b/>
        </w:rPr>
        <w:t>US-26  合规审计私信    ·  P0 / 难度高 / 入口 ADMIN-05</w:t>
      </w:r>
    </w:p>
    <w:p w14:paraId="6A6D1D69">
      <w:r>
        <w:t>用户故事：作为管理员，我希望在填写原因并留痕后查看用户私信，以便核查平台违规行为。</w:t>
      </w:r>
    </w:p>
    <w:p w14:paraId="61109ECE">
      <w:r>
        <w:t>验收标准：每次查看或翻页前填写访问原因并成功写入审计；记录管理员、会话、时间、原因。失败不返回正文；管理员不能修改消息或通过普通后台修改删除审计。</w:t>
      </w:r>
    </w:p>
    <w:p w14:paraId="2F693659">
      <w:r>
        <w:rPr>
          <w:b/>
        </w:rPr>
        <w:t>US-27  自主注销账号    ·  P0 / 难度高 / 入口 ME-06</w:t>
      </w:r>
    </w:p>
    <w:p w14:paraId="571100D1">
      <w:r>
        <w:t>用户故事：作为认证学生，我希望验证身份后注销账号，以便停止使用平台并妥善处理个人数据。</w:t>
      </w:r>
    </w:p>
    <w:p w14:paraId="443C75E8">
      <w:r>
        <w:t>验收标准：正常认证用户经密码及邮箱验证码核验、二次确认后注销；会话立即失效，原账号不能登录。资料、招募、申请和消息按第 4 章「注销数据处置」执行；封禁用户不可通过注销绕过治理。</w:t>
      </w:r>
    </w:p>
    <w:p w14:paraId="030EEA4E">
      <w:r>
        <w:rPr>
          <w:b/>
        </w:rPr>
        <w:t>US-28  主动邀请伙伴    ·  P0 / 难度低 / 入口 PEOPLE-02/MSG-01</w:t>
      </w:r>
    </w:p>
    <w:p w14:paraId="1EF1F314">
      <w:r>
        <w:t>用户故事：作为发布者，我希望将招募链接发给适合的同学，以便主动寻找成员。</w:t>
      </w:r>
    </w:p>
    <w:p w14:paraId="65596AF5">
      <w:r>
        <w:t>验收标准：通过私信分享招募链接；无正式邀请态；对方仍需按一般申请流程接受审核。</w:t>
      </w:r>
    </w:p>
    <w:p w14:paraId="29133FC4">
      <w:pPr>
        <w:pStyle w:val="3"/>
      </w:pPr>
      <w:r>
        <w:t>外部接口需求</w:t>
      </w:r>
    </w:p>
    <w:p w14:paraId="163F9AB5">
      <w:r>
        <w:t>用户界面包含发现组队、找同学、发布招募、消息中心、个人中心五个学生入口及独立管理后台。普通用户在招募详情、个人主页和具体私信处提交举报；管理员在后台处理。页面需呈现加载、空列表、字段错误、无权限、名额满、截止及冲突反馈，移动窄屏和桌面均可使用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7087"/>
      </w:tblGrid>
      <w:tr w14:paraId="45CDDF9E">
        <w:trPr>
          <w:cantSplit/>
          <w:tblHeader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9C3AB16">
            <w:pPr>
              <w:spacing w:before="20" w:after="20" w:line="240" w:lineRule="auto"/>
            </w:pPr>
            <w:r>
              <w:rPr>
                <w:b/>
                <w:sz w:val="18"/>
              </w:rPr>
              <w:t>接口类别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8D20E95">
            <w:pPr>
              <w:spacing w:before="20" w:after="20" w:line="240" w:lineRule="auto"/>
            </w:pPr>
            <w:r>
              <w:rPr>
                <w:b/>
                <w:sz w:val="18"/>
              </w:rPr>
              <w:t>输入与输出</w:t>
            </w:r>
          </w:p>
        </w:tc>
      </w:tr>
      <w:tr w14:paraId="7F4F1847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0BC47C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招募查询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5B49A4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关键词、筛选条件、排序和分页 → 允许公开的招募字段。</w:t>
            </w:r>
          </w:p>
        </w:tc>
      </w:tr>
      <w:tr w14:paraId="5779EB55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C96C82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申请与审批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474F88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招募、岗位、申请编号及动作 → 最新状态或冲突结果；重复提交使用请求标识。</w:t>
            </w:r>
          </w:p>
        </w:tc>
      </w:tr>
      <w:tr w14:paraId="46BB76C9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823BE5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消息轮询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812DA0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本人会话与游标 → 新消息、通知和未读数；不返回对方读取标志。</w:t>
            </w:r>
          </w:p>
        </w:tc>
      </w:tr>
      <w:tr w14:paraId="7944E616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89A61D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邮件服务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1D439D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目标邮箱和限频通过的认证事件 → 投递结果；发送失败保留可重试提示。</w:t>
            </w:r>
          </w:p>
        </w:tc>
      </w:tr>
      <w:tr w14:paraId="64CAFA32">
        <w:trPr>
          <w:cantSplit/>
        </w:trPr>
        <w:tc>
          <w:tcPr>
            <w:tcW w:w="226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C63EE7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管理访问</w:t>
            </w:r>
          </w:p>
        </w:tc>
        <w:tc>
          <w:tcPr>
            <w:tcW w:w="708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1B51B7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管理员会话、对象和理由 → 先审计后返回授权内容。</w:t>
            </w:r>
          </w:p>
        </w:tc>
      </w:tr>
    </w:tbl>
    <w:p w14:paraId="2485052B"/>
    <w:p w14:paraId="39A90EF8">
      <w:r>
        <w:t>外部邮件接口负责验证码投递。客户端和服务端经 HTTPS 通信；公开接口只返回允许披露的字段，管理接口独立授权。敏感操作不能仅依赖前端按钮状态。</w:t>
      </w:r>
    </w:p>
    <w:p>
      <w:r>
        <w:t>&lt;/w:t&gt;&lt;/w:r&gt;&lt;w:r&gt;&lt;w:rPr&gt;&lt;w:b/&gt;&lt;/w:rPr&gt;&lt;w:t&gt;字段与参数约束表&lt;/w:t&gt;&lt;/w:r&gt;&lt;w:r&gt;&lt;w:t&gt;</w:t>
      </w:r>
    </w:p>
    <w:p>
      <w:r>
        <w:t>为落实各用户故事对 3.2 的引用，本节补充关键字段与参数的长度、取值与限制约束：</w:t>
      </w:r>
    </w:p>
    <w:tbl>
      <w:tblPr>
        <w:tblStyle w:val="12"/>
        <w:tblW w:w="0" w:type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字段/参数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所属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校园邮箱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注册/认证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唯一；仅允许本校域名（TD-01 定具体域名）；标准化后存储；不公开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密码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注册/登录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安全摘要存储（bcrypt）；不返回、不写日志；长度与强度下限见 TD-01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邮箱验证码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认证/重置/注销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6 位数字；有时效与发送频率限制；哈希存储；错误/过期不可认证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昵称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资料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必填；长度 1~30 字符（TD-02 定上限）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头像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资料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选填；上传图片校验格式与大小（TD-02）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学院/年级/简介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资料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选填；简介长度上限见 TD-02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技能兴趣标签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资料/招募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可新建；命名与去重规则见 TD-10；合并后引用一致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招募标题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必填；长度上限见 TD-02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招募描述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必填；仅文字与标签，无图片附件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岗位名称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岗位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必填；长度上限见 TD-02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岗位名额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岗位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必填正整数；发布后冻结；已录取数不得超过名额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截止时间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必填；发布时必须在未来（服务端校验）；发布后冻结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活动时间/地点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选填；是否必填待 TD-02 明确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申请留言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选填；长度上限见 TD-02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私信正文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私信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仅文字；长度上限见 TD-02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举报说明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举报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必填；不自动处罚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封禁原因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治理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必填；留痕</w:t>
            </w:r>
          </w:p>
        </w:tc>
      </w:tr>
      <w:tr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私信访问原因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审计</w:t>
            </w:r>
          </w:p>
        </w:tc>
        <w:tc>
          <w:tcPr>
            <w:tcW w:w="312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每次访问前必填；审计成功后返回正文</w:t>
            </w:r>
          </w:p>
        </w:tc>
      </w:tr>
    </w:tbl>
    <w:p>
      <w:r>
        <w:t>&gt; 以上未标注 TD 编号的具体长度、格式、时区精度等，由「待技术设计确认」TD-01/02/10 在实现前收口，此处不冒充已确认决策。</w:t>
      </w:r>
    </w:p>
    <w:p w14:paraId="2D9A9545">
      <w:pPr>
        <w:pStyle w:val="3"/>
      </w:pPr>
      <w:r>
        <w:t>性能需求</w:t>
      </w:r>
    </w:p>
    <w:p w14:paraId="29D30DD9">
      <w:r>
        <w:t>以下为开发验收目标，不是既有运行结果。基准环境为单实例、2 核 CPU、4 GB 内存及本机 SQLite；准备 50 个账号、500 条招募、2000 条申请和 5000 条私信。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8050"/>
      </w:tblGrid>
      <w:tr w14:paraId="0E621EB8">
        <w:trPr>
          <w:cantSplit/>
          <w:tblHeader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7D8A04">
            <w:pPr>
              <w:spacing w:before="20" w:after="2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F377BF9">
            <w:pPr>
              <w:spacing w:before="20" w:after="20" w:line="240" w:lineRule="auto"/>
            </w:pPr>
            <w:r>
              <w:rPr>
                <w:b/>
                <w:sz w:val="18"/>
              </w:rPr>
              <w:t>指标与验证方法</w:t>
            </w:r>
          </w:p>
        </w:tc>
      </w:tr>
      <w:tr w14:paraId="5CC34A94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0C4FE9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NFR-01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E55B18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准备 50 个测试账号、500 条招募、2000 条申请及 5000 条私信；10 个会话并发运行 5 分钟，读写请求比例 8∶2。</w:t>
            </w:r>
          </w:p>
        </w:tc>
      </w:tr>
      <w:tr w14:paraId="53C1373B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1A821E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NFR-02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BEDDBA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预热 1 分钟后采集不少于 1000 次列表和详情请求，响应时间 P95 小于 2 秒；有效请求成功率不少于 99%。</w:t>
            </w:r>
          </w:p>
        </w:tc>
      </w:tr>
      <w:tr w14:paraId="25D82865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FF7C1C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NFR-03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4B82C8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前台网络正常时轮询间隔 10±1 秒，新提交消息在 15 秒内可见；后台浏览器节流不计入前台验收。</w:t>
            </w:r>
          </w:p>
        </w:tc>
      </w:tr>
      <w:tr w14:paraId="2580B1C4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5226EE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NFR-04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ED67B9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最后名额与同人跨岗并发场景各重复 100 轮，无超额占位、重复释放或违反同人唯一录取。</w:t>
            </w:r>
          </w:p>
        </w:tc>
      </w:tr>
      <w:tr w14:paraId="2D103170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3898BF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NFR-05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885CB5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覆盖游客、普通他人、封禁用户和管理员的接口越权测试；全部敏感写入必须服务端验证。</w:t>
            </w:r>
          </w:p>
        </w:tc>
      </w:tr>
      <w:tr w14:paraId="57759B92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B29798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NFR-06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A916BD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主要页面适配 390 px 与 1440 px 宽度，无横向溢出；主要操作可键盘聚焦，表单有标签与错误提示。</w:t>
            </w:r>
          </w:p>
        </w:tc>
      </w:tr>
      <w:tr w14:paraId="5482796D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680AB6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NFR-07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21C336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提供数据库迁移、环境变量示例、部署 README、自动化回归和每日备份；每次版本验收演练一次备份恢复。</w:t>
            </w:r>
          </w:p>
        </w:tc>
      </w:tr>
    </w:tbl>
    <w:p w14:paraId="6B554AE5"/>
    <w:p w14:paraId="4CF3A070">
      <w:pPr>
        <w:pStyle w:val="3"/>
      </w:pPr>
      <w:r>
        <w:t>质量属性</w:t>
      </w:r>
    </w:p>
    <w:p w14:paraId="6FB15C2C">
      <w:r>
        <w:t>安全性：密码采用 Argon2id 摘要；验证码、会话、CSRF 与登录限频在服务端校验；邮箱、举报者、私信和审计信息不进入公共接口。可用性：主要操作可键盘聚焦，字段有标签及清楚的错误提示。可靠性：审批、满员、截止和通知事件记录在同一业务事务内保持一致。</w:t>
      </w:r>
    </w:p>
    <w:p w14:paraId="204B0E49">
      <w:r>
        <w:t>可维护性：提供数据库迁移、环境变量示例、部署说明和自动化回归；可测试性：每条用户故事覆盖正常、异常和权限路径；容量与同人唯一录取须经并发测试。可移植性：部署参数通过配置提供，不把邮箱域名和密钥写入代码。</w:t>
      </w:r>
    </w:p>
    <w:p w14:paraId="1E7FB81E">
      <w:pPr>
        <w:pStyle w:val="3"/>
      </w:pPr>
      <w:r>
        <w:t>其他需求</w:t>
      </w:r>
    </w:p>
    <w:p w14:paraId="633638A9">
      <w:r>
        <w:t>业务状态：招募生命周期为草稿、招募中、已结束；已结束原因分满员、到期和主动结束。管理员下架与发布者封禁为独立限制，不覆盖生命周期。到期使待审核申请过期；主动结束使待审核申请未通过并记录 manual_end；所有岗位满员时立即结束。已结束招募不重开。</w:t>
      </w:r>
    </w:p>
    <w:p w14:paraId="1DAAB2B3">
      <w:r>
        <w:t>岗位容量与申请：同一用户对同一岗位最多一条待审核申请，对同一招募最多占用一个已通过名额。通过某岗位后，同人其他岗位待审核申请自动撤回；岗位满员使该岗其余待审核申请未通过。审批与自动联动在同一事务提交。</w:t>
      </w:r>
    </w:p>
    <w:p w14:paraId="4A55E053">
      <w:r>
        <w:t>数据与隐私：用户可设置搜索和主页栏目可见性；邮箱不公开。私信仅本人侧删除或隐藏，对方记录不变。管理员可查看任意会话完整内容，但访问前必须填写原因并成功写入不可由普通后台改删的审计记录。注销经身份核验和二次确认后吊销会话、匿名化资料，并按第 4 章规则处理关联业务记录。</w:t>
      </w:r>
    </w:p>
    <w:p>
      <w:r>
        <w:t>&lt;/w:t&gt;&lt;/w:r&gt;&lt;w:r&gt;&lt;w:rPr&gt;&lt;w:b/&gt;&lt;/w:rPr&gt;&lt;w:t&gt;通知事件、接收者与重试规则&lt;/w:t&gt;&lt;/w:r&gt;&lt;w:r&gt;&lt;w:t&gt;</w:t>
      </w:r>
    </w:p>
    <w:p>
      <w:r>
        <w:t>为落实 US-19 对 3.5 的引用，本节补充系统通知的事件种类、接收者与投递规则：</w:t>
      </w:r>
    </w:p>
    <w:tbl>
      <w:tblPr>
        <w:tblStyle w:val="12"/>
        <w:tblW w:w="0" w:type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触发动作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接收者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sz w:val="18"/>
              </w:rPr>
              <w:t>关键规则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申请提交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提交申请成功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招募发布者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业务成功后发送；幂等（dedup_key）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申请通过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发布者通过申请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通过后发送；含安全链接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申请拒绝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发布者拒绝申请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拒绝原因区分（rejected/满员/拉黑）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自动撤回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同人同招募另一岗通过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自动联动，附原因 accepted_other_position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名额已满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岗位满员致待审未通过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相关待审申请者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原因 capacity_full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到期结束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招募到期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全部待审申请者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状态 expired，通知申请者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手动结束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发布者提前结束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全部待审申请者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状态 manual_end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撤销录取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发布者撤销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被撤销者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原因 offer_revoked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放弃录取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申请者放弃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原因 offer_abandoned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下架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管理员下架招募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 + 全部历史申请者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申请者不获具体下架原因；去重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恢复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管理员恢复招募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发布者 + 全部历史申请者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去重；仅未截止未结束可恢复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封禁/解封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管理员处置账号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被封禁者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封禁原因必填留痕</w:t>
            </w:r>
          </w:p>
        </w:tc>
      </w:tr>
      <w:tr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举报反馈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管理员处置举报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举报者</w:t>
            </w:r>
          </w:p>
        </w:tc>
        <w:tc>
          <w:tcPr>
            <w:tcW w:w="234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>
            <w:pPr>
              <w:spacing w:before="20" w:after="20" w:line="240" w:lineRule="auto"/>
            </w:pPr>
            <w:r>
              <w:t>不泄露被处罚者；处罚另通知受处罚者</w:t>
            </w:r>
          </w:p>
        </w:tc>
      </w:tr>
    </w:tbl>
    <w:p>
      <w:r>
        <w:t>投递与重试规则：所有通知在&lt;/w:t&gt;&lt;/w:r&gt;&lt;w:r&gt;&lt;w:rPr&gt;&lt;w:b/&gt;&lt;/w:rPr&gt;&lt;w:t&gt;业务事务成功提交后&lt;/w:t&gt;&lt;/w:r&gt;&lt;w:r&gt;&lt;w:t&gt;发送；投递失败保留可重试，恢复投递后&lt;/w:t&gt;&lt;/w:r&gt;&lt;w:r&gt;&lt;w:rPr&gt;&lt;w:b/&gt;&lt;/w:rPr&gt;&lt;w:t&gt;不丢不重&lt;/w:t&gt;&lt;/w:r&gt;&lt;w:r&gt;&lt;w:t&gt;（幂等，凭事件类型 + 业务对象 + 接收者生成 dedup_key）；新私信只增加会话未读，不额外生成重复系统通知。</w:t>
      </w:r>
    </w:p>
    <w:p>
      <w:r>
        <w:t>&lt;/w:t&gt;&lt;/w:r&gt;&lt;w:r&gt;&lt;w:rPr&gt;&lt;w:b/&gt;&lt;/w:rPr&gt;&lt;w:t&gt;「暂停」术语统一&lt;/w:t&gt;&lt;/w:r&gt;&lt;w:r&gt;&lt;w:t&gt;</w:t>
      </w:r>
    </w:p>
    <w:p>
      <w:r>
        <w:t>文档中「暂停/未暂停」指招募因&lt;/w:t&gt;&lt;/w:r&gt;&lt;w:r&gt;&lt;w:rPr&gt;&lt;w:b/&gt;&lt;/w:rPr&gt;&lt;w:t&gt;治理限制&lt;/w:t&gt;&lt;/w:r&gt;&lt;w:r&gt;&lt;w:t&gt;而暂时不可交互的状态，不构成独立生命周期状态。正式定义：招募生命周期仅 `draft / open / ended`（见 BR-01）；「暂停」= 招募处于 `open` 但被&lt;/w:t&gt;&lt;/w:r&gt;&lt;w:r&gt;&lt;w:rPr&gt;&lt;w:b/&gt;&lt;/w:rPr&gt;&lt;w:t&gt;下架&lt;/w:t&gt;&lt;/w:r&gt;&lt;w:r&gt;&lt;w:t&gt;（管理员独立标记）或&lt;/w:t&gt;&lt;/w:r&gt;&lt;w:r&gt;&lt;w:rPr&gt;&lt;w:b/&gt;&lt;/w:rPr&gt;&lt;w:t&gt;发布者被封禁&lt;/w:t&gt;&lt;/w:r&gt;&lt;w:r&gt;&lt;w:t&gt;（账号状态）所导致的临时不可交互，二者独立、可叠加，均&lt;/w:t&gt;&lt;/w:r&gt;&lt;w:r&gt;&lt;w:rPr&gt;&lt;w:b/&gt;&lt;/w:rPr&gt;&lt;w:t&gt;不延长截止时间&lt;/w:t&gt;&lt;/w:r&gt;&lt;w:r&gt;&lt;w:t&gt;，到期仍正常结束。后续正文中「开放且未暂停」一律按此理解，不再另设 `paused` 枚举。</w:t>
      </w:r>
    </w:p>
    <w:p w14:paraId="0EC089EC">
      <w:pPr>
        <w:pStyle w:val="2"/>
      </w:pPr>
      <w:r>
        <w:t>支持信息</w:t>
      </w:r>
    </w:p>
    <w:p w14:paraId="477A2C84">
      <w:r>
        <w:rPr>
          <w:b/>
        </w:rPr>
        <w:t>关键业务规则与状态验收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8050"/>
      </w:tblGrid>
      <w:tr w14:paraId="0CDDF73B">
        <w:trPr>
          <w:cantSplit/>
          <w:tblHeader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52EDAE">
            <w:pPr>
              <w:spacing w:before="20" w:after="2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82D6C47">
            <w:pPr>
              <w:spacing w:before="20" w:after="20" w:line="240" w:lineRule="auto"/>
            </w:pPr>
            <w:r>
              <w:rPr>
                <w:b/>
                <w:sz w:val="18"/>
              </w:rPr>
              <w:t>规则</w:t>
            </w:r>
          </w:p>
        </w:tc>
      </w:tr>
      <w:tr w14:paraId="4E415F76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611233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BR-01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C4A2EF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生命周期为 draft、open、ended；结束原因仅 filled、expired、manual。下架标记与发布者封禁独立，不替代生命周期。</w:t>
            </w:r>
          </w:p>
        </w:tc>
      </w:tr>
      <w:tr w14:paraId="0EA961AB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6404AA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BR-02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262BEF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同用户同岗位最多一个 pending，同用户同招募最多一个 accepted；已通过人数不得超过岗位名额。重申请创建新记录，不覆盖旧历史。</w:t>
            </w:r>
          </w:p>
        </w:tc>
      </w:tr>
      <w:tr w14:paraId="4A897B40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46A8D8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BR-03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172357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通过后先撤回同一用户其他岗位待审申请，再将本岗剩余待审设为未通过／名额已满。全部岗位满员时同事务结束并锁定。</w:t>
            </w:r>
          </w:p>
        </w:tc>
      </w:tr>
      <w:tr w14:paraId="02350D86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083A4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BR-04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82E8E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主动结束使招募 ended/manual，全部 pending 转为 not_passed/manual_end，通知申请者；accepted 保留并锁定。到期为 ended/expired，pending 转为 expired。</w:t>
            </w:r>
          </w:p>
        </w:tc>
      </w:tr>
      <w:tr w14:paraId="3DD88C85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335115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BR-05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80764B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accepted 在开放且未暂停时可由发布者撤销为 not_passed/offer_revoked，或由本人放弃为 withdrawn/offer_abandoned；各释放一个名额。结束后禁止两者。</w:t>
            </w:r>
          </w:p>
        </w:tc>
      </w:tr>
      <w:tr w14:paraId="67085B7F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05BB72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BR-06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E6E970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ended 永不重开；需要补招时新建招募。下架或封禁不延长截止；恢复只移除对应限制，不消除其他限制。</w:t>
            </w:r>
          </w:p>
        </w:tc>
      </w:tr>
      <w:tr w14:paraId="45B9FCBE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2E39F1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BR-07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8BBF33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拉黑时自动拒绝被拉黑者向拉黑者全部招募提交的 pending，保存历史。操作后该方向不能新增私信或申请。</w:t>
            </w:r>
          </w:p>
        </w:tc>
      </w:tr>
      <w:tr w14:paraId="41D490E6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72F20B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BR-08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C1614E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有任意申请历史的招募不可删除。无申请历史且开放、未暂停的招募可删除；已结束内容锁定。本人草稿可删除。</w:t>
            </w:r>
          </w:p>
        </w:tc>
      </w:tr>
      <w:tr w14:paraId="09008094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577FF2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BR-09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33AE1A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审核、撤销、放弃、结束、拉黑及删除使用同一资源的串行化边界；截止校验、容量变化、状态联动和通知事件记录原子提交。</w:t>
            </w:r>
          </w:p>
        </w:tc>
      </w:tr>
      <w:tr w14:paraId="6F274A23">
        <w:trPr>
          <w:cantSplit/>
        </w:trPr>
        <w:tc>
          <w:tcPr>
            <w:tcW w:w="130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602AA5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BR-10</w:t>
            </w:r>
          </w:p>
        </w:tc>
        <w:tc>
          <w:tcPr>
            <w:tcW w:w="8050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2FE432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处理请求时先认证和授权，再锁定资源并读取服务端时间；达到截止先执行到期处理。重试不得重复占位、释放名额或重复生成通知。</w:t>
            </w:r>
          </w:p>
        </w:tc>
      </w:tr>
    </w:tbl>
    <w:p w14:paraId="604AC6B1"/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4"/>
        <w:gridCol w:w="2438"/>
        <w:gridCol w:w="5102"/>
      </w:tblGrid>
      <w:tr w14:paraId="23C17FE9">
        <w:trPr>
          <w:cantSplit/>
          <w:tblHeader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9A318AE">
            <w:pPr>
              <w:spacing w:before="20" w:after="20" w:line="240" w:lineRule="auto"/>
            </w:pPr>
            <w:r>
              <w:rPr>
                <w:b/>
                <w:sz w:val="18"/>
              </w:rPr>
              <w:t>当前申请状态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4D0D4D8">
            <w:pPr>
              <w:spacing w:before="20" w:after="20" w:line="240" w:lineRule="auto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A04D0D6">
            <w:pPr>
              <w:spacing w:before="20" w:after="20" w:line="240" w:lineRule="auto"/>
            </w:pPr>
            <w:r>
              <w:rPr>
                <w:b/>
                <w:sz w:val="18"/>
              </w:rPr>
              <w:t>目标状态及原因</w:t>
            </w:r>
          </w:p>
        </w:tc>
      </w:tr>
      <w:tr w14:paraId="78C476D0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415F33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752AA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有效申请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E1F2B5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pending</w:t>
            </w:r>
          </w:p>
        </w:tc>
      </w:tr>
      <w:tr w14:paraId="2DBBA516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C40F2F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C5084B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审核通过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2B9454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accepted</w:t>
            </w:r>
          </w:p>
        </w:tc>
      </w:tr>
      <w:tr w14:paraId="304F2ED0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9EF0A9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AD050A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拒绝／满员／拉黑／手动结束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6D227D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not_passed；分别记录 rejected/capacity_full/blocked/manual_end</w:t>
            </w:r>
          </w:p>
        </w:tc>
      </w:tr>
      <w:tr w14:paraId="35304EE4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5B5A13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254917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本人撤回／同招募另一岗通过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466BE1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withdrawn；分别记录 user_withdrawn/accepted_other_position</w:t>
            </w:r>
          </w:p>
        </w:tc>
      </w:tr>
      <w:tr w14:paraId="5BA28EA9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CFE23C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735068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截止到达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432CC8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expired</w:t>
            </w:r>
          </w:p>
        </w:tc>
      </w:tr>
      <w:tr w14:paraId="69C22CFD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546705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D1D84E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开放期间撤销录取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046727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not_passed/offer_revoked</w:t>
            </w:r>
          </w:p>
        </w:tc>
      </w:tr>
      <w:tr w14:paraId="4B09CCF7">
        <w:trPr>
          <w:cantSplit/>
        </w:trPr>
        <w:tc>
          <w:tcPr>
            <w:tcW w:w="181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1CF17C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w="2438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4982D7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开放期间放弃录取</w:t>
            </w:r>
          </w:p>
        </w:tc>
        <w:tc>
          <w:tcPr>
            <w:tcW w:w="510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0EE4B8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withdrawn/offer_abandoned</w:t>
            </w:r>
          </w:p>
        </w:tc>
      </w:tr>
    </w:tbl>
    <w:p w14:paraId="0897031F"/>
    <w:p w14:paraId="629AAA6A">
      <w:r>
        <w:rPr>
          <w:b/>
        </w:rPr>
        <w:t>注销数据处置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7654"/>
      </w:tblGrid>
      <w:tr w14:paraId="358C16A4">
        <w:trPr>
          <w:cantSplit/>
          <w:tblHeader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32CC10C">
            <w:pPr>
              <w:spacing w:before="20" w:after="20" w:line="240" w:lineRule="auto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95CF527">
            <w:pPr>
              <w:spacing w:before="20" w:after="20" w:line="240" w:lineRule="auto"/>
            </w:pPr>
            <w:r>
              <w:rPr>
                <w:b/>
                <w:sz w:val="18"/>
              </w:rPr>
              <w:t>注销时处理</w:t>
            </w:r>
          </w:p>
        </w:tc>
      </w:tr>
      <w:tr w14:paraId="56D55EAD">
        <w:trPr>
          <w:cantSplit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D9E509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账号与资料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811F51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立即吊销全部会话；删除密码哈希、头像、昵称、院系、年级、简介及标签关联；账号以“已注销用户”显示。原邮箱删除，保留服务器密钥 HMAC 摘要用于防止原邮箱在本 MVP 再注册。</w:t>
            </w:r>
          </w:p>
        </w:tc>
      </w:tr>
      <w:tr w14:paraId="5DB6A0A3">
        <w:trPr>
          <w:cantSplit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DB2B2C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本人招募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503EE7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删除草稿；未结束招募结束为 manual，待审申请按 manual_end 处理并通知；移除公开正文，保留不可公开访问的业务引用。已结束结果不改写。</w:t>
            </w:r>
          </w:p>
        </w:tc>
      </w:tr>
      <w:tr w14:paraId="7778B3FA">
        <w:trPr>
          <w:cantSplit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8FF3EF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本人申请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B0CEC3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对他人开放且未暂停招募的 pending 执行撤回，accepted 执行放弃并释放名额；对已结束或暂停招募保留状态并匿名化主体。后者不因注销绕过冻结规则，到期待审照常过期。</w:t>
            </w:r>
          </w:p>
        </w:tc>
      </w:tr>
      <w:tr w14:paraId="78B46826">
        <w:trPr>
          <w:cantSplit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72FA4D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消息与个人列表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7D3F43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清除本人收藏、隐私配置及会话展示状态；已发送私信对接收者保留，发送者显示“已注销用户”，禁止向注销账号发送新消息。对保留正文的处理在确认页明确告知。</w:t>
            </w:r>
          </w:p>
        </w:tc>
      </w:tr>
      <w:tr w14:paraId="4D1759FA">
        <w:trPr>
          <w:cantSplit/>
        </w:trPr>
        <w:tc>
          <w:tcPr>
            <w:tcW w:w="170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CFFABB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历史与审计</w:t>
            </w:r>
          </w:p>
        </w:tc>
        <w:tc>
          <w:tcPr>
            <w:tcW w:w="7654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CF563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申请、消息及管理历史保留必要引用；账号注销后 180 天清理关联消息正文和自由文本，保留去身份化状态事件。管理访问审计自事件发生保留 180 天，由受控清理任务到期删除；普通后台无改删权限。</w:t>
            </w:r>
          </w:p>
        </w:tc>
      </w:tr>
    </w:tbl>
    <w:p w14:paraId="01BCD62F"/>
    <w:p w14:paraId="6EE2DF2F">
      <w:r>
        <w:rPr>
          <w:b/>
        </w:rPr>
        <w:t>验收追踪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"/>
        <w:gridCol w:w="1361"/>
        <w:gridCol w:w="3175"/>
        <w:gridCol w:w="3912"/>
      </w:tblGrid>
      <w:tr w14:paraId="04C4F7FB">
        <w:trPr>
          <w:cantSplit/>
          <w:tblHeader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2A1D0F1">
            <w:pPr>
              <w:spacing w:before="20" w:after="20" w:line="240" w:lineRule="auto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3F93245">
            <w:pPr>
              <w:spacing w:before="20" w:after="20" w:line="240" w:lineRule="auto"/>
            </w:pPr>
            <w:r>
              <w:rPr>
                <w:b/>
                <w:sz w:val="18"/>
              </w:rPr>
              <w:t>故事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3747321">
            <w:pPr>
              <w:spacing w:before="20" w:after="20" w:line="240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683BD68">
            <w:pPr>
              <w:spacing w:before="20" w:after="20" w:line="240" w:lineRule="auto"/>
            </w:pPr>
            <w:r>
              <w:rPr>
                <w:b/>
                <w:sz w:val="18"/>
              </w:rPr>
              <w:t>预期结果</w:t>
            </w:r>
          </w:p>
        </w:tc>
      </w:tr>
      <w:tr w14:paraId="1767088E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6ED8FA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T-01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AE8DFD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US-01/02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963CE0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错误、过期验证码及重复邮箱注册；退出后再次访问保护接口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A1934E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无错误认证、无重复账号；退出后拒绝访问。</w:t>
            </w:r>
          </w:p>
        </w:tc>
      </w:tr>
      <w:tr w14:paraId="3F2E1F1A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BD8E0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T-02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B27D3E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US-03/04/05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C9D859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保存资料，关闭搜索，再从合法业务链接查看主页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AFC948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搜索不返回本人；主页仅返回公开字段，邮箱始终隐藏。</w:t>
            </w:r>
          </w:p>
        </w:tc>
      </w:tr>
      <w:tr w14:paraId="2C16DE20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0CA9AD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T-03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42BDF6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US-06/07/08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44DE1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不完整草稿发布、合法发布后修改名额、有撤回历史后删除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7DDD7F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草稿可存不可发布；冻结字段不能改，有申请历史不能删。</w:t>
            </w:r>
          </w:p>
        </w:tc>
      </w:tr>
      <w:tr w14:paraId="67E31A75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EDFC98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T-04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F2D765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US-09/10/11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6CF583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组合筛选排序并收藏已结束招募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73695E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交集和稳定排序正确；收藏保留结束状态，无法申请。</w:t>
            </w:r>
          </w:p>
        </w:tc>
      </w:tr>
      <w:tr w14:paraId="599EA8C1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910314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T-05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DAD37B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US-12/13/14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3F224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多岗申请并录取其中一岗，再重申其他岗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3EDE51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本人其余待审自动撤回；已有名额的新申请被拒绝。</w:t>
            </w:r>
          </w:p>
        </w:tc>
      </w:tr>
      <w:tr w14:paraId="6DF21B34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25FC00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T-06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976940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US-14/15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5DB11B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最后名额并发录取以及同一人跨岗并发录取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0CD6D0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容量不超额，同招募同人最多一个通过；失败方不覆盖结果。</w:t>
            </w:r>
          </w:p>
        </w:tc>
      </w:tr>
      <w:tr w14:paraId="5B9BCF05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001D47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T-07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466274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US-15/16/17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75296A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单名额录取满员后撤销；另建有空岗招募并放弃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0A58D9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前者立即结束且拒绝调整；后者只释放一次，历史原因可见。</w:t>
            </w:r>
          </w:p>
        </w:tc>
      </w:tr>
      <w:tr w14:paraId="65408D85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773CC5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T-08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4C24C4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US-08/19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C3005B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有待审申请时手动结束，并重复请求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6B538A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全部待审未通过/manual_end，已通过锁定，通知不重复。</w:t>
            </w:r>
          </w:p>
        </w:tc>
      </w:tr>
      <w:tr w14:paraId="40FEB38C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D20F89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T-09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7ED22B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US-18/19/20/28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3A17FE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发送链接，删除己方消息，隐藏会话后接收新消息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35126E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对方消息不变；新消息使会话出现，已删旧消息不恢复，无已读回执。</w:t>
            </w:r>
          </w:p>
        </w:tc>
      </w:tr>
      <w:tr w14:paraId="15A1A3B2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8764DF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T-10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FEBE27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US-21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C5789F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A 拉黑 B，B 对 A 多条招募均有待审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453269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相关待审全部拒绝；B 无法申请或向 A 发信，解除不恢复。</w:t>
            </w:r>
          </w:p>
        </w:tc>
      </w:tr>
      <w:tr w14:paraId="3DBDB1BD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00DEEA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T-11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471F3D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US-22/23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F1570E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提交举报，管理员下架并恢复；重复处理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F8DA43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举报不自动处罚；仅人工处置生效，反馈不泄露举报者身份。</w:t>
            </w:r>
          </w:p>
        </w:tc>
      </w:tr>
      <w:tr w14:paraId="426EA8A6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DF8077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T-12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91AB2B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US-23/24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EC9092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同时下架和封禁，只解除一个限制；再等待到期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B043FD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剩余限制仍生效；到期正常结束，不可恢复。</w:t>
            </w:r>
          </w:p>
        </w:tc>
      </w:tr>
      <w:tr w14:paraId="7FF7D07E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01B622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T-13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169DDF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US-25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50271A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合并被用户与招募引用的标签，停用有引用分类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1E30A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引用一致且业务记录不丢失，停用分类不供新发布选择。</w:t>
            </w:r>
          </w:p>
        </w:tc>
      </w:tr>
      <w:tr w14:paraId="1FFFAEF1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8457DC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T-14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E8E996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US-26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8FBF04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普通用户越权；管理员空理由或审计写入失败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5FE10B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均不返回私信正文；正常访问有日志且后台不可改删。</w:t>
            </w:r>
          </w:p>
        </w:tc>
      </w:tr>
      <w:tr w14:paraId="742B55D6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E45A57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T-15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0B8960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US-27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77D440D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构造草稿、开放/暂停/结束业务后注销，执行到期清理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E1BD63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逐项满足第 4 章「注销数据处置」；残留会话失效、匿名化正确、名额与历史一致。</w:t>
            </w:r>
          </w:p>
        </w:tc>
      </w:tr>
      <w:tr w14:paraId="19400A7E">
        <w:trPr>
          <w:cantSplit/>
        </w:trPr>
        <w:tc>
          <w:tcPr>
            <w:tcW w:w="90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EA06F9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T-16</w:t>
            </w:r>
          </w:p>
        </w:tc>
        <w:tc>
          <w:tcPr>
            <w:tcW w:w="136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813891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US-12/14/19</w:t>
            </w:r>
          </w:p>
        </w:tc>
        <w:tc>
          <w:tcPr>
            <w:tcW w:w="3175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A7C7A2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截止后旧页面提交；提交成功后模拟通知投递失败</w:t>
            </w:r>
          </w:p>
        </w:tc>
        <w:tc>
          <w:tcPr>
            <w:tcW w:w="391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1FF9286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截止请求被拒绝；业务不回滚，恢复投递后不丢不重。</w:t>
            </w:r>
          </w:p>
        </w:tc>
      </w:tr>
    </w:tbl>
    <w:p w14:paraId="5E1FCDEC"/>
    <w:p w14:paraId="0A81B809">
      <w:r>
        <w:rPr>
          <w:b/>
        </w:rPr>
        <w:t>项目分工与实施顺序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7597"/>
      </w:tblGrid>
      <w:tr w14:paraId="31083106">
        <w:trPr>
          <w:cantSplit/>
          <w:tblHeader/>
        </w:trPr>
        <w:tc>
          <w:tcPr>
            <w:tcW w:w="175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7715C00">
            <w:pPr>
              <w:spacing w:before="20" w:after="20" w:line="240" w:lineRule="auto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w="759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391D423">
            <w:pPr>
              <w:spacing w:before="20" w:after="20" w:line="240" w:lineRule="auto"/>
            </w:pPr>
            <w:r>
              <w:rPr>
                <w:b/>
                <w:sz w:val="18"/>
              </w:rPr>
              <w:t>职责</w:t>
            </w:r>
          </w:p>
        </w:tc>
      </w:tr>
      <w:tr w14:paraId="49C20D23">
        <w:trPr>
          <w:cantSplit/>
        </w:trPr>
        <w:tc>
          <w:tcPr>
            <w:tcW w:w="175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809357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何彦霖</w:t>
            </w:r>
          </w:p>
        </w:tc>
        <w:tc>
          <w:tcPr>
            <w:tcW w:w="759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A3F341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需求与项目协调；维护业务规则、需求追踪和验收范围，组织集成评审。</w:t>
            </w:r>
          </w:p>
        </w:tc>
      </w:tr>
      <w:tr w14:paraId="38D16D35">
        <w:trPr>
          <w:cantSplit/>
        </w:trPr>
        <w:tc>
          <w:tcPr>
            <w:tcW w:w="175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3AF6912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刘默函</w:t>
            </w:r>
          </w:p>
        </w:tc>
        <w:tc>
          <w:tcPr>
            <w:tcW w:w="759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AC8901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前端与界面；负责路由、表单、响应式布局、消息中心及页面联调。</w:t>
            </w:r>
          </w:p>
        </w:tc>
      </w:tr>
      <w:tr w14:paraId="413200E9">
        <w:trPr>
          <w:cantSplit/>
        </w:trPr>
        <w:tc>
          <w:tcPr>
            <w:tcW w:w="175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4446FB1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吴天成</w:t>
            </w:r>
          </w:p>
        </w:tc>
        <w:tc>
          <w:tcPr>
            <w:tcW w:w="759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49ED3E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后端与数据；负责认证、接口、数据库、状态事务、通知和管理审计。</w:t>
            </w:r>
          </w:p>
        </w:tc>
      </w:tr>
      <w:tr w14:paraId="494ACA15">
        <w:trPr>
          <w:cantSplit/>
        </w:trPr>
        <w:tc>
          <w:tcPr>
            <w:tcW w:w="175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D79EB1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谭哲涵</w:t>
            </w:r>
          </w:p>
        </w:tc>
        <w:tc>
          <w:tcPr>
            <w:tcW w:w="7597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6A7E87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测试与交付；负责用例、权限与并发回归、部署说明、文档校核和演示组织。</w:t>
            </w:r>
          </w:p>
        </w:tc>
      </w:tr>
    </w:tbl>
    <w:p w14:paraId="0FBEA5B0"/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6973"/>
      </w:tblGrid>
      <w:tr w14:paraId="58CE2070">
        <w:trPr>
          <w:cantSplit/>
          <w:tblHeader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C6D6CC8">
            <w:pPr>
              <w:spacing w:before="20" w:after="20" w:line="240" w:lineRule="auto"/>
            </w:pPr>
            <w:r>
              <w:rPr>
                <w:b/>
                <w:sz w:val="18"/>
              </w:rPr>
              <w:t>轮次与时间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2C09015">
            <w:pPr>
              <w:spacing w:before="20" w:after="20" w:line="240" w:lineRule="auto"/>
            </w:pPr>
            <w:r>
              <w:rPr>
                <w:b/>
                <w:sz w:val="18"/>
              </w:rPr>
              <w:t>交付内容</w:t>
            </w:r>
          </w:p>
        </w:tc>
      </w:tr>
      <w:tr w14:paraId="049F539D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0BAF843">
            <w:pPr>
              <w:spacing w:before="20" w:after="20" w:line="240" w:lineRule="auto"/>
            </w:pPr>
            <w:r>
              <w:rPr>
                <w:b w:val="0"/>
                <w:sz w:val="18"/>
              </w:rPr>
              <w:t>1  10/26—11/01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EDFC53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认证、会话与项目骨架</w:t>
            </w:r>
          </w:p>
        </w:tc>
      </w:tr>
      <w:tr w14:paraId="11647F09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124C7C5">
            <w:pPr>
              <w:spacing w:before="20" w:after="20" w:line="240" w:lineRule="auto"/>
            </w:pPr>
            <w:r>
              <w:rPr>
                <w:b w:val="0"/>
                <w:sz w:val="18"/>
              </w:rPr>
              <w:t>2  11/02—11/08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94B1EE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招募、草稿与发现页面</w:t>
            </w:r>
          </w:p>
        </w:tc>
      </w:tr>
      <w:tr w14:paraId="2AF4FA79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F14ADC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3  11/09—11/15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02DD54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申请、审批、状态联动及通知</w:t>
            </w:r>
          </w:p>
        </w:tc>
      </w:tr>
      <w:tr w14:paraId="35417689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A2CFA5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4  11/16—11/22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22152E9">
            <w:pPr>
              <w:spacing w:before="20" w:after="20" w:line="240" w:lineRule="auto"/>
            </w:pPr>
            <w:r>
              <w:rPr>
                <w:b w:val="0"/>
                <w:sz w:val="18"/>
              </w:rPr>
              <w:t>资料隐私、用户搜索、收藏与私信</w:t>
            </w:r>
          </w:p>
        </w:tc>
      </w:tr>
      <w:tr w14:paraId="6060C260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C8B481A">
            <w:pPr>
              <w:spacing w:before="20" w:after="20" w:line="240" w:lineRule="auto"/>
            </w:pPr>
            <w:r>
              <w:rPr>
                <w:b w:val="0"/>
                <w:sz w:val="18"/>
              </w:rPr>
              <w:t>5  11/23—11/29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EBBBEE7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治理、审计与注销</w:t>
            </w:r>
          </w:p>
        </w:tc>
      </w:tr>
      <w:tr w14:paraId="77577AD8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2BEB5B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6  11/30—12/06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71EA064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集成回归、性能验证、部署与演示</w:t>
            </w:r>
          </w:p>
        </w:tc>
      </w:tr>
    </w:tbl>
    <w:p w14:paraId="74AAECE6"/>
    <w:p w14:paraId="39A03A5E">
      <w:r>
        <w:t>全部 28 条故事均属于首版范围。迭代顺序表示实施依赖，不改变交付范围。测试记录应列出环境、步骤、预期和实际结果；未执行的用例不得标为通过。</w:t>
      </w:r>
    </w:p>
    <w:p w14:paraId="3F953C19">
      <w:r>
        <w:rPr>
          <w:b/>
        </w:rPr>
        <w:t>风险与控制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6973"/>
      </w:tblGrid>
      <w:tr w14:paraId="728623DF">
        <w:trPr>
          <w:cantSplit/>
          <w:tblHeader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CAC28C5">
            <w:pPr>
              <w:spacing w:before="20" w:after="20" w:line="240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3B306635">
            <w:pPr>
              <w:spacing w:before="20" w:after="20" w:line="240" w:lineRule="auto"/>
            </w:pPr>
            <w:r>
              <w:rPr>
                <w:b/>
                <w:sz w:val="18"/>
              </w:rPr>
              <w:t>控制措施</w:t>
            </w:r>
          </w:p>
        </w:tc>
      </w:tr>
      <w:tr w14:paraId="37171AE8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0920B98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邮件投递不稳定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525F14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采用隔离测试收件服务完成认证验收；正式部署前执行真实投递检查，失败不跳过验证码。</w:t>
            </w:r>
          </w:p>
        </w:tc>
      </w:tr>
      <w:tr w14:paraId="41F56619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D66F7BF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并发修改造成状态错误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806E59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状态联动统一事务处理，自动任务幂等；用最后名额、跨岗录取和截止竞争测试验证。</w:t>
            </w:r>
          </w:p>
        </w:tc>
      </w:tr>
      <w:tr w14:paraId="0F67FFEA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D7E6B4E">
            <w:pPr>
              <w:spacing w:before="20" w:after="20" w:line="240" w:lineRule="auto"/>
            </w:pPr>
            <w:r>
              <w:rPr>
                <w:b w:val="0"/>
                <w:sz w:val="18"/>
              </w:rPr>
              <w:t>私信与历史数据泄露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A9F6EAC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按访问者裁剪字段；管理读取先审计；通知和截图不使用真实私人内容。</w:t>
            </w:r>
          </w:p>
        </w:tc>
      </w:tr>
      <w:tr w14:paraId="4A0D3C02">
        <w:trPr>
          <w:cantSplit/>
        </w:trPr>
        <w:tc>
          <w:tcPr>
            <w:tcW w:w="2381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719756B">
            <w:pPr>
              <w:spacing w:before="20" w:after="20" w:line="240" w:lineRule="auto"/>
            </w:pPr>
            <w:r>
              <w:rPr>
                <w:b w:val="0"/>
                <w:sz w:val="18"/>
              </w:rPr>
              <w:t>功能范围较大</w:t>
            </w:r>
          </w:p>
        </w:tc>
        <w:tc>
          <w:tcPr>
            <w:tcW w:w="6973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3A5100">
            <w:pPr>
              <w:spacing w:before="20" w:after="20" w:line="240" w:lineRule="auto"/>
            </w:pPr>
            <w:r>
              <w:rPr>
                <w:b w:val="0"/>
                <w:sz w:val="18"/>
              </w:rPr>
              <w:t>按项目迭代分轮交付，每轮检查完整故事及回归结果；未达标不宣称版本完成。</w:t>
            </w:r>
          </w:p>
        </w:tc>
      </w:tr>
    </w:tbl>
    <w:p w14:paraId="5EA5CE3D">
      <w:bookmarkStart w:id="0" w:name="_GoBack"/>
      <w:bookmarkEnd w:id="0"/>
    </w:p>
    <w:sectPr>
      <w:headerReference r:id="rId19" w:type="first"/>
      <w:footerReference r:id="rId21" w:type="first"/>
      <w:headerReference r:id="rId18" w:type="default"/>
      <w:footerReference r:id="rId20" w:type="default"/>
      <w:pgSz w:w="12240" w:h="15840"/>
      <w:pgMar w:top="1440" w:right="1440" w:bottom="1440" w:left="1440" w:header="720" w:footer="720" w:gutter="0"/>
      <w:pgNumType w:fmt="decimal" w:start="1"/>
      <w:cols w:space="720" w:num="1"/>
      <w:formProt w:val="0"/>
      <w:docGrid w:linePitch="360" w:charSpace="0"/>
      <w:p>
        <w:r>
          <w:br w:type="page"/>
        </w:r>
      </w:p>
      <w:p>
        <w:pPr>
          <w:pStyle w:val="2"/>
        </w:pPr>
        <w:r>
          <w:t>附录A：总体架构与技术选型</w:t>
        </w:r>
      </w:p>
      <w:p>
        <w:r>
          <w:t>&gt; 说明：本附录为 SRS 第 2 章的补充，用于满足「确定系统总体架构与技术选型」的要求。正式选型为 &lt;/w:t&gt;&lt;/w:r&gt;&lt;w:r&gt;&lt;w:rPr&gt;&lt;w:b/&gt;&lt;/w:rPr&gt;&lt;w:t&gt;React + FastAPI + MySQL&lt;/w:t&gt;&lt;/w:r&gt;&lt;w:r&gt;&lt;w:t&gt;；SRS 正文 2.4「一般性限制」中出现的 SQLite 为课程单实例演示的简化基线，二者关系见 A.5。</w:t>
        </w:r>
      </w:p>
      <w:p>
        <w:pPr>
          <w:pStyle w:val="3"/>
        </w:pPr>
        <w:r>
          <w:t>A.1 总体架构</w:t>
        </w:r>
      </w:p>
      <w:p>
        <w:r>
          <w:t>CampusCrew 采用&lt;/w:t&gt;&lt;/w:r&gt;&lt;w:r&gt;&lt;w:rPr&gt;&lt;w:b/&gt;&lt;/w:rPr&gt;&lt;w:t&gt;前后端分离的三层架构&lt;/w:t&gt;&lt;/w:r&gt;&lt;w:r&gt;&lt;w:t&gt;，外加两个横向支撑组件（邮件服务、管理后台）。各层职责与通信方式如下：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2340"/>
          <w:gridCol w:w="2340"/>
          <w:gridCol w:w="2340"/>
          <w:gridCol w:w="2340"/>
        </w:tblGrid>
        <w:tr>
          <w:trPr>
            <w:cantSplit/>
            <w:tblHeader/>
          </w:trP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层次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构成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职责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对外通信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表现层（前端）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React 18 + TypeScript + Vite + MUI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页面渲染、交互、路由与权限守卫、10s 消息轮询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通过 HTTP/REST（`/api/v1`）调用后端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应用层（后端）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FastAPI + SQLAlchemy 2.0 + Pydantic v2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鉴权、业务规则、事务与并发控制、通知投递、到期调度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通过 ORM 访问 MySQL；通过 SMTP 发送邮件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数据层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MySQL 8（21 张表）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结构化数据持久化、唯一约束/索引保障一致性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仅由后端访问，前端不直连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支撑：邮件服务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smtplib + console 后端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校园邮箱验证码、密码找回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由后端任务层异步/同步调用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支撑：管理后台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前端后台页面 + `/admin/*` 端点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五类后台（用户、招募、举报、分类标签、私信审计）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复用同一 REST 通道，RBAC 隔离</w:t>
              </w:r>
            </w:p>
          </w:tc>
        </w:tr>
      </w:tbl>
      <w:p>
        <w:r>
          <w:t>逻辑调用链：`React 页面 → axios 拦截器 → FastAPI 路由 → 服务层（事务）→ SQLAlchemy → MySQL`；邮件与到期扫描由后端 `tasks` 层（APScheduler 兜底）触发。</w:t>
        </w:r>
      </w:p>
      <w:p>
        <w:pPr>
          <w:pStyle w:val="3"/>
        </w:pPr>
        <w:r>
          <w:t>A.2 模块划分</w:t>
        </w:r>
      </w:p>
      <w:p>
        <w:r>
          <w:t>系统按 7 大功能模块 M1~M7 组织，前端、后端、数据库三层一一对应：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2340"/>
          <w:gridCol w:w="2340"/>
          <w:gridCol w:w="2340"/>
          <w:gridCol w:w="2340"/>
        </w:tblGrid>
        <w:tr>
          <w:trPr>
            <w:cantSplit/>
            <w:tblHeader/>
          </w:trP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模块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前端页面模块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后端 API 模块（endpoints）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数据库表（主要）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M1 账号与认证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登录/注册/校园认证/找回/注销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`auth.py`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users, email_verification_codes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M2 个人资料/主页/搜索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个人中心、他人主页、用户搜索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`users.py`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users, user_tags, tags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M3 招募/草稿/岗位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发布/草稿/岗位管理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`recruitments.py`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recruitments, positions, recruitment_tags, position_tags, categories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M4 发现/详情/收藏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发现列表、详情、收藏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`recruitments.py`, `favorites.py`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favorites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M5 申请与审核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申请提交、审核、我的队伍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`applications.py`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applications, application_history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M6 消息中心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私信会话、系统通知、轮询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`messages.py`, `notifications.py`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conversations, conversation_participants, messages, message_deletes, notifications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M7 治理与后台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黑名单、举报、五类后台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`reports.py`, `admin.py`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blacklists, reports, admin_audit_logs, private_message_access_audits</w:t>
              </w:r>
            </w:p>
          </w:tc>
        </w:tr>
      </w:tbl>
      <w:p>
        <w:r>
          <w:t>后端服务层（`services/`）承载可复用业务逻辑：`AuthService`、`RecruitmentService`、`ApplicationService`、`MessageService`、`NotificationService`、`ModerationService`、`DeletionService`、`SearchService`；跨模块鉴权统一收敛于 `core/deps.py` 的 `PermissionGuard`。</w:t>
        </w:r>
      </w:p>
      <w:p>
        <w:pPr>
          <w:pStyle w:val="3"/>
        </w:pPr>
        <w:r>
          <w:t>A.3 数据模型与 ER 概要</w:t>
        </w:r>
      </w:p>
      <w:p>
        <w:r>
          <w:t>共 21 张表（完整 DDL 见 `docs/database-schema.sql`），核心实体及关键关系：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3120"/>
          <w:gridCol w:w="3120"/>
          <w:gridCol w:w="3120"/>
        </w:tblGrid>
        <w:tr>
          <w:trPr>
            <w:cantSplit/>
            <w:tblHeader/>
          </w:trP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核心实体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关键字段（节选）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关键关系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用户 users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email（唯一）、password_hash、nickname、is_verified、status、token_version、隐私开关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1:N 发布招募；1:N 提交申请；1:N 收通知；N:M 黑名单（单向）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招募 recruitments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owner_id、category_id、title、deadline_at、status(draft/open/ended)、end_reason、is_taken_down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属于用户；1:N 岗位；1:N 申请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岗位 positions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recruitment_id、name、capacity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属于招募；1:N 申请；名额 accepted_count 为派生值不落库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 applications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recruitment_id、position_id、applicant_id、status、reason、pending_guard/accepted_guard（生成列）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招募/岗位/用户；1:N 操作历史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会话 conversations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user_a_id、user_b_id（归一化 a&amp;lt;b 保证一对一唯一）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N:M 用户间 1:1 会话；1:N 消息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消息 messages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conversation_id、sender_id、content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属于会话；个人侧删除走 message_deletes 标记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通知 notifications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recipient_id、event_type、dedup_key（幂等）、is_read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属于接收者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举报 reports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reporter_id、target_type(recruitment/user/message)、target_id、status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N:1 属于举报人；人工处置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黑名单 blacklists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blocker_id、blocked_id（联合唯一）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单向用户关系，拉黑时联动拒绝其全部待审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审计日志 admin_audit_logs / private_message_access_audits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operator_id、action、reason、request_id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追加式，应用层禁止 UPDATE/DELETE</w:t>
              </w:r>
            </w:p>
          </w:tc>
        </w:tr>
      </w:tbl>
      <w:p>
        <w:r>
          <w:t>一致性要点：`users.email` 唯一实现「一邮箱一账号」；`applications` 的生成列 + 部分唯一索引落地「同岗位同人最多一条 pending、同招募同人最多一条 accepted」；并发下的名额、满员、结束联动以 `recruitments` 行锁为串行化点（详见 `class-diagram.mermaid`、`sequence-diagram.mermaid`）。</w:t>
        </w:r>
      </w:p>
      <w:p>
        <w:pPr>
          <w:pStyle w:val="3"/>
        </w:pPr>
        <w:r>
          <w:t>A.4 接口架构与关键接口清单</w:t>
        </w:r>
      </w:p>
      <w:p>
        <w:r>
          <w:t>采用 &lt;/w:t&gt;&lt;/w:r&gt;&lt;w:r&gt;&lt;w:rPr&gt;&lt;w:b/&gt;&lt;/w:rPr&gt;&lt;w:t&gt;RESTful&lt;/w:t&gt;&lt;/w:r&gt;&lt;w:r&gt;&lt;w:t&gt; 风格，前缀统一 `/api/v1`，统一响应体 `{code, message, data}`（`code=0` 成功，非 0 为错误码）。关键端点（节选，完整清单见 system_design.md §5.5）：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3120"/>
          <w:gridCol w:w="3120"/>
          <w:gridCol w:w="3120"/>
        </w:tblGrid>
        <w:tr>
          <w:trPr>
            <w:cantSplit/>
            <w:tblHeader/>
          </w:trP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域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方法与路径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说明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/auth/register、/auth/login、/auth/refresh、/auth/logout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注册、登录、刷新、登出（token_version 撤销）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/auth/verify-code/send、/auth/verify-code/confirm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校园邮箱验证码（注册/重置密码共用）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资料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GET/PUT /users/me/profile、/users/me/privacy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资料与隐私开关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招募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/recruitments、PUT /recruitments/{id}、POST .../publish、.../end、DELETE .../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草稿、受限编辑、发布、手动结束、条件删除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岗位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POST/DELETE /recruitments/{id}/positions[...]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仅草稿可增删岗位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发现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GET /recruitments、GET /recruitments/{id}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组合筛选列表、详情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/recruitments/{id}/positions/{pid}/applications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提交申请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/applications/{id}/approve、reject、withdraw、abandon、revoke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通过/拒绝/撤回/放弃/撤销录取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消息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/conversations、POST /conversations/{id}/messages、GET /poll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会话、发信、10s 轮询增量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治理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/blacklists、POST /reports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拉黑、举报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治理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 /admin/users/{id}/ban、POST /admin/recruitments/{id}/takedown、POST /admin/conversations/{id}/access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封禁、下架、私信访问（先写审计后返回正文）</w:t>
              </w:r>
            </w:p>
          </w:tc>
        </w:tr>
      </w:tbl>
      <w:p>
        <w:pPr>
          <w:pStyle w:val="3"/>
        </w:pPr>
        <w:r>
          <w:t>A.5 部署架构</w:t>
        </w:r>
      </w:p>
      <w:p>
        <w:r>
          <w:t>&lt;/w:t&gt;&lt;/w:r&gt;&lt;w:r&gt;&lt;w:rPr&gt;&lt;w:b/&gt;&lt;/w:rPr&gt;&lt;w:t&gt;单实例 Web 部署基线（课程演示）&lt;/w:t&gt;&lt;/w:r&gt;&lt;w:r&gt;&lt;w:t&gt;：一台服务器上以「反向代理（Nginx）→ Uvicorn（FastAPI）→ MySQL」部署，前端构建产物由 Nginx 静态托管，`/media/avatars` 头像走本地磁盘存储；邮件服务可配置 `console` 后端（无真实 SMTP 时验证码落到日志/开发端点）。此基线强调单机、可演示、可验收。</w:t>
        </w:r>
      </w:p>
      <w:p>
        <w:r>
          <w:t>&lt;/w:t&gt;&lt;/w:r&gt;&lt;w:r&gt;&lt;w:rPr&gt;&lt;w:b/&gt;&lt;/w:rPr&gt;&lt;w:t&gt;关于 MySQL 与 SQLite 的差异&lt;/w:t&gt;&lt;/w:r&gt;&lt;w:r&gt;&lt;w:t&gt;：正式选型为 &lt;/w:t&gt;&lt;/w:r&gt;&lt;w:r&gt;&lt;w:rPr&gt;&lt;w:b/&gt;&lt;/w:rPr&gt;&lt;w:t&gt;MySQL 8&lt;/w:t&gt;&lt;/w:r&gt;&lt;w:r&gt;&lt;w:t&gt;（InnoDB，具备行锁 `SELECT ... FOR UPDATE`、生成列 + 部分唯一索引，用于落地并发不变量 BR-04/BR-05）。SRS 正文 2.4 的「SQLite」是&lt;/w:t&gt;&lt;/w:r&gt;&lt;w:r&gt;&lt;w:rPr&gt;&lt;w:b/&gt;&lt;/w:rPr&gt;&lt;w:t&gt;课程演示的简化基线&lt;/w:t&gt;&lt;/w:r&gt;&lt;w:r&gt;&lt;w:t&gt;——若验收环境不便安装 MySQL，可利用 SQLAlchemy 对两者的抽象，在配置层将数据库切换为 SQLite 单文件运行；但 SQLite 无同等行锁/生成列部分唯一索引语义，并发保证需以应用层乐观锁/唯一约束降级实现，仅作演示、不作生产推荐。二者关系为「&lt;/w:t&gt;&lt;/w:r&gt;&lt;w:r&gt;&lt;w:rPr&gt;&lt;w:b/&gt;&lt;/w:rPr&gt;&lt;w:t&gt;同一套 ORM 模型、可切换的存储后端&lt;/w:t&gt;&lt;/w:r&gt;&lt;w:r&gt;&lt;w:t&gt;」，正式架构文档以 MySQL 为准。</w:t>
        </w:r>
      </w:p>
      <w:p>
        <w:r>
          <w:t>&lt;/w:t&gt;&lt;/w:r&gt;&lt;w:r&gt;&lt;w:rPr&gt;&lt;w:b/&gt;&lt;/w:rPr&gt;&lt;w:t&gt;扩展路径（预留，非本期实现）&lt;/w:t&gt;&lt;/w:r&gt;&lt;w:r&gt;&lt;w:t&gt;：① 引入 Nginx 负载均衡 + 多 Uvicorn worker 水平扩容；② 用 Redis 承载验证码/会话/消息游标热点，以消息队列解耦通知；③ 对象存储（OSS）接管头像等静态资源；④ 引入 WebSocket/SSE 替代轮询（见 A.7）。</w:t>
        </w:r>
      </w:p>
      <w:p>
        <w:pPr>
          <w:pStyle w:val="3"/>
        </w:pPr>
        <w:r>
          <w:t>A.6 权限与安全架构</w:t>
        </w:r>
      </w:p>
      <w:p>
        <w:r>
          <w:t>&lt;/w:t&gt;&lt;/w:r&gt;&lt;w:r&gt;&lt;w:rPr&gt;&lt;w:b/&gt;&lt;/w:rPr&gt;&lt;w:t&gt;认证&lt;/w:t&gt;&lt;/w:r&gt;&lt;w:r&gt;&lt;w:t&gt;：JWT（access 30 分钟 + refresh 14 天），claims 含 `sub`（user_id）、`role`、`ver`（token_version）。登出/封禁/改密/注销时 `token_version+1`，使旧 token 立即失效。</w:t>
        </w:r>
      </w:p>
      <w:p>
        <w:r>
          <w:t>&lt;/w:t&gt;&lt;/w:r&gt;&lt;w:r&gt;&lt;w:rPr&gt;&lt;w:b/&gt;&lt;/w:rPr&gt;&lt;w:t&gt;RBAC&lt;/w:t&gt;&lt;/w:r&gt;&lt;w:r&gt;&lt;w:t&gt;：两级角色——普通用户（`is_admin=0`）与管理员（`is_admin=1`，种子/数据库授予，无注册晋升通道）。叠加资源关系权限（发布者、申请者、会话成员）与账户状态（未认证/已封禁/已注销），由后端 `PermissionGuard` 统一强制。</w:t>
        </w:r>
      </w:p>
      <w:p>
        <w:r>
          <w:t>&lt;/w:t&gt;&lt;/w:r&gt;&lt;w:r&gt;&lt;w:rPr&gt;&lt;w:b/&gt;&lt;/w:rPr&gt;&lt;w:t&gt;服务端校验&lt;/w:t&gt;&lt;/w:r&gt;&lt;w:r&gt;&lt;w:t&gt;：一切写权限以服务端为准，前端按钮禁用仅为辅助；截止时间一律以服务端 UTC `now` 判断；分页/排序/频率限制均在服务端执行。</w:t>
        </w:r>
      </w:p>
      <w:p>
        <w:r>
          <w:t>&lt;/w:t&gt;&lt;/w:r&gt;&lt;w:r&gt;&lt;w:rPr&gt;&lt;w:b/&gt;&lt;/w:rPr&gt;&lt;w:t&gt;敏感数据与审计&lt;/w:t&gt;&lt;/w:r&gt;&lt;w:r&gt;&lt;w:t&gt;：密码 bcrypt、验证码哈希存储、日志与响应不回显明文；管理操作写 `admin_audit_logs`；管理员访问私信必须&lt;/w:t&gt;&lt;/w:r&gt;&lt;w:r&gt;&lt;w:rPr&gt;&lt;w:b/&gt;&lt;/w:rPr&gt;&lt;w:t&gt;先填原因写审计（`private_message_access_audits`）成功后才返回正文&lt;/w:t&gt;&lt;/w:r&gt;&lt;w:r&gt;&lt;w:t&gt;，且审计表仅 INSERT、不可改删（BR-17）。</w:t>
        </w:r>
      </w:p>
      <w:p>
        <w:pPr>
          <w:pStyle w:val="3"/>
        </w:pPr>
        <w:r>
          <w:t>A.7 技术选型理由与替代方案对比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2340"/>
          <w:gridCol w:w="2340"/>
          <w:gridCol w:w="2340"/>
          <w:gridCol w:w="2340"/>
        </w:tblGrid>
        <w:tr>
          <w:trPr>
            <w:cantSplit/>
            <w:tblHeader/>
          </w:trP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选型项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选择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理由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替代方案对比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前端框架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React 18 + TypeScript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生态成熟、组件库（MUI）与状态库（react-query/zustand）齐全，类型安全利于大作业多人协作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Vue：上手更平缓、模板直观，但本组已拍板 React；Vue 3 亦可行，差距主要在团队熟悉度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后端框架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FastAPI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异步高性能、Pydantic 自动校验、自动生成 OpenAPI 文档，适合前后端分离与验收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Django：全栈「重」、ORM+Admin 内置但异步弱、上手成本高；Spring Boot：Java 生态成熟、并发/事务强，但开发效率与课程周期内学习成本高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数据库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MySQL 8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行锁 + 生成列部分唯一索引可直接落地并发不变量；与主流生产一致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SQLite：零运维、单文件，课程演示简化基线，但无行锁/生成列同等语义；PostgreSQL：功能更强（部分唯一索引更灵活、JSONB），但课程/演示环境普及度与运维成本高于 MySQL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消息推送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HTTP 轮询（10s 可配置）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实现简单、无状态、可复用 react-query，课程 MVP 足够（DEC-059 已定不用 WebSocket）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WebSocket：实时性更好，但需维护连接状态、鉴权与重连，MVP 复杂度不成比例；SSE 介于两者间，可作后续替代</w:t>
              </w:r>
            </w:p>
          </w:tc>
        </w:tr>
      </w:tbl>
      <w:p>
        <w:r>
          <w:t>&lt;/w:t&gt;&lt;/w:r&gt;&lt;w:r&gt;&lt;w:rPr&gt;&lt;w:b/&gt;&lt;/w:rPr&gt;&lt;w:t&gt;总结&lt;/w:t&gt;&lt;/w:r&gt;&lt;w:r&gt;&lt;w:t&gt;：技术选型以「课程周期内可落地、可演示、可验收」为首要约束，同时保留并发正确性与审计合规等课程评分要点，所有取舍均与 `system_design.md` 的 TD-01~11 技术取舍表保持一致。</w:t>
        </w:r>
      </w:p>
      <w:p>
        <w:pPr>
          <w:pStyle w:val="2"/>
        </w:pPr>
        <w:r>
          <w:t>附录B：用户故事地图</w:t>
        </w:r>
      </w:p>
      <w:p>
        <w:r>
          <w:t>用户故事地图按&lt;/w:t&gt;&lt;/w:r&gt;&lt;w:r&gt;&lt;w:rPr&gt;&lt;w:b/&gt;&lt;/w:rPr&gt;&lt;w:t&gt;用户旅程&lt;/w:t&gt;&lt;/w:r&gt;&lt;w:r&gt;&lt;w:t&gt;从左到右组织，纵向按&lt;/w:t&gt;&lt;/w:r&gt;&lt;w:r&gt;&lt;w:rPr&gt;&lt;w:b/&gt;&lt;/w:rPr&gt;&lt;w:t&gt;重要程度&lt;/w:t&gt;&lt;/w:r&gt;&lt;w:r&gt;&lt;w:t&gt;从高到低排列。28 条用户故事（US-01~28）对应 9 段用户旅程，覆盖从「游客浏览」到「注销退出」的完整闭环。</w:t>
        </w:r>
      </w:p>
      <w:p>
        <w:pPr>
          <w:pStyle w:val="3"/>
        </w:pPr>
        <w:r>
          <w:t>B.1 用户故事地图总览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2340"/>
          <w:gridCol w:w="2340"/>
          <w:gridCol w:w="2340"/>
          <w:gridCol w:w="2340"/>
        </w:tblGrid>
        <w:tr>
          <w:trPr>
            <w:cantSplit/>
            <w:tblHeader/>
          </w:trP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旅程阶段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用户活动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用户故事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重要程度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① 游客浏览与搜索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不登录浏览公开招募、搜索筛选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US-02、US-09、US-10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② 注册认证与登录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校园邮箱注册、验证码认证、登录退出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US-01、US-02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③ 创建、发布和管理招募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发布多岗位招募、保存草稿、编辑、结束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US-06、US-07、US-08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④ 查看详情与申请岗位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查看岗位详情、多岗位申请、撤回重申请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US-10、US-12、US-13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⑤ 发布者审批与满员处理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审批申请、满员自动处理、撤销/放弃录取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US-14、US-15、US-16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⑥ 消息通知与私信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自由私信、系统通知、私信历史管理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US-18、US-19、US-20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⑦ 个人中心与历史追踪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维护资料、隐私控制、搜索同学、收藏、申请/组队历史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US-03、US-04、US-05、US-11、US-17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⑧ 举报、拉黑与管理员治理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拉黑、举报、下架恢复、封禁解封、分类标签、私信审计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US-21、US-22、US-23、US-24、US-25、US-26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</w:tr>
        <w:tr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⑨ 账号注销与数据处置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自主注销、主动邀请伙伴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US-27、US-28</w:t>
              </w:r>
            </w:p>
          </w:tc>
          <w:tc>
            <w:tcPr>
              <w:tcW w:w="234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</w:t>
              </w:r>
            </w:p>
          </w:tc>
        </w:tr>
      </w:tbl>
      <w:p>
        <w:pPr>
          <w:pStyle w:val="3"/>
        </w:pPr>
        <w:r>
          <w:t>B.2 纵向重要程度分层</w:t>
        </w:r>
      </w:p>
      <w:p>
        <w:r>
          <w:t>&lt;/w:t&gt;&lt;/w:r&gt;&lt;w:r&gt;&lt;w:rPr&gt;&lt;w:b/&gt;&lt;/w:rPr&gt;&lt;w:t&gt;高（核心闭环，优先实现）&lt;/w:t&gt;&lt;/w:r&gt;&lt;w:r&gt;&lt;w:t&gt;：注册认证、发布招募、申请审批、满员联动、消息通知——构成「发布 → 申请 → 录取 → 通知」的主干流程。</w:t>
        </w:r>
      </w:p>
      <w:p>
        <w:r>
          <w:t>&lt;/w:t&gt;&lt;/w:r&gt;&lt;w:r&gt;&lt;w:rPr&gt;&lt;w:b/&gt;&lt;/w:rPr&gt;&lt;w:t&gt;中（体验与治理增强）&lt;/w:t&gt;&lt;/w:r&gt;&lt;w:r&gt;&lt;w:t&gt;：资料隐私、用户搜索、收藏、历史追踪、拉黑举报、管理后台。</w:t>
        </w:r>
      </w:p>
      <w:p>
        <w:r>
          <w:t>&lt;/w:t&gt;&lt;/w:r&gt;&lt;w:r&gt;&lt;w:rPr&gt;&lt;w:b/&gt;&lt;/w:rPr&gt;&lt;w:t&gt;低（收尾与边缘）&lt;/w:t&gt;&lt;/w:r&gt;&lt;w:r&gt;&lt;w:t&gt;：账号注销、主动邀请伙伴（US-28 本质是私信分享招募链接，可合并到 US-18 或降为 P1）。</w:t>
        </w:r>
      </w:p>
      <w:p>
        <w:pPr>
          <w:pStyle w:val="3"/>
        </w:pPr>
        <w:r>
          <w:t>B.3 主干流程（从左到右）</w:t>
        </w:r>
      </w:p>
      <w:p>
        <w:r>
          <w:t>游客浏览（US-02）→ 注册认证（US-01）→ 发布招募（US-06）→ 申请岗位（US-12）→ 审批录取（US-14）→ 消息通知（US-19）→ 组队历史（US-17）→ 治理安全（US-21~26）→ 注销退出（US-27）</w:t>
        </w:r>
      </w:p>
      <w:p>
        <w:r>
          <w:t>说明：28 条故事均属于首版（MVP）范围；此处「重要程度」用于指导实现顺序（先主干后增强），不代表可从首版裁剪。全 P0 的区分度问题详见附录C 的优先级说明。</w:t>
        </w:r>
      </w:p>
      <w:p>
        <w:pPr>
          <w:pStyle w:val="2"/>
        </w:pPr>
        <w:r>
          <w:t>附录C：用户故事卡</w:t>
        </w:r>
      </w:p>
      <w:p>
        <w:r>
          <w:t>将 28 条用户故事统一改写为标准故事卡格式，每条含：编号、名称、角色、目标、业务价值、优先级、技术难度、依赖、验收标准、对应原型、对应验收用例。</w:t>
        </w:r>
      </w:p>
      <w:p>
        <w:r>
          <w:t>&lt;/w:t&gt;&lt;/w:r&gt;&lt;w:r&gt;&lt;w:rPr&gt;&lt;w:b/&gt;&lt;/w:rPr&gt;&lt;w:t&gt;优先级说明&lt;/w:t&gt;&lt;/w:r&gt;&lt;w:r&gt;&lt;w:t&gt;：US-01~28 均为首版（P0）必须交付范围（课程要求，DEC 决策如此）；此处「优先级」与「技术难度」为&lt;/w:t&gt;&lt;/w:r&gt;&lt;w:r&gt;&lt;w:rPr&gt;&lt;w:b/&gt;&lt;/w:rPr&gt;&lt;w:t&gt;相对评估&lt;/w:t&gt;&lt;/w:r&gt;&lt;w:r&gt;&lt;w:t&gt;，用于指导开发顺序与排期，不表示可从首版裁剪。其中 US-28（主动邀请伙伴）本质为「私信分享招募链接」，与 US-18 强相关，可视为 P1 候选或并入 US-18。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936"/>
          <w:gridCol w:w="936"/>
          <w:gridCol w:w="936"/>
          <w:gridCol w:w="936"/>
          <w:gridCol w:w="936"/>
          <w:gridCol w:w="936"/>
          <w:gridCol w:w="936"/>
          <w:gridCol w:w="936"/>
          <w:gridCol w:w="936"/>
          <w:gridCol w:w="936"/>
        </w:tblGrid>
        <w:tr>
          <w:trPr>
            <w:cantSplit/>
            <w:tblHeader/>
          </w:trP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编号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名称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角色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目标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业务价值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优先级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难度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依赖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原型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用例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注册与认证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未认证学生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用校园邮箱+密码+验证码注册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建立可信校内身份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—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AUTH-01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T-01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登录与游客浏览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游客/学生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不登录浏览公开招募，登录后用校内功能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降低浏览门槛并保护业务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AUTH-01/DISC-01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T-01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维护个人资料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填昵称/简介/标签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展示匹配信息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T-02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资料隐私控制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控制搜索与历史可见性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保护隐私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T-02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搜索同学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按昵称/标签找伙伴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找到合适合作者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US-03/04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PEOPLE-01/02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T-02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创建多岗位招募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一次发布含多岗位需求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清楚说明职责人数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T-03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US-07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保存与管理草稿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分阶段组织招募内容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分次填写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T-03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管理已发布招募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编辑说明并提前结束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处理需求变化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US-06/07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T-03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US-09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浏览、搜索与排序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游客/学生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组合筛选招募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快速找到项目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DISC-01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T-04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US-10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查看岗位详情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游客/学生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阅读招募说明与名额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判断是否适合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DISC-02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T-04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收藏招募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收藏感兴趣招募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稍后决定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US-10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T-04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申请多个岗位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对不同岗位分别申请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提高匹配机会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US-06/10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DISC-02/ME-03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T-05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撤回与重新申请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申请者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撤回待审，被拒后重申请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修正选择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T-05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审批岗位申请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逐岗查看并选择通过/拒绝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选出合适同学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T-06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岗位满员自动处理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发布者/申请者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满员后停止申请结束待审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避免超额录取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ME-02/DISC-02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T-06/07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撤销或放弃录取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发布者/申请者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结束前更正结果释放名额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释放可用名额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US-14/15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ME-02/ME-03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T-07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US-17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追踪申请及组队历史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查看申请进度和通过记录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知道自己加入哪些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ME-03/ME-04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T-07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自由私信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直接私信另一认证学生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沟通细节/介绍项目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MSG-01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T-09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US-19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接收系统通知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及时知道申请/招募/举报变化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采取下一步行动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US-14/15/23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MSG-02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T-08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US-20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管理私信历史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仅对自己删除消息/隐藏会话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整理消息列表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MSG-01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T-09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拉黑用户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阻止骚扰者联系和申请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维护交流边界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US-18/12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PEOPLE-02/ME-06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T-10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举报不良内容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举报招募/用户/私信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请求管理员核查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US-10/18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DISC-02/PEOPLE-02/MSG-01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T-11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审核举报与管理招募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审核举报并下架/恢复招募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处理违规内容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US-22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ADMIN-02/03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T-11/12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封禁与解封账号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填原因封禁/解封账号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控制严重违规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US-23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ADMIN-01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T-12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维护分类和标签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维护分类、合并标签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保证搜索质量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中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—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ADMIN-04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T-13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合规审计私信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填原因留痕后查看私信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核查平台违规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ADMIN-05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T-14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US-27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自主注销账号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认证学生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验证身份后注销并处置数据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停止使用并清理数据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ME-06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T-15</w:t>
              </w:r>
            </w:p>
          </w:tc>
        </w:tr>
        <w:tr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主动邀请伙伴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发布者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将招募链接发给适合同学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主动寻找成员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低(P1候选)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低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PEOPLE-02/MSG-01</w:t>
              </w:r>
            </w:p>
          </w:tc>
          <w:tc>
            <w:tcPr>
              <w:tcW w:w="936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T-09</w:t>
              </w:r>
            </w:p>
          </w:tc>
        </w:tr>
      </w:tbl>
      <w:p>
        <w:r>
          <w:t>每条的完整「用户故事」表述与「验收标准」见正文 3.1 功能需求（US-01~28）；本附录为统一卡片索引，便于排期与测试追踪。</w:t>
        </w:r>
      </w:p>
      <w:p>
        <w:pPr>
          <w:pStyle w:val="2"/>
        </w:pPr>
        <w:r>
          <w:t>附录D：需求调研方法与过程</w:t>
        </w:r>
      </w:p>
      <w:p>
        <w:r>
          <w:t>本附录补充 SRS 第 2 章「需求调研」的方法、过程与结果，明确区分&lt;/w:t&gt;&lt;/w:r&gt;&lt;w:r&gt;&lt;w:rPr&gt;&lt;w:b/&gt;&lt;/w:rPr&gt;&lt;w:t&gt;真实调研&lt;/w:t&gt;&lt;/w:r&gt;&lt;w:r&gt;&lt;w:t&gt;与&lt;/w:t&gt;&lt;/w:r&gt;&lt;w:r&gt;&lt;w:rPr&gt;&lt;w:b/&gt;&lt;/w:rPr&gt;&lt;w:t&gt;模拟演示数据&lt;/w:t&gt;&lt;/w:r&gt;&lt;w:r&gt;&lt;w:t&gt;。</w:t>
        </w:r>
      </w:p>
      <w:p>
        <w:pPr>
          <w:pStyle w:val="3"/>
        </w:pPr>
        <w:r>
          <w:t>D.1 调研方法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3120"/>
          <w:gridCol w:w="3120"/>
          <w:gridCol w:w="3120"/>
        </w:tblGrid>
        <w:tr>
          <w:trPr>
            <w:cantSplit/>
            <w:tblHeader/>
          </w:trP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方法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目标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产出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文献/课程要求分析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明确课程大作业边界与 SRS 模板结构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选题背景、交付物清单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同类产品观察（竞品分析）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归纳组队/招募类产品的能力与不足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对标功能清单与「不做」清单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用户访谈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深入典型用户（发布者/申请者/管理员）的完整旅程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核心用户旅程与痛点、边界诉求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场景建模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用角色+场景验证功能完整性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四类典型场景（见 2.3 用户画像表）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问卷观察（模拟）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演示「问卷+样本统计」的表达方式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模拟样本分组（&lt;/w:t&gt;&lt;/w:r&gt;&lt;w:r&gt;&lt;w:rPr&gt;&lt;w:b/&gt;&lt;/w:rPr&gt;&lt;w:t&gt;不构成真实调研证据&lt;/w:t&gt;&lt;/w:r&gt;&lt;w:r&gt;&lt;w:t&gt;）</w:t>
              </w:r>
            </w:p>
          </w:tc>
        </w:tr>
      </w:tbl>
      <w:p>
        <w:pPr>
          <w:pStyle w:val="3"/>
        </w:pPr>
        <w:r>
          <w:t>D.2 调研过程</w:t>
        </w:r>
      </w:p>
      <w:p>
        <w:r>
          <w:t>&lt;/w:t&gt;&lt;/w:r&gt;&lt;w:r&gt;&lt;w:rPr&gt;&lt;w:b/&gt;&lt;/w:rPr&gt;&lt;w:t&gt;需求收集&lt;/w:t&gt;&lt;/w:r&gt;&lt;w:r&gt;&lt;w:t&gt;：通读课程题目与《校园组队平台-需求分析文档》初稿，梳理初稿中的角色、模块与用户故事示例。</w:t>
        </w:r>
      </w:p>
      <w:p>
        <w:r>
          <w:t>&lt;/w:t&gt;&lt;/w:r&gt;&lt;w:r&gt;&lt;w:rPr&gt;&lt;w:b/&gt;&lt;/w:rPr&gt;&lt;w:t&gt;需求分析&lt;/w:t&gt;&lt;/w:r&gt;&lt;w:r&gt;&lt;w:t&gt;：针对初稿中「先审核再公开」「长期队伍管理」「七天确认期」「候补」「每人只能申请一次」「管理员仅看举报私信」等模糊/过度设计，逐一比对真实场景，提炼取舍问题。</w:t>
        </w:r>
      </w:p>
      <w:p>
        <w:r>
          <w:t>&lt;/w:t&gt;&lt;/w:r&gt;&lt;w:r&gt;&lt;w:rPr&gt;&lt;w:b/&gt;&lt;/w:rPr&gt;&lt;w:t&gt;需求决策&lt;/w:t&gt;&lt;/w:r&gt;&lt;w:r&gt;&lt;w:t&gt;：以问答与补充说明对冲突点逐条定案，形成 DEC-001~066 产品决策记录；较晚决策覆盖较早决策（如 DEC-048 取消七天确认期、DEC-056 最终修订版开放管理员全量私信审计）。</w:t>
        </w:r>
      </w:p>
      <w:p>
        <w:r>
          <w:t>&lt;/w:t&gt;&lt;/w:r&gt;&lt;w:r&gt;&lt;w:rPr&gt;&lt;w:b/&gt;&lt;/w:rPr&gt;&lt;w:t&gt;需求固化&lt;/w:t&gt;&lt;/w:r&gt;&lt;w:r&gt;&lt;w:t&gt;：将决策落为产品定义（01-product）、功能需求（02-requirements）、业务规则（03-business-rules）三份基线。</w:t>
        </w:r>
      </w:p>
      <w:p>
        <w:pPr>
          <w:pStyle w:val="3"/>
        </w:pPr>
        <w:r>
          <w:t>D.3 调研结果</w:t>
        </w:r>
      </w:p>
      <w:p>
        <w:r>
          <w:t>调研结论可归纳为「一个定位、五类痛点、七模块、两类角色」：</w:t>
        </w:r>
      </w:p>
      <w:p>
        <w:r>
          <w:t>&lt;/w:t&gt;&lt;/w:r&gt;&lt;w:r&gt;&lt;w:rPr&gt;&lt;w:b/&gt;&lt;/w:rPr&gt;&lt;w:t&gt;定位收敛&lt;/w:t&gt;&lt;/w:r&gt;&lt;w:r&gt;&lt;w:t&gt;：本质是「校园组队互助」，非企业招聘；仅服务一所学校，用「招募+岗位+申请」结构化组队。</w:t>
        </w:r>
      </w:p>
      <w:p>
        <w:r>
          <w:t>&lt;/w:t&gt;&lt;/w:r&gt;&lt;w:r&gt;&lt;w:rPr&gt;&lt;w:b/&gt;&lt;/w:rPr&gt;&lt;w:t&gt;痛点确认&lt;/w:t&gt;&lt;/w:r&gt;&lt;w:r&gt;&lt;w:t&gt;：沉淀为五条核心痛点——信息沉底、找不对人、名额进度不清、结果不透明、缺乏治理。</w:t>
        </w:r>
      </w:p>
      <w:p>
        <w:r>
          <w:t>&lt;/w:t&gt;&lt;/w:r&gt;&lt;w:r&gt;&lt;w:rPr&gt;&lt;w:b/&gt;&lt;/w:rPr&gt;&lt;w:t&gt;范围收敛（关键取舍）&lt;/w:t&gt;&lt;/w:r&gt;&lt;w:r&gt;&lt;w:t&gt;：发布后先公开再由管理员事后处置（DEC-003）；不建长期队伍实体（DEC-013）；满员立即结束、无确认期无候补（DEC-047/048）；多岗位独立名额、一人一岗一位（DEC-004~007）；系统角色仅普通用户/管理员。</w:t>
        </w:r>
      </w:p>
      <w:p>
        <w:r>
          <w:t>&lt;/w:t&gt;&lt;/w:r&gt;&lt;w:r&gt;&lt;w:rPr&gt;&lt;w:b/&gt;&lt;/w:rPr&gt;&lt;w:t&gt;模块划分&lt;/w:t&gt;&lt;/w:r&gt;&lt;w:r&gt;&lt;w:t&gt;：形成 M1 账号认证、M2 个人资料、M3 招募、M4 发现、M5 申请审核、M6 消息、M7 治理与管理后台共七模块（对应功能 F-01~39）。</w:t>
        </w:r>
      </w:p>
      <w:p>
        <w:r>
          <w:t>&lt;/w:t&gt;&lt;/w:r&gt;&lt;w:r&gt;&lt;w:rPr&gt;&lt;w:b/&gt;&lt;/w:rPr&gt;&lt;w:t&gt;技术约束&lt;/w:t&gt;&lt;/w:r&gt;&lt;w:r&gt;&lt;w:t&gt;：React + FastAPI + MySQL；消息用 HTTP ~10s 轮询不用 WebSocket。</w:t>
        </w:r>
      </w:p>
      <w:p>
        <w:pPr>
          <w:pStyle w:val="3"/>
        </w:pPr>
        <w:r>
          <w:t>D.4 真实调研与模拟数据的区分</w:t>
        </w:r>
      </w:p>
      <w:p>
        <w:r>
          <w:t>&lt;/w:t&gt;&lt;/w:r&gt;&lt;w:r&gt;&lt;w:rPr&gt;&lt;w:b/&gt;&lt;/w:rPr&gt;&lt;w:t&gt;真实调研&lt;/w:t&gt;&lt;/w:r&gt;&lt;w:r&gt;&lt;w:t&gt;：本项目的需求依据为四份基线文档（DEC-001~066 决策记录、产品定义、功能需求、业务规则），由团队成员围绕真实校园组队场景逐条问答定案，属于&lt;/w:t&gt;&lt;/w:r&gt;&lt;w:r&gt;&lt;w:rPr&gt;&lt;w:b/&gt;&lt;/w:rPr&gt;&lt;w:t&gt;真实的定性需求分析&lt;/w:t&gt;&lt;/w:r&gt;&lt;w:r&gt;&lt;w:t&gt;，不依赖虚构的量化统计。</w:t>
        </w:r>
      </w:p>
      <w:p>
        <w:r>
          <w:t>&lt;/w:t&gt;&lt;/w:r&gt;&lt;w:r&gt;&lt;w:rPr&gt;&lt;w:b/&gt;&lt;/w:rPr&gt;&lt;w:t&gt;模拟演示数据&lt;/w:t&gt;&lt;/w:r&gt;&lt;w:r&gt;&lt;w:t&gt;：SRS 正文 2.3「问卷调研与示例统计」中的「模拟样本分组」表（大一/大二等分组、人数、比例）为&lt;/w:t&gt;&lt;/w:r&gt;&lt;w:r&gt;&lt;w:rPr&gt;&lt;w:b/&gt;&lt;/w:rPr&gt;&lt;w:t&gt;演示数据，不构成调研证据&lt;/w:t&gt;&lt;/w:r&gt;&lt;w:r&gt;&lt;w:t&gt;，仅用于展示「问卷统计」的文档表达形式，请评审勿将其视为真实调研结果。</w:t>
        </w:r>
      </w:p>
      <w:p>
        <w:r>
          <w:t>&lt;/w:t&gt;&lt;/w:r&gt;&lt;w:r&gt;&lt;w:rPr&gt;&lt;w:b/&gt;&lt;/w:rPr&gt;&lt;w:t&gt;结论&lt;/w:t&gt;&lt;/w:r&gt;&lt;w:r&gt;&lt;w:t&gt;：本项目需求的真实性与可核验性，由「DEC 决策记录 + 功能需求 + 业务规则 + 验收场景」的完整链路保证，而非问卷样本量。</w:t>
        </w:r>
      </w:p>
      <w:p>
        <w:pPr>
          <w:pStyle w:val="2"/>
        </w:pPr>
        <w:r>
          <w:t>附录E：交互原型说明</w:t>
        </w:r>
      </w:p>
      <w:p>
        <w:r>
          <w:t>本附录说明交互原型交付物，作为 SRS 1(5)「针对每个用户故事设计产品原型」的落地。</w:t>
        </w:r>
      </w:p>
      <w:p>
        <w:pPr>
          <w:pStyle w:val="3"/>
        </w:pPr>
        <w:r>
          <w:t>E.1 原型交付物</w:t>
        </w:r>
      </w:p>
      <w:p>
        <w:r>
          <w:t>交互原型以 &lt;/w:t&gt;&lt;/w:r&gt;&lt;w:r&gt;&lt;w:rPr&gt;&lt;w:b/&gt;&lt;/w:rPr&gt;&lt;w:t&gt;HTML 交互原型文件&lt;/w:t&gt;&lt;/w:r&gt;&lt;w:r&gt;&lt;w:t&gt; 形式单独交付（《CampusCrew_28条用户故事交互原型.html》），随本文档一并提交。原型特点：</w:t>
        </w:r>
      </w:p>
      <w:p>
        <w:r>
          <w:t>覆盖全部 &lt;/w:t&gt;&lt;/w:r&gt;&lt;w:r&gt;&lt;w:rPr&gt;&lt;w:b/&gt;&lt;/w:rPr&gt;&lt;w:t&gt;28 条用户故事（US-01~28）&lt;/w:t&gt;&lt;/w:r&gt;&lt;w:r&gt;&lt;w:t&gt;；</w:t>
        </w:r>
      </w:p>
      <w:p>
        <w:r>
          <w:t>支持&lt;/w:t&gt;&lt;/w:r&gt;&lt;w:r&gt;&lt;w:rPr&gt;&lt;w:b/&gt;&lt;/w:rPr&gt;&lt;w:t&gt;桌面（1440px）与移动（390px）两种屏宽&lt;/w:t&gt;&lt;/w:r&gt;&lt;w:r&gt;&lt;w:t&gt;切换，验证响应式适配；</w:t>
        </w:r>
      </w:p>
      <w:p>
        <w:r>
          <w:t>支持&lt;/w:t&gt;&lt;/w:r&gt;&lt;w:r&gt;&lt;w:rPr&gt;&lt;w:b/&gt;&lt;/w:rPr&gt;&lt;w:t&gt;正常 / 加载 / 空状态 / 字段或权限错误 / 业务冲突&lt;/w:t&gt;&lt;/w:r&gt;&lt;w:r&gt;&lt;w:t&gt;五种页面状态切换；</w:t>
        </w:r>
      </w:p>
      <w:p>
        <w:r>
          <w:t>每个故事展示「故事与验收、优先级、依赖、验收用例、计划轮次、交互路径与反馈」；</w:t>
        </w:r>
      </w:p>
      <w:p>
        <w:r>
          <w:t>标注「课程设计原型｜非已实现系统」，最终字段、权限与状态规则以本 SRS 为准。</w:t>
        </w:r>
      </w:p>
      <w:p>
        <w:pPr>
          <w:pStyle w:val="3"/>
        </w:pPr>
        <w:r>
          <w:t>E.2 原型页面与入口映射</w:t>
        </w:r>
      </w:p>
      <w:p>
        <w:r>
          <w:t>原型按 7 个入口域组织页面，与 SRS 2.2「产品功能」的页面清单一致：</w:t>
        </w:r>
      </w:p>
      <w:tbl>
        <w:tblPr>
          <w:tblStyle w:val="12"/>
          <w:tblW w:w="0" w:type="auto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>
        <w:tblGrid>
          <w:gridCol w:w="3120"/>
          <w:gridCol w:w="3120"/>
          <w:gridCol w:w="3120"/>
        </w:tblGrid>
        <w:tr>
          <w:trPr>
            <w:cantSplit/>
            <w:tblHeader/>
          </w:trP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入口域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对应页面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rPr>
                  <w:b/>
                  <w:sz w:val="18"/>
                </w:rPr>
                <w:t>覆盖用户故事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AUTH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注册、登录、校园认证、找回密码、注销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US-01、US-02、US-27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DISC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发现组队（列表+搜索筛选）、招募详情、岗位申请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US-02、US-09、US-10、US-12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POST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发布招募（统一表单）、草稿箱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US-06、US-07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ME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个人中心（资料、隐私、发布、申请、队伍、收藏、设置）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US-03、US-04、US-08、US-11、US-13、US-16、US-17、US-27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PEOPLE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找同学、用户主页、拉黑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US-05、US-21、US-22、US-28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MSG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消息中心（私信会话、系统通知、未读轮询）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US-18、US-19、US-20、US-28</w:t>
              </w:r>
            </w:p>
          </w:tc>
        </w:tr>
        <w:tr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ADMIN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管理后台（用户、招募、举报、分类标签、私信审计）</w:t>
              </w:r>
            </w:p>
          </w:tc>
          <w:tc>
            <w:tcPr>
              <w:tcW w:w="3120" w:type="dxa"/>
              <w:tcBorders>
                <w:top w:val="single" w:color="555555" w:sz="6" w:space="0"/>
                <w:left w:val="single" w:color="555555" w:sz="6" w:space="0"/>
                <w:bottom w:val="single" w:color="555555" w:sz="6" w:space="0"/>
                <w:right w:val="single" w:color="555555" w:sz="6" w:space="0"/>
              </w:tcBorders>
              <w:vAlign w:val="center"/>
            </w:tcPr>
            <w:p>
              <w:pPr>
                <w:spacing w:before="20" w:after="20" w:line="240" w:lineRule="auto"/>
              </w:pPr>
              <w:r>
                <w:t>US-23、US-24、US-25、US-26</w:t>
              </w:r>
            </w:p>
          </w:tc>
        </w:tr>
      </w:tbl>
      <w:p>
        <w:pPr>
          <w:pStyle w:val="3"/>
        </w:pPr>
        <w:r>
          <w:t>E.3 用户故事与原型对应关系</w:t>
        </w:r>
      </w:p>
      <w:p>
        <w:r>
          <w:t>每个用户故事至少对应一个原型页面/状态/交互说明（详见附录C「原型」列的入口编号）。关键交互流程（发布流程、申请审核含满员并发联动、拉黑联动、注销数据处置）在原型的「交互路径与反馈」中给出，与 SRS 6.2 核心状态机一致。</w:t>
        </w:r>
      </w:p>
      <w:p>
        <w:pPr>
          <w:pStyle w:val="3"/>
        </w:pPr>
        <w:r>
          <w:t>E.4 原型与 SRS 的对应关系</w:t>
        </w:r>
      </w:p>
      <w:p>
        <w:r>
          <w:t>原型标注「与 SRS V1.4 对应」，本文档版本为 V1.3；两者差异以&lt;/w:t&gt;&lt;/w:r&gt;&lt;w:r&gt;&lt;w:rPr&gt;&lt;w:b/&gt;&lt;/w:rPr&gt;&lt;w:t&gt;本文档（V1.3 模板版 + 本附录修订）为最终准&lt;/w:t&gt;&lt;/w:r&gt;&lt;w:r&gt;&lt;w:t&gt;，原型字段、权限、状态以 SRS 正文为准。</w:t>
        </w:r>
      </w:p>
      <w:p>
        <w:r>
          <w:t>原型中的页面状态（加载/空/错误/冲突）对应 NFR-06「主要页面适配 390px 与 1440px」与「表单有标签与错误提示」的验收要求。</w:t>
        </w:r>
      </w:p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;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;ＭＳ 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DD2C1">
    <w:pPr>
      <w:pStyle w:val="16"/>
      <w:framePr w:wrap="auto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 PAGE </w:instrText>
    </w:r>
    <w:r>
      <w:rPr>
        <w:rStyle w:val="21"/>
      </w:rPr>
      <w:fldChar w:fldCharType="end"/>
    </w:r>
  </w:p>
  <w:p w14:paraId="3FA5D354">
    <w:pPr>
      <w:pStyle w:val="16"/>
      <w:framePr w:wrap="auto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 PAGE </w:instrText>
    </w:r>
    <w:r>
      <w:rPr>
        <w:rStyle w:val="21"/>
      </w:rPr>
      <w:fldChar w:fldCharType="end"/>
    </w:r>
  </w:p>
  <w:p w14:paraId="45C0BD59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4391B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45068">
    <w:pPr>
      <w:pStyle w:val="1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61C1F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EBB7D7">
    <w:pPr>
      <w:pStyle w:val="1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F04E1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3C1D1">
    <w:pPr>
      <w:pStyle w:val="16"/>
    </w:pP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54000" cy="152400"/>
              <wp:effectExtent l="0" t="0" r="0" b="0"/>
              <wp:wrapTopAndBottom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000" cy="1524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81527D8">
                          <w:pPr>
                            <w:pStyle w:val="16"/>
                            <w:rPr>
                              <w:rStyle w:val="21"/>
                            </w:rPr>
                          </w:pPr>
                          <w:r>
                            <w:rPr>
                              <w:rStyle w:val="21"/>
                            </w:rPr>
                            <w:fldChar w:fldCharType="begin"/>
                          </w:r>
                          <w:r>
                            <w:rPr>
                              <w:rStyle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21"/>
                            </w:rPr>
                            <w:fldChar w:fldCharType="separate"/>
                          </w:r>
                          <w:r>
                            <w:rPr>
                              <w:rStyle w:val="21"/>
                            </w:rPr>
                            <w:t>4</w:t>
                          </w:r>
                          <w:r>
                            <w:rPr>
                              <w:rStyle w:val="21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2pt;width:20pt;mso-position-horizontal:center;mso-position-horizontal-relative:margin;mso-wrap-distance-bottom:0pt;mso-wrap-distance-top:0pt;z-index:251659264;mso-width-relative:page;mso-height-relative:page;" fillcolor="#FFFFFF" filled="t" stroked="f" coordsize="21600,21600" o:allowincell="f" o:gfxdata="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gi+BHRAAAAAwEAAA8AAAAAAAAAAQAgAAAAIgAAAGRycy9kb3ducmV2LnhtbFBL&#10;AQIUABQAAAAIAIdO4kB1qTXyxAEAALMDAAAOAAAAAAAAAAEAIAAAACABAABkcnMvZTJvRG9jLnht&#10;bFBLBQYAAAAABgAGAFkBAABW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81527D8">
                    <w:pPr>
                      <w:pStyle w:val="16"/>
                      <w:rPr>
                        <w:rStyle w:val="21"/>
                      </w:rPr>
                    </w:pPr>
                    <w:r>
                      <w:rPr>
                        <w:rStyle w:val="21"/>
                      </w:rPr>
                      <w:fldChar w:fldCharType="begin"/>
                    </w:r>
                    <w:r>
                      <w:rPr>
                        <w:rStyle w:val="21"/>
                      </w:rPr>
                      <w:instrText xml:space="preserve"> PAGE </w:instrText>
                    </w:r>
                    <w:r>
                      <w:rPr>
                        <w:rStyle w:val="21"/>
                      </w:rPr>
                      <w:fldChar w:fldCharType="separate"/>
                    </w:r>
                    <w:r>
                      <w:rPr>
                        <w:rStyle w:val="21"/>
                      </w:rPr>
                      <w:t>4</w:t>
                    </w:r>
                    <w:r>
                      <w:rPr>
                        <w:rStyle w:val="21"/>
                      </w:rPr>
                      <w:fldChar w:fldCharType="end"/>
                    </w:r>
                  </w:p>
                </w:txbxContent>
              </v:textbox>
              <w10:wrap type="topAndBottom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1F06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A0F0F">
    <w:pPr>
      <w:rPr>
        <w:sz w:val="24"/>
      </w:rPr>
    </w:pPr>
  </w:p>
  <w:p w14:paraId="1DB3C222">
    <w:pPr>
      <w:pBdr>
        <w:top w:val="single" w:color="auto" w:sz="6" w:space="1"/>
      </w:pBdr>
      <w:rPr>
        <w:sz w:val="24"/>
      </w:rPr>
    </w:pPr>
  </w:p>
  <w:p w14:paraId="0039CB58">
    <w:pPr>
      <w:pBdr>
        <w:bottom w:val="single" w:color="auto" w:sz="6" w:space="1"/>
      </w:pBdr>
      <w:wordWrap w:val="0"/>
      <w:jc w:val="right"/>
      <w:rPr>
        <w:rFonts w:hint="eastAsia"/>
        <w:b/>
        <w:sz w:val="36"/>
      </w:rPr>
    </w:pPr>
    <w:r>
      <w:rPr>
        <w:rFonts w:hint="eastAsia"/>
        <w:b/>
        <w:sz w:val="36"/>
      </w:rPr>
      <w:t>清华大学</w:t>
    </w:r>
  </w:p>
  <w:p w14:paraId="18261A38">
    <w:pPr>
      <w:pBdr>
        <w:bottom w:val="single" w:color="auto" w:sz="6" w:space="1"/>
      </w:pBdr>
      <w:jc w:val="right"/>
      <w:rPr>
        <w:sz w:val="24"/>
      </w:rPr>
    </w:pPr>
  </w:p>
  <w:p w14:paraId="31FFF048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B4A3D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93548">
    <w:pPr>
      <w:pStyle w:val="1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558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523E7B3"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3ADD2455">
          <w:r>
            <w:t>Software Requirements Specification</w:t>
          </w:r>
        </w:p>
      </w:tc>
      <w:tc>
        <w:tcPr>
          <w:tcW w:w="31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1016E6EA">
          <w:r>
            <w:t xml:space="preserve">  版本：V1.3</w:t>
          </w:r>
        </w:p>
      </w:tc>
    </w:tr>
    <w:tr w14:paraId="2F09C90F"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2DFEEF7D">
          <w:r>
            <w:t>软件需求规格说明</w:t>
          </w:r>
        </w:p>
      </w:tc>
      <w:tc>
        <w:tcPr>
          <w:tcW w:w="31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6EA3DCD5">
          <w:r>
            <w:t xml:space="preserve">  日期：2026年10月24日</w:t>
          </w:r>
        </w:p>
      </w:tc>
    </w:tr>
    <w:tr w14:paraId="005F73A5">
      <w:tc>
        <w:tcPr>
          <w:tcW w:w="9558" w:type="dxa"/>
          <w:gridSpan w:val="2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14:paraId="476CA117">
          <w:r>
            <w:t>CampusCrew_SRS_V1.3.docx</w:t>
          </w:r>
        </w:p>
      </w:tc>
    </w:tr>
  </w:tbl>
  <w:p w14:paraId="4AA2F708">
    <w:pPr>
      <w:pStyle w:val="18"/>
      <w:ind w:left="0" w:leftChars="0" w:right="0" w:rightChars="0" w:firstLineChars="20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98527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AB1F5">
    <w:pPr>
      <w:pStyle w:val="18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A0968"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1A553">
    <w:pPr>
      <w:pStyle w:val="18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770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F5F7D"/>
    <w:multiLevelType w:val="multilevel"/>
    <w:tmpl w:val="DBFF5F7D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1">
    <w:nsid w:val="FBCCC522"/>
    <w:multiLevelType w:val="singleLevel"/>
    <w:tmpl w:val="FBCCC522"/>
    <w:lvl w:ilvl="0" w:tentative="0">
      <w:start w:val="1"/>
      <w:numFmt w:val="decimal"/>
      <w:pStyle w:val="69"/>
      <w:lvlText w:val="[%1]"/>
      <w:lvlJc w:val="left"/>
      <w:pPr>
        <w:tabs>
          <w:tab w:val="left" w:pos="792"/>
        </w:tabs>
        <w:ind w:left="792" w:hanging="360"/>
      </w:pPr>
    </w:lvl>
  </w:abstractNum>
  <w:abstractNum w:abstractNumId="2">
    <w:nsid w:val="FBFB8245"/>
    <w:multiLevelType w:val="multilevel"/>
    <w:tmpl w:val="FBFB8245"/>
    <w:lvl w:ilvl="0" w:tentative="0">
      <w:start w:val="1"/>
      <w:numFmt w:val="decimal"/>
      <w:pStyle w:val="55"/>
      <w:lvlText w:val="?%1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7FBB99F2"/>
    <w:multiLevelType w:val="multilevel"/>
    <w:tmpl w:val="7FBB99F2"/>
    <w:lvl w:ilvl="0" w:tentative="0">
      <w:start w:val="1"/>
      <w:numFmt w:val="decimal"/>
      <w:pStyle w:val="59"/>
      <w:lvlText w:val="?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doNotBreakWrappedTables/>
    <w:compatSetting w:name="compatibilityMode" w:uri="http://schemas.microsoft.com/office/word" w:val="11"/>
  </w:compat>
  <w:rsids>
    <w:rsidRoot w:val="00000000"/>
    <w:rsid w:val="27FD885F"/>
    <w:rsid w:val="3E6EDA4E"/>
    <w:rsid w:val="66EF525B"/>
    <w:rsid w:val="79FDB280"/>
    <w:rsid w:val="7D7F0971"/>
    <w:rsid w:val="AFF350C0"/>
    <w:rsid w:val="DF5F4851"/>
    <w:rsid w:val="DFEFA36F"/>
    <w:rsid w:val="DFFAF76C"/>
    <w:rsid w:val="FBFE479A"/>
    <w:rsid w:val="FFCDAB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Songti SC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240" w:lineRule="atLeast"/>
    </w:pPr>
    <w:rPr>
      <w:rFonts w:ascii="Times New Roman" w:hAnsi="Times New Roman" w:eastAsia="宋体;SimSun" w:cs="Times New Roman"/>
      <w:color w:val="auto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 w:cs="Arial"/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 w:right="0" w:firstLine="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 w:right="0" w:firstLine="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 w:right="0" w:firstLine="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 w:right="0" w:firstLine="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 w:right="0" w:firstLine="0"/>
      <w:outlineLvl w:val="8"/>
    </w:pPr>
    <w:rPr>
      <w:b/>
      <w:i/>
      <w:sz w:val="18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keepLines/>
      <w:spacing w:before="0" w:after="120"/>
      <w:ind w:left="720" w:right="0" w:firstLine="0"/>
    </w:pPr>
  </w:style>
  <w:style w:type="paragraph" w:styleId="14">
    <w:name w:val="Body Text Indent"/>
    <w:basedOn w:val="1"/>
    <w:uiPriority w:val="0"/>
    <w:pPr>
      <w:spacing w:line="360" w:lineRule="auto"/>
      <w:ind w:left="0" w:leftChars="0" w:right="0" w:rightChars="0" w:firstLineChars="200"/>
    </w:pPr>
    <w:rPr>
      <w:sz w:val="21"/>
    </w:rPr>
  </w:style>
  <w:style w:type="paragraph" w:styleId="15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16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17">
    <w:name w:val="footnote text"/>
    <w:basedOn w:val="1"/>
    <w:uiPriority w:val="0"/>
    <w:pPr>
      <w:keepNext/>
      <w:keepLines/>
      <w:pBdr>
        <w:bottom w:val="single" w:color="000000" w:sz="6" w:space="0"/>
      </w:pBdr>
      <w:spacing w:before="40" w:after="40"/>
      <w:ind w:left="360" w:right="0" w:hanging="360"/>
    </w:pPr>
    <w:rPr>
      <w:rFonts w:ascii="Helvetica" w:hAnsi="Helvetica" w:cs="Helvetica"/>
      <w:sz w:val="16"/>
    </w:rPr>
  </w:style>
  <w:style w:type="paragraph" w:styleId="18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9">
    <w:name w:val="Hyperlink"/>
    <w:uiPriority w:val="0"/>
    <w:rPr>
      <w:color w:val="0000FF"/>
      <w:u w:val="single"/>
    </w:rPr>
  </w:style>
  <w:style w:type="paragraph" w:styleId="20">
    <w:name w:val="List"/>
    <w:basedOn w:val="13"/>
    <w:uiPriority w:val="0"/>
    <w:rPr>
      <w:rFonts w:cs="Noto Sans"/>
    </w:rPr>
  </w:style>
  <w:style w:type="character" w:styleId="21">
    <w:name w:val="page number"/>
    <w:basedOn w:val="11"/>
    <w:uiPriority w:val="0"/>
  </w:style>
  <w:style w:type="paragraph" w:styleId="22">
    <w:name w:val="Subtitle"/>
    <w:basedOn w:val="1"/>
    <w:next w:val="13"/>
    <w:qFormat/>
    <w:uiPriority w:val="0"/>
    <w:pPr>
      <w:spacing w:before="0" w:after="60"/>
      <w:jc w:val="center"/>
    </w:pPr>
    <w:rPr>
      <w:rFonts w:ascii="Arial" w:hAnsi="Arial" w:cs="Arial"/>
      <w:i/>
      <w:sz w:val="36"/>
      <w:lang w:val="en-AU"/>
    </w:rPr>
  </w:style>
  <w:style w:type="paragraph" w:styleId="23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/>
      <w:b/>
      <w:sz w:val="36"/>
    </w:rPr>
  </w:style>
  <w:style w:type="paragraph" w:styleId="24">
    <w:name w:val="toc 1"/>
    <w:basedOn w:val="1"/>
    <w:next w:val="1"/>
    <w:uiPriority w:val="0"/>
    <w:pPr>
      <w:tabs>
        <w:tab w:val="right" w:pos="9360"/>
      </w:tabs>
      <w:spacing w:before="240" w:after="60"/>
      <w:ind w:left="0" w:right="720" w:firstLine="0"/>
    </w:pPr>
  </w:style>
  <w:style w:type="paragraph" w:styleId="25">
    <w:name w:val="toc 2"/>
    <w:basedOn w:val="1"/>
    <w:next w:val="1"/>
    <w:uiPriority w:val="0"/>
    <w:pPr>
      <w:tabs>
        <w:tab w:val="right" w:pos="9360"/>
      </w:tabs>
      <w:ind w:left="432" w:right="720" w:firstLine="0"/>
    </w:pPr>
  </w:style>
  <w:style w:type="paragraph" w:styleId="26">
    <w:name w:val="toc 3"/>
    <w:basedOn w:val="1"/>
    <w:next w:val="1"/>
    <w:uiPriority w:val="0"/>
    <w:pPr>
      <w:tabs>
        <w:tab w:val="right" w:pos="9360"/>
      </w:tabs>
      <w:ind w:left="864" w:right="0" w:firstLine="0"/>
    </w:pPr>
  </w:style>
  <w:style w:type="paragraph" w:styleId="27">
    <w:name w:val="toc 4"/>
    <w:basedOn w:val="1"/>
    <w:next w:val="1"/>
    <w:uiPriority w:val="0"/>
    <w:pPr>
      <w:ind w:left="600" w:right="0" w:firstLine="0"/>
    </w:pPr>
  </w:style>
  <w:style w:type="paragraph" w:styleId="28">
    <w:name w:val="toc 5"/>
    <w:basedOn w:val="1"/>
    <w:next w:val="1"/>
    <w:uiPriority w:val="0"/>
    <w:pPr>
      <w:ind w:left="800" w:right="0" w:firstLine="0"/>
    </w:pPr>
  </w:style>
  <w:style w:type="paragraph" w:styleId="29">
    <w:name w:val="toc 6"/>
    <w:basedOn w:val="1"/>
    <w:next w:val="1"/>
    <w:uiPriority w:val="0"/>
    <w:pPr>
      <w:ind w:left="1000" w:right="0" w:firstLine="0"/>
    </w:pPr>
  </w:style>
  <w:style w:type="paragraph" w:styleId="30">
    <w:name w:val="toc 7"/>
    <w:basedOn w:val="1"/>
    <w:next w:val="1"/>
    <w:uiPriority w:val="0"/>
    <w:pPr>
      <w:ind w:left="1200" w:right="0" w:firstLine="0"/>
    </w:pPr>
  </w:style>
  <w:style w:type="paragraph" w:styleId="31">
    <w:name w:val="toc 8"/>
    <w:basedOn w:val="1"/>
    <w:next w:val="1"/>
    <w:uiPriority w:val="0"/>
    <w:pPr>
      <w:ind w:left="1400" w:right="0" w:firstLine="0"/>
    </w:pPr>
  </w:style>
  <w:style w:type="paragraph" w:styleId="32">
    <w:name w:val="toc 9"/>
    <w:basedOn w:val="1"/>
    <w:next w:val="1"/>
    <w:uiPriority w:val="0"/>
    <w:pPr>
      <w:ind w:left="1600" w:right="0" w:firstLine="0"/>
    </w:pPr>
  </w:style>
  <w:style w:type="character" w:customStyle="1" w:styleId="33">
    <w:name w:val="WW8Num2z0"/>
    <w:qFormat/>
    <w:uiPriority w:val="0"/>
    <w:rPr>
      <w:rFonts w:ascii="Wingdings" w:hAnsi="Wingdings" w:cs="Wingdings"/>
    </w:rPr>
  </w:style>
  <w:style w:type="character" w:customStyle="1" w:styleId="34">
    <w:name w:val="WW8Num3z0"/>
    <w:qFormat/>
    <w:uiPriority w:val="0"/>
    <w:rPr>
      <w:rFonts w:ascii="Wingdings" w:hAnsi="Wingdings" w:cs="Wingdings"/>
    </w:rPr>
  </w:style>
  <w:style w:type="character" w:customStyle="1" w:styleId="35">
    <w:name w:val="WW8Num4z0"/>
    <w:qFormat/>
    <w:uiPriority w:val="0"/>
    <w:rPr>
      <w:rFonts w:ascii="Wingdings" w:hAnsi="Wingdings" w:cs="Wingdings"/>
    </w:rPr>
  </w:style>
  <w:style w:type="character" w:customStyle="1" w:styleId="36">
    <w:name w:val="WW8Num5z0"/>
    <w:qFormat/>
    <w:uiPriority w:val="0"/>
    <w:rPr>
      <w:rFonts w:hint="eastAsia"/>
    </w:rPr>
  </w:style>
  <w:style w:type="character" w:customStyle="1" w:styleId="37">
    <w:name w:val="WW8Num6z0"/>
    <w:qFormat/>
    <w:uiPriority w:val="0"/>
    <w:rPr>
      <w:rFonts w:ascii="Wingdings" w:hAnsi="Wingdings" w:cs="Wingdings"/>
    </w:rPr>
  </w:style>
  <w:style w:type="character" w:customStyle="1" w:styleId="38">
    <w:name w:val="WW8Num7z0"/>
    <w:qFormat/>
    <w:uiPriority w:val="0"/>
  </w:style>
  <w:style w:type="character" w:customStyle="1" w:styleId="39">
    <w:name w:val="WW8Num8z0"/>
    <w:qFormat/>
    <w:uiPriority w:val="0"/>
    <w:rPr>
      <w:rFonts w:ascii="Wingdings" w:hAnsi="Wingdings" w:cs="Wingdings"/>
    </w:rPr>
  </w:style>
  <w:style w:type="character" w:customStyle="1" w:styleId="40">
    <w:name w:val="WW8Num10z0"/>
    <w:qFormat/>
    <w:uiPriority w:val="0"/>
    <w:rPr>
      <w:rFonts w:ascii="Wingdings" w:hAnsi="Wingdings" w:cs="Wingdings"/>
    </w:rPr>
  </w:style>
  <w:style w:type="character" w:customStyle="1" w:styleId="41">
    <w:name w:val="WW8Num11z0"/>
    <w:qFormat/>
    <w:uiPriority w:val="0"/>
    <w:rPr>
      <w:rFonts w:ascii="Wingdings" w:hAnsi="Wingdings" w:cs="Wingdings"/>
    </w:rPr>
  </w:style>
  <w:style w:type="character" w:customStyle="1" w:styleId="42">
    <w:name w:val="WW8Num12z0"/>
    <w:qFormat/>
    <w:uiPriority w:val="0"/>
    <w:rPr>
      <w:rFonts w:ascii="Wingdings" w:hAnsi="Wingdings" w:cs="Wingdings"/>
    </w:rPr>
  </w:style>
  <w:style w:type="character" w:customStyle="1" w:styleId="43">
    <w:name w:val="WW8Num13z1"/>
    <w:qFormat/>
    <w:uiPriority w:val="0"/>
    <w:rPr>
      <w:rFonts w:ascii="Wingdings" w:hAnsi="Wingdings" w:cs="Wingdings"/>
    </w:rPr>
  </w:style>
  <w:style w:type="character" w:customStyle="1" w:styleId="44">
    <w:name w:val="WW8Num14z0"/>
    <w:qFormat/>
    <w:uiPriority w:val="0"/>
    <w:rPr>
      <w:rFonts w:ascii="Wingdings" w:hAnsi="Wingdings" w:cs="Wingdings"/>
    </w:rPr>
  </w:style>
  <w:style w:type="character" w:customStyle="1" w:styleId="45">
    <w:name w:val="默认段落字体"/>
    <w:qFormat/>
    <w:uiPriority w:val="0"/>
  </w:style>
  <w:style w:type="character" w:customStyle="1" w:styleId="46">
    <w:name w:val="Footnote Characters"/>
    <w:qFormat/>
    <w:uiPriority w:val="0"/>
    <w:rPr>
      <w:sz w:val="20"/>
      <w:vertAlign w:val="superscript"/>
    </w:rPr>
  </w:style>
  <w:style w:type="character" w:customStyle="1" w:styleId="47">
    <w:name w:val="页眉 字符"/>
    <w:qFormat/>
    <w:uiPriority w:val="0"/>
  </w:style>
  <w:style w:type="character" w:customStyle="1" w:styleId="48">
    <w:name w:val="标题 字符"/>
    <w:qFormat/>
    <w:uiPriority w:val="0"/>
    <w:rPr>
      <w:rFonts w:ascii="Arial" w:hAnsi="Arial" w:cs="Arial"/>
      <w:b/>
      <w:sz w:val="36"/>
    </w:rPr>
  </w:style>
  <w:style w:type="character" w:customStyle="1" w:styleId="49">
    <w:name w:val="Index Link"/>
    <w:qFormat/>
    <w:uiPriority w:val="0"/>
  </w:style>
  <w:style w:type="paragraph" w:customStyle="1" w:styleId="50">
    <w:name w:val="Heading"/>
    <w:basedOn w:val="1"/>
    <w:next w:val="1"/>
    <w:qFormat/>
    <w:uiPriority w:val="0"/>
    <w:pPr>
      <w:spacing w:line="240" w:lineRule="auto"/>
      <w:jc w:val="center"/>
    </w:pPr>
    <w:rPr>
      <w:rFonts w:ascii="Arial" w:hAnsi="Arial" w:cs="Arial"/>
      <w:b/>
      <w:sz w:val="36"/>
    </w:rPr>
  </w:style>
  <w:style w:type="paragraph" w:customStyle="1" w:styleId="51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52">
    <w:name w:val="Paragraph2"/>
    <w:basedOn w:val="1"/>
    <w:qFormat/>
    <w:uiPriority w:val="0"/>
    <w:pPr>
      <w:spacing w:before="80" w:after="0"/>
      <w:ind w:left="720" w:right="0" w:firstLine="0"/>
      <w:jc w:val="both"/>
    </w:pPr>
    <w:rPr>
      <w:color w:val="000000"/>
      <w:lang w:val="en-AU"/>
    </w:rPr>
  </w:style>
  <w:style w:type="paragraph" w:customStyle="1" w:styleId="53">
    <w:name w:val="正文缩进"/>
    <w:basedOn w:val="1"/>
    <w:qFormat/>
    <w:uiPriority w:val="0"/>
    <w:pPr>
      <w:ind w:left="900" w:right="0" w:hanging="900"/>
    </w:pPr>
  </w:style>
  <w:style w:type="paragraph" w:customStyle="1" w:styleId="54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55">
    <w:name w:val="Bullet2"/>
    <w:basedOn w:val="1"/>
    <w:qFormat/>
    <w:uiPriority w:val="0"/>
    <w:pPr>
      <w:numPr>
        <w:ilvl w:val="0"/>
        <w:numId w:val="2"/>
      </w:numPr>
      <w:ind w:left="1440" w:right="0" w:hanging="360"/>
    </w:pPr>
    <w:rPr>
      <w:color w:val="000080"/>
    </w:rPr>
  </w:style>
  <w:style w:type="paragraph" w:customStyle="1" w:styleId="56">
    <w:name w:val="Paragraph1"/>
    <w:basedOn w:val="1"/>
    <w:qFormat/>
    <w:uiPriority w:val="0"/>
    <w:pPr>
      <w:spacing w:before="80" w:after="0" w:line="240" w:lineRule="auto"/>
      <w:jc w:val="both"/>
    </w:pPr>
  </w:style>
  <w:style w:type="paragraph" w:customStyle="1" w:styleId="57">
    <w:name w:val="Tabletext"/>
    <w:basedOn w:val="1"/>
    <w:qFormat/>
    <w:uiPriority w:val="0"/>
    <w:pPr>
      <w:keepLines/>
      <w:spacing w:before="0" w:after="120"/>
    </w:pPr>
  </w:style>
  <w:style w:type="paragraph" w:customStyle="1" w:styleId="58">
    <w:name w:val="Paragraph3"/>
    <w:basedOn w:val="56"/>
    <w:qFormat/>
    <w:uiPriority w:val="0"/>
    <w:pPr>
      <w:ind w:left="1530" w:right="0" w:firstLine="0"/>
    </w:pPr>
  </w:style>
  <w:style w:type="paragraph" w:customStyle="1" w:styleId="59">
    <w:name w:val="Bullet1"/>
    <w:basedOn w:val="1"/>
    <w:qFormat/>
    <w:uiPriority w:val="0"/>
    <w:pPr>
      <w:numPr>
        <w:ilvl w:val="0"/>
        <w:numId w:val="3"/>
      </w:numPr>
      <w:ind w:left="720" w:right="0" w:hanging="432"/>
    </w:pPr>
  </w:style>
  <w:style w:type="paragraph" w:customStyle="1" w:styleId="60">
    <w:name w:val="文档结构图"/>
    <w:basedOn w:val="1"/>
    <w:qFormat/>
    <w:uiPriority w:val="0"/>
    <w:pPr>
      <w:shd w:val="clear" w:fill="000080"/>
    </w:pPr>
    <w:rPr>
      <w:rFonts w:ascii="Tahoma" w:hAnsi="Tahoma" w:cs="Tahoma"/>
    </w:rPr>
  </w:style>
  <w:style w:type="paragraph" w:customStyle="1" w:styleId="61">
    <w:name w:val="Paragraph4"/>
    <w:basedOn w:val="56"/>
    <w:qFormat/>
    <w:uiPriority w:val="0"/>
    <w:pPr>
      <w:ind w:left="2250" w:right="0" w:firstLine="0"/>
    </w:pPr>
  </w:style>
  <w:style w:type="paragraph" w:customStyle="1" w:styleId="62">
    <w:name w:val="正文文本 2"/>
    <w:basedOn w:val="1"/>
    <w:qFormat/>
    <w:uiPriority w:val="0"/>
    <w:pPr>
      <w:widowControl/>
      <w:spacing w:line="240" w:lineRule="auto"/>
    </w:pPr>
    <w:rPr>
      <w:sz w:val="28"/>
    </w:rPr>
  </w:style>
  <w:style w:type="paragraph" w:customStyle="1" w:styleId="63">
    <w:name w:val="正文文本 3"/>
    <w:basedOn w:val="1"/>
    <w:qFormat/>
    <w:uiPriority w:val="0"/>
    <w:pPr>
      <w:widowControl/>
      <w:spacing w:line="240" w:lineRule="auto"/>
    </w:pPr>
    <w:rPr>
      <w:sz w:val="24"/>
    </w:rPr>
  </w:style>
  <w:style w:type="paragraph" w:customStyle="1" w:styleId="64">
    <w:name w:val="批注框文本"/>
    <w:basedOn w:val="1"/>
    <w:qFormat/>
    <w:uiPriority w:val="0"/>
    <w:rPr>
      <w:sz w:val="18"/>
      <w:szCs w:val="18"/>
    </w:rPr>
  </w:style>
  <w:style w:type="paragraph" w:customStyle="1" w:styleId="65">
    <w:name w:val="正文文本缩进 2"/>
    <w:basedOn w:val="1"/>
    <w:qFormat/>
    <w:uiPriority w:val="0"/>
    <w:pPr>
      <w:spacing w:before="0" w:after="120" w:line="480" w:lineRule="auto"/>
      <w:ind w:leftChars="200" w:right="0" w:rightChars="0" w:firstLine="0" w:firstLineChars="0"/>
    </w:pPr>
  </w:style>
  <w:style w:type="paragraph" w:customStyle="1" w:styleId="66">
    <w:name w:val="正文文本缩进 3"/>
    <w:basedOn w:val="1"/>
    <w:qFormat/>
    <w:uiPriority w:val="0"/>
    <w:pPr>
      <w:spacing w:before="0" w:after="120"/>
      <w:ind w:leftChars="200" w:right="0" w:rightChars="0" w:firstLine="0" w:firstLineChars="0"/>
    </w:pPr>
    <w:rPr>
      <w:sz w:val="16"/>
      <w:szCs w:val="16"/>
    </w:rPr>
  </w:style>
  <w:style w:type="paragraph" w:customStyle="1" w:styleId="67">
    <w:name w:val="题注"/>
    <w:basedOn w:val="1"/>
    <w:next w:val="1"/>
    <w:qFormat/>
    <w:uiPriority w:val="0"/>
    <w:pPr>
      <w:widowControl/>
      <w:spacing w:before="120" w:after="360" w:line="280" w:lineRule="exact"/>
      <w:jc w:val="both"/>
    </w:pPr>
    <w:rPr>
      <w:rFonts w:ascii="Times" w:hAnsi="Times" w:cs="Times"/>
      <w:i/>
      <w:iCs/>
      <w:sz w:val="24"/>
      <w:szCs w:val="24"/>
      <w:lang w:val="en-US" w:eastAsia="en-US"/>
    </w:rPr>
  </w:style>
  <w:style w:type="paragraph" w:customStyle="1" w:styleId="68">
    <w:name w:val="indent"/>
    <w:basedOn w:val="1"/>
    <w:qFormat/>
    <w:uiPriority w:val="0"/>
    <w:pPr>
      <w:tabs>
        <w:tab w:val="left" w:pos="9000"/>
      </w:tabs>
      <w:overflowPunct w:val="0"/>
      <w:autoSpaceDE w:val="0"/>
      <w:spacing w:before="0" w:after="240" w:line="240" w:lineRule="auto"/>
      <w:ind w:left="907" w:right="-58" w:firstLine="0"/>
      <w:jc w:val="both"/>
      <w:textAlignment w:val="baseline"/>
    </w:pPr>
    <w:rPr>
      <w:rFonts w:ascii="Times" w:hAnsi="Times" w:cs="Times"/>
      <w:color w:val="000000"/>
      <w:sz w:val="24"/>
      <w:szCs w:val="24"/>
    </w:rPr>
  </w:style>
  <w:style w:type="paragraph" w:customStyle="1" w:styleId="69">
    <w:name w:val="Bullet"/>
    <w:basedOn w:val="1"/>
    <w:qFormat/>
    <w:uiPriority w:val="0"/>
    <w:pPr>
      <w:widowControl/>
      <w:numPr>
        <w:ilvl w:val="0"/>
        <w:numId w:val="4"/>
      </w:numPr>
      <w:spacing w:line="240" w:lineRule="auto"/>
      <w:ind w:left="0" w:right="504" w:firstLine="0"/>
    </w:pPr>
    <w:rPr>
      <w:rFonts w:ascii="Times" w:hAnsi="Times" w:eastAsia="MS Mincho;ＭＳ 明朝" w:cs="Times"/>
      <w:b/>
      <w:bCs/>
      <w:sz w:val="24"/>
      <w:szCs w:val="24"/>
      <w:lang w:eastAsia="ja-JP"/>
    </w:rPr>
  </w:style>
  <w:style w:type="paragraph" w:customStyle="1" w:styleId="70">
    <w:name w:val="Bullet List"/>
    <w:basedOn w:val="14"/>
    <w:qFormat/>
    <w:uiPriority w:val="0"/>
    <w:pPr>
      <w:widowControl/>
      <w:tabs>
        <w:tab w:val="left" w:pos="360"/>
      </w:tabs>
      <w:spacing w:before="40" w:after="20" w:line="240" w:lineRule="auto"/>
      <w:ind w:left="0" w:leftChars="0" w:right="0" w:rightChars="0" w:firstLine="0" w:firstLineChars="0"/>
      <w:jc w:val="both"/>
    </w:pPr>
    <w:rPr>
      <w:rFonts w:ascii="Times" w:hAnsi="Times" w:cs="Times"/>
      <w:color w:val="000000"/>
      <w:sz w:val="24"/>
      <w:szCs w:val="24"/>
    </w:rPr>
  </w:style>
  <w:style w:type="paragraph" w:customStyle="1" w:styleId="71">
    <w:name w:val="HTML Body"/>
    <w:qFormat/>
    <w:uiPriority w:val="0"/>
    <w:pPr>
      <w:widowControl/>
      <w:suppressAutoHyphens/>
      <w:autoSpaceDE w:val="0"/>
      <w:bidi w:val="0"/>
    </w:pPr>
    <w:rPr>
      <w:rFonts w:ascii="Arial" w:hAnsi="Arial" w:eastAsia="宋体;SimSun" w:cs="Arial"/>
      <w:color w:val="auto"/>
      <w:sz w:val="20"/>
      <w:szCs w:val="20"/>
      <w:lang w:val="en-US" w:eastAsia="zh-CN" w:bidi="ar-SA"/>
    </w:rPr>
  </w:style>
  <w:style w:type="paragraph" w:customStyle="1" w:styleId="72">
    <w:name w:val="footerline3"/>
    <w:basedOn w:val="1"/>
    <w:qFormat/>
    <w:uiPriority w:val="0"/>
    <w:pPr>
      <w:overflowPunct w:val="0"/>
      <w:autoSpaceDE w:val="0"/>
      <w:spacing w:before="100" w:after="0" w:line="240" w:lineRule="auto"/>
      <w:jc w:val="center"/>
      <w:textAlignment w:val="baseline"/>
    </w:pPr>
    <w:rPr>
      <w:rFonts w:ascii="Times" w:hAnsi="Times" w:cs="Times"/>
      <w:color w:val="000000"/>
    </w:rPr>
  </w:style>
  <w:style w:type="paragraph" w:customStyle="1" w:styleId="73">
    <w:name w:val="Table Contents"/>
    <w:basedOn w:val="1"/>
    <w:qFormat/>
    <w:uiPriority w:val="0"/>
    <w:pPr>
      <w:widowControl w:val="0"/>
      <w:suppressLineNumbers/>
    </w:pPr>
  </w:style>
  <w:style w:type="paragraph" w:customStyle="1" w:styleId="74">
    <w:name w:val="Table Heading"/>
    <w:basedOn w:val="73"/>
    <w:qFormat/>
    <w:uiPriority w:val="0"/>
    <w:pPr>
      <w:suppressLineNumbers/>
      <w:jc w:val="center"/>
    </w:pPr>
    <w:rPr>
      <w:b/>
      <w:bCs/>
    </w:rPr>
  </w:style>
  <w:style w:type="paragraph" w:customStyle="1" w:styleId="7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theme" Target="theme/theme1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D:\RUP511b12\wordtmpl\templates\req\Vision.dot</Template>
  <Pages>11</Pages>
  <TotalTime>18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2020-04-25T19:09:00Z</dcterms:created>
  <dc:creator>何彦霖、刘默函、吴天成、谭哲涵</dc:creator>
  <cp:lastModifiedBy>天梦</cp:lastModifiedBy>
  <cp:lastPrinted>2006-03-07T16:55:00Z</cp:lastPrinted>
  <dcterms:modified xsi:type="dcterms:W3CDTF">2026-10-24T20:22:52Z</dcterms:modified>
  <dc:title>CampusCrew 软件需求规格说明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E9304960A80F3805879DDC6A066041A1_42</vt:lpwstr>
  </property>
</Properties>
</file>