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0048" w14:textId="4F196660" w:rsidR="00000000" w:rsidRDefault="00000000" w:rsidP="00CA6C88">
      <w:pPr>
        <w:jc w:val="center"/>
        <w:divId w:val="1695836747"/>
        <w:rPr>
          <w:rFonts w:ascii="Arial" w:eastAsia="Times New Roman" w:hAnsi="Arial" w:cs="Arial"/>
          <w:b/>
          <w:bCs/>
          <w:color w:val="003366"/>
        </w:rPr>
      </w:pPr>
    </w:p>
    <w:p w14:paraId="5900A3B2" w14:textId="4D11A530" w:rsidR="00000000" w:rsidRPr="00CA6C88" w:rsidRDefault="00CA6C88">
      <w:pPr>
        <w:pStyle w:val="Heading1"/>
        <w:divId w:val="1695836747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 xml:space="preserve">   </w:t>
      </w:r>
      <w:r w:rsidR="00000000" w:rsidRPr="00CA6C88">
        <w:rPr>
          <w:rFonts w:ascii="Arial" w:eastAsia="Times New Roman" w:hAnsi="Arial" w:cs="Arial"/>
          <w:sz w:val="36"/>
          <w:szCs w:val="36"/>
        </w:rPr>
        <w:t>Data Collection and Preprocessing Phase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868"/>
      </w:tblGrid>
      <w:tr w:rsidR="00000000" w14:paraId="254B66C6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94BFD4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8FEB87" w14:textId="76CFB78D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</w:t>
            </w:r>
            <w:r w:rsidR="00CA6C8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9 </w:t>
            </w:r>
            <w:proofErr w:type="spellStart"/>
            <w:r w:rsidR="00CA6C8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september</w:t>
            </w:r>
            <w:proofErr w:type="spellEnd"/>
            <w:r w:rsidR="00CA6C8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000000" w14:paraId="5D4A3B87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26D67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1C0074" w14:textId="029E2875" w:rsidR="00000000" w:rsidRDefault="00CA6C88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MCA</w:t>
            </w:r>
          </w:p>
        </w:tc>
      </w:tr>
      <w:tr w:rsidR="00000000" w14:paraId="47939E49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DA9EA3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Project Title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04789A" w14:textId="2B87FC6C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Smartphone</w:t>
            </w:r>
            <w:r w:rsidR="00CA6C8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Usage Digital </w:t>
            </w:r>
            <w:proofErr w:type="gramStart"/>
            <w:r w:rsidR="00CA6C8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Addiction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&amp;</w:t>
            </w:r>
            <w:proofErr w:type="gramEnd"/>
            <w:r w:rsidR="00CA6C8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Well-Being </w:t>
            </w:r>
            <w:r w:rsidR="00CA6C8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Analytics</w:t>
            </w:r>
          </w:p>
        </w:tc>
      </w:tr>
      <w:tr w:rsidR="00000000" w14:paraId="4046269D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2C378E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BFEAF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 Marks</w:t>
            </w:r>
          </w:p>
        </w:tc>
      </w:tr>
    </w:tbl>
    <w:p w14:paraId="5E4420DC" w14:textId="38263310" w:rsidR="00000000" w:rsidRPr="00CA6C88" w:rsidRDefault="00000000">
      <w:pPr>
        <w:pStyle w:val="NormalWeb"/>
        <w:divId w:val="1695836747"/>
        <w:rPr>
          <w:rFonts w:ascii="Arial" w:hAnsi="Arial" w:cs="Arial"/>
          <w:b/>
          <w:bCs/>
          <w:color w:val="333333"/>
        </w:rPr>
      </w:pPr>
      <w:r>
        <w:rPr>
          <w:rStyle w:val="Strong"/>
          <w:rFonts w:ascii="Arial" w:hAnsi="Arial" w:cs="Arial"/>
          <w:color w:val="333333"/>
        </w:rPr>
        <w:t>Data Collection Plan &amp; Raw Data Sources Identification Template</w:t>
      </w:r>
      <w:r>
        <w:rPr>
          <w:rFonts w:ascii="Arial" w:hAnsi="Arial" w:cs="Arial"/>
          <w:color w:val="333333"/>
        </w:rPr>
        <w:br/>
      </w:r>
      <w:r w:rsidRPr="00CA6C88">
        <w:rPr>
          <w:rFonts w:ascii="Arial" w:hAnsi="Arial" w:cs="Arial"/>
          <w:color w:val="333333"/>
          <w:sz w:val="22"/>
          <w:szCs w:val="22"/>
        </w:rPr>
        <w:t xml:space="preserve">Elevate your data strategy with the Data Collection Plan and the Raw Data Sources report, ensuring meticulous data curation and integrity for informed decision-making in every analysis and decision-making </w:t>
      </w:r>
      <w:proofErr w:type="spellStart"/>
      <w:r w:rsidRPr="00CA6C88">
        <w:rPr>
          <w:rFonts w:ascii="Arial" w:hAnsi="Arial" w:cs="Arial"/>
          <w:color w:val="333333"/>
          <w:sz w:val="22"/>
          <w:szCs w:val="22"/>
        </w:rPr>
        <w:t>endeavor</w:t>
      </w:r>
      <w:proofErr w:type="spellEnd"/>
      <w:r w:rsidRPr="00CA6C88">
        <w:rPr>
          <w:rFonts w:ascii="Arial" w:hAnsi="Arial" w:cs="Arial"/>
          <w:color w:val="333333"/>
          <w:sz w:val="22"/>
          <w:szCs w:val="22"/>
        </w:rPr>
        <w:t>.</w:t>
      </w:r>
    </w:p>
    <w:p w14:paraId="76AD913A" w14:textId="77777777" w:rsidR="00000000" w:rsidRDefault="00000000">
      <w:pPr>
        <w:pStyle w:val="Heading2"/>
        <w:divId w:val="169583674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 Collection Plan Template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126"/>
      </w:tblGrid>
      <w:tr w:rsidR="00000000" w14:paraId="79632162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A96131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29036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2C1F93EB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04AE86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Project Overview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A849AF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Comprehensive dashboard evaluation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analyzing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the critical thresholds of smartphone metrics, digital well-being benchmarks, and demographic addiction cross-sections based on user application logs.</w:t>
            </w:r>
          </w:p>
        </w:tc>
      </w:tr>
      <w:tr w:rsidR="00000000" w14:paraId="33593981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A73F0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Data Collection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EA8A9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Aggregating digital footprints from mobile usage monitoring software, collecting active usage metrics (screen hours, open counts) alongside self-reported mental well-being and stress indices.</w:t>
            </w:r>
          </w:p>
        </w:tc>
      </w:tr>
      <w:tr w:rsidR="00000000" w14:paraId="74F40154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FFE91A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lastRenderedPageBreak/>
              <w:t>Raw Data Sources Identified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9E38C0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Primary relational dataset containing core operational tables structured as: user demographics profile matrix, daily continuous action tracking logs, and calculated psychological stress thresholds.</w:t>
            </w:r>
          </w:p>
        </w:tc>
      </w:tr>
    </w:tbl>
    <w:p w14:paraId="4FE3E854" w14:textId="77777777" w:rsidR="00000000" w:rsidRDefault="00000000">
      <w:pPr>
        <w:pStyle w:val="Heading1"/>
        <w:divId w:val="169583674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 Source Metric Stratification and Profiles</w:t>
      </w:r>
    </w:p>
    <w:p w14:paraId="7554BF3F" w14:textId="77777777" w:rsidR="00000000" w:rsidRDefault="00000000">
      <w:pPr>
        <w:pStyle w:val="NormalWeb"/>
        <w:divId w:val="1695836747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primary analysis tracks structural </w:t>
      </w:r>
      <w:proofErr w:type="spellStart"/>
      <w:r>
        <w:rPr>
          <w:rFonts w:ascii="Arial" w:hAnsi="Arial" w:cs="Arial"/>
          <w:color w:val="333333"/>
        </w:rPr>
        <w:t>behavioral</w:t>
      </w:r>
      <w:proofErr w:type="spellEnd"/>
      <w:r>
        <w:rPr>
          <w:rFonts w:ascii="Arial" w:hAnsi="Arial" w:cs="Arial"/>
          <w:color w:val="333333"/>
        </w:rPr>
        <w:t xml:space="preserve"> metrics parsed into the following structured data summaries directly pulled from the dashboard visual views: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890"/>
        <w:gridCol w:w="4828"/>
      </w:tblGrid>
      <w:tr w:rsidR="00000000" w14:paraId="7FE5A7DE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682B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39C0D5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Metric Category / 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682B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A78969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Observed Baseline 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682B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F7FC6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Analytical Context &amp; Data Meaning</w:t>
            </w:r>
          </w:p>
        </w:tc>
      </w:tr>
      <w:tr w:rsidR="00000000" w14:paraId="71DD15E1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65E0CB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Total Sample 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D8A02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7,500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46CC1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 complete operational sample population monitored across all active digital logs.</w:t>
            </w:r>
          </w:p>
        </w:tc>
      </w:tr>
      <w:tr w:rsidR="00000000" w14:paraId="6EBE9525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D5CFD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Addicted Population Index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052051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5,308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B58511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Volume of users flagged exceeding standard healthy variance thresholds (~70.77% prevalence rate).</w:t>
            </w:r>
          </w:p>
        </w:tc>
      </w:tr>
      <w:tr w:rsidR="00000000" w14:paraId="30BAE5F6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CA095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Average Age Profiles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593C97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26.57 Years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7612C5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Mean age of sample, highlighting a high concentration of young adults in the active testing tier.</w:t>
            </w:r>
          </w:p>
        </w:tc>
      </w:tr>
      <w:tr w:rsidR="00000000" w14:paraId="01732FF5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14E969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Average Daily Screen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4B08DB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97.83 Minutes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F9DBD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Mean minutes spent actively interacting with handheld interfaces per calendar day.</w:t>
            </w:r>
          </w:p>
        </w:tc>
      </w:tr>
      <w:tr w:rsidR="00000000" w14:paraId="3123071B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038ABE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Average Weekend Screen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EE7278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9.24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AA2390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Extended interaction baseline tracked globally during non-working rest intervals.</w:t>
            </w:r>
          </w:p>
        </w:tc>
      </w:tr>
      <w:tr w:rsidR="00000000" w14:paraId="6066F992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D46EB4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Average Sleep Hours Tracked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A7A557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6.74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ECC0E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Average systemic rest duration per cycle across the studied populations.</w:t>
            </w:r>
          </w:p>
        </w:tc>
      </w:tr>
      <w:tr w:rsidR="00000000" w14:paraId="76891505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8130A0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lastRenderedPageBreak/>
              <w:t>Average Notification Frequency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335B1F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134.26 Units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3B6470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High continuous alerting load metric highlighting significant push notification interaction volume.</w:t>
            </w:r>
          </w:p>
        </w:tc>
      </w:tr>
      <w:tr w:rsidR="00000000" w14:paraId="3C4B5564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F8563C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Average App Opens Per 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10E12F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3.27 opens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9BBA6A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Core rate reflecting localized session launch parameters.</w:t>
            </w:r>
          </w:p>
        </w:tc>
      </w:tr>
      <w:tr w:rsidR="00000000" w14:paraId="65042931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17B1D9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Average Gaming Hours Logged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0EA779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2.01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3BBE66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Sub-allocation indicator mapping localized leisure-based screen application interaction.</w:t>
            </w:r>
          </w:p>
        </w:tc>
      </w:tr>
      <w:tr w:rsidR="00000000" w14:paraId="66D41213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AD2A58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Average Social Media Allocation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3E613C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3.24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2530F6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Dominant content medium category tracking platform interaction profile.</w:t>
            </w:r>
          </w:p>
        </w:tc>
      </w:tr>
    </w:tbl>
    <w:p w14:paraId="70C65265" w14:textId="77777777" w:rsidR="00000000" w:rsidRDefault="00000000">
      <w:pPr>
        <w:pStyle w:val="Heading2"/>
        <w:divId w:val="169583674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 Schema Fields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070"/>
        <w:gridCol w:w="4603"/>
      </w:tblGrid>
      <w:tr w:rsidR="00000000" w14:paraId="2535FA5A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333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3D153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Field Name (Schema)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333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920E88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3333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4445C9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Observed Categorical / Structural Stratification Values</w:t>
            </w:r>
          </w:p>
        </w:tc>
      </w:tr>
      <w:tr w:rsidR="00000000" w14:paraId="2CDBBA00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D2095E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>
              <w:rPr>
                <w:rStyle w:val="HTMLCode"/>
                <w:color w:val="333333"/>
              </w:rPr>
              <w:t>addiction_level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BE173D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Categorical (Ordinal)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E72EE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Severe, Moderate, Mild, None</w:t>
            </w:r>
          </w:p>
        </w:tc>
      </w:tr>
      <w:tr w:rsidR="00000000" w14:paraId="52579F00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7B6BEB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HTMLCode"/>
                <w:color w:val="333333"/>
              </w:rPr>
              <w:t>Age group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E7C8A7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Categorical (Binned)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95D94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18-24, 25-34, 35-44</w:t>
            </w:r>
          </w:p>
        </w:tc>
      </w:tr>
      <w:tr w:rsidR="00000000" w14:paraId="73E70BF6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7BB199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HTMLCode"/>
                <w:color w:val="333333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8F1F4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Categorical (Nominal)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470066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Male, Female, Other</w:t>
            </w:r>
          </w:p>
        </w:tc>
      </w:tr>
      <w:tr w:rsidR="00000000" w14:paraId="19F096BF" w14:textId="77777777">
        <w:trPr>
          <w:divId w:val="16958367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C2E471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>
              <w:rPr>
                <w:rStyle w:val="HTMLCode"/>
                <w:color w:val="333333"/>
              </w:rPr>
              <w:t>stress_level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C27122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Categorical (Ordinal)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7AF407" w14:textId="77777777" w:rsidR="00000000" w:rsidRDefault="00000000">
            <w:pPr>
              <w:spacing w:before="225" w:after="225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High, Medium, Low</w:t>
            </w:r>
          </w:p>
        </w:tc>
      </w:tr>
    </w:tbl>
    <w:p w14:paraId="3DD3EDEF" w14:textId="77777777" w:rsidR="00A6480A" w:rsidRDefault="00A6480A">
      <w:pPr>
        <w:divId w:val="1695836747"/>
        <w:rPr>
          <w:rFonts w:eastAsia="Times New Roman"/>
        </w:rPr>
      </w:pPr>
    </w:p>
    <w:sectPr w:rsidR="00A64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88"/>
    <w:rsid w:val="00086E49"/>
    <w:rsid w:val="00A6480A"/>
    <w:rsid w:val="00CA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A39C1"/>
  <w15:chartTrackingRefBased/>
  <w15:docId w15:val="{CA23BE28-FEB0-48A0-8635-A55BE037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03366"/>
      </w:pBdr>
      <w:spacing w:before="450" w:after="100" w:afterAutospacing="1"/>
      <w:outlineLvl w:val="0"/>
    </w:pPr>
    <w:rPr>
      <w:b/>
      <w:bCs/>
      <w:color w:val="003366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75" w:after="100" w:afterAutospacing="1"/>
      <w:outlineLvl w:val="1"/>
    </w:pPr>
    <w:rPr>
      <w:b/>
      <w:bCs/>
      <w:color w:val="4682B4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ric-th">
    <w:name w:val="metric-th"/>
    <w:basedOn w:val="Normal"/>
    <w:pPr>
      <w:shd w:val="clear" w:color="auto" w:fill="4682B4"/>
      <w:spacing w:before="100" w:beforeAutospacing="1" w:after="100" w:afterAutospacing="1"/>
    </w:pPr>
  </w:style>
  <w:style w:type="paragraph" w:customStyle="1" w:styleId="schema-th">
    <w:name w:val="schema-th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header-tag">
    <w:name w:val="header-tag"/>
    <w:basedOn w:val="Normal"/>
    <w:pPr>
      <w:spacing w:before="100" w:beforeAutospacing="1" w:after="100" w:afterAutospacing="1"/>
      <w:jc w:val="right"/>
    </w:pPr>
    <w:rPr>
      <w:b/>
      <w:bCs/>
      <w:color w:val="00336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836747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Hyma</dc:creator>
  <cp:keywords/>
  <dc:description/>
  <cp:lastModifiedBy>Hyma</cp:lastModifiedBy>
  <cp:revision>2</cp:revision>
  <dcterms:created xsi:type="dcterms:W3CDTF">2026-09-19T12:56:00Z</dcterms:created>
  <dcterms:modified xsi:type="dcterms:W3CDTF">2026-09-19T12:56:00Z</dcterms:modified>
</cp:coreProperties>
</file>