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72"/>
          <w:szCs w:val="72"/>
        </w:rPr>
      </w:pPr>
      <w:r w:rsidDel="00000000" w:rsidR="00000000" w:rsidRPr="00000000">
        <w:rPr>
          <w:rFonts w:ascii="Times New Roman" w:cs="Times New Roman" w:eastAsia="Times New Roman" w:hAnsi="Times New Roman"/>
          <w:b w:val="1"/>
          <w:bCs w:val="1"/>
          <w:sz w:val="72"/>
          <w:szCs w:val="72"/>
          <w:rtl w:val="0"/>
        </w:rPr>
        <w:t xml:space="preserve">Analysis of Crimes Against             Women in India</w:t>
      </w:r>
    </w:p>
    <w:p w:rsidR="00000000" w:rsidDel="00000000" w:rsidP="00000000" w:rsidRDefault="00000000" w:rsidRPr="00000000" w14:paraId="00000003">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Project submitted to the </w:t>
      </w:r>
    </w:p>
    <w:p w:rsidR="00000000" w:rsidDel="00000000" w:rsidP="00000000" w:rsidRDefault="00000000" w:rsidRPr="00000000" w14:paraId="00000004">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APSSDC </w:t>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Bachelor of Technology</w:t>
      </w:r>
    </w:p>
    <w:p w:rsidR="00000000" w:rsidDel="00000000" w:rsidP="00000000" w:rsidRDefault="00000000" w:rsidRPr="00000000" w14:paraId="0000000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In</w:t>
      </w:r>
    </w:p>
    <w:p w:rsidR="00000000" w:rsidDel="00000000" w:rsidP="00000000" w:rsidRDefault="00000000" w:rsidRPr="00000000" w14:paraId="00000007">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Computer Science and Engineering</w:t>
      </w:r>
    </w:p>
    <w:p w:rsidR="00000000" w:rsidDel="00000000" w:rsidP="00000000" w:rsidRDefault="00000000" w:rsidRPr="00000000" w14:paraId="00000008">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Submitted By</w:t>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Allam.S.N.L.M. Sowmya Srivalli - 22551A05E1 (GIET-A)</w:t>
      </w:r>
    </w:p>
    <w:p w:rsidR="00000000" w:rsidDel="00000000" w:rsidP="00000000" w:rsidRDefault="00000000" w:rsidRPr="00000000" w14:paraId="0000000A">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Dodda Hyndavi - 22551A05E9 (GIET-A)</w:t>
      </w:r>
    </w:p>
    <w:p w:rsidR="00000000" w:rsidDel="00000000" w:rsidP="00000000" w:rsidRDefault="00000000" w:rsidRPr="00000000" w14:paraId="0000000B">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Banala Meghana - 22551A05E4 (GIET-A)</w:t>
      </w:r>
    </w:p>
    <w:p w:rsidR="00000000" w:rsidDel="00000000" w:rsidP="00000000" w:rsidRDefault="00000000" w:rsidRPr="00000000" w14:paraId="0000000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Maganti Mahesh - 22551A05G9 (GIET-A)</w:t>
      </w:r>
      <w:r w:rsidDel="00000000" w:rsidR="00000000" w:rsidRPr="00000000">
        <w:drawing>
          <wp:anchor allowOverlap="1" behindDoc="0" distB="0" distT="0" distL="114300" distR="114300" hidden="0" layoutInCell="1" locked="0" relativeHeight="0" simplePos="0">
            <wp:simplePos x="0" y="0"/>
            <wp:positionH relativeFrom="column">
              <wp:posOffset>1796721</wp:posOffset>
            </wp:positionH>
            <wp:positionV relativeFrom="paragraph">
              <wp:posOffset>360768</wp:posOffset>
            </wp:positionV>
            <wp:extent cx="1769110" cy="166497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9110" cy="1664970"/>
                    </a:xfrm>
                    <a:prstGeom prst="rect"/>
                    <a:ln/>
                  </pic:spPr>
                </pic:pic>
              </a:graphicData>
            </a:graphic>
          </wp:anchor>
        </w:drawing>
      </w:r>
    </w:p>
    <w:p w:rsidR="00000000" w:rsidDel="00000000" w:rsidP="00000000" w:rsidRDefault="00000000" w:rsidRPr="00000000" w14:paraId="0000000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E">
      <w:pPr>
        <w:tabs>
          <w:tab w:val="left" w:leader="none" w:pos="3476"/>
        </w:tabs>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ab/>
      </w:r>
    </w:p>
    <w:p w:rsidR="00000000" w:rsidDel="00000000" w:rsidP="00000000" w:rsidRDefault="00000000" w:rsidRPr="00000000" w14:paraId="0000000F">
      <w:pP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Under the guidance of</w:t>
      </w:r>
    </w:p>
    <w:p w:rsidR="00000000" w:rsidDel="00000000" w:rsidP="00000000" w:rsidRDefault="00000000" w:rsidRPr="00000000" w14:paraId="000000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K. MEENAKSHI</w:t>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 RUTHUMMA</w:t>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MAY -12 -25  to  JULY -12 - 25</w:t>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ABSTRACT</w:t>
      </w:r>
    </w:p>
    <w:p w:rsidR="00000000" w:rsidDel="00000000" w:rsidP="00000000" w:rsidRDefault="00000000" w:rsidRPr="00000000" w14:paraId="00000017">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8">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32"/>
          <w:szCs w:val="32"/>
          <w:rtl w:val="0"/>
        </w:rPr>
        <w:t xml:space="preserve">ANALYSIS OF CRIME AGAINST WOMEN IN INDIA</w:t>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8"/>
          <w:szCs w:val="28"/>
        </w:rPr>
      </w:pPr>
      <w:bookmarkStart w:colFirst="0" w:colLast="0" w:name="_ox0nmcm6rh9f" w:id="0"/>
      <w:bookmarkEnd w:id="0"/>
      <w:r w:rsidDel="00000000" w:rsidR="00000000" w:rsidRPr="00000000">
        <w:rPr>
          <w:rFonts w:ascii="Times New Roman" w:cs="Times New Roman" w:eastAsia="Times New Roman" w:hAnsi="Times New Roman"/>
          <w:sz w:val="28"/>
          <w:szCs w:val="28"/>
          <w:rtl w:val="0"/>
        </w:rPr>
        <w:t xml:space="preserve">This project aims to analyze the patterns, trends, and severity of crimes committed against women in India over a 21-year period (2001–2021), This data is collected from </w:t>
      </w:r>
      <w:hyperlink r:id="rId7">
        <w:r w:rsidDel="00000000" w:rsidR="00000000" w:rsidRPr="00000000">
          <w:rPr>
            <w:rFonts w:ascii="Times New Roman" w:cs="Times New Roman" w:eastAsia="Times New Roman" w:hAnsi="Times New Roman"/>
            <w:color w:val="0563c1"/>
            <w:sz w:val="28"/>
            <w:szCs w:val="28"/>
            <w:u w:val="single"/>
            <w:rtl w:val="0"/>
          </w:rPr>
          <w:t xml:space="preserve">https://data.gov.in</w:t>
        </w:r>
      </w:hyperlink>
      <w:r w:rsidDel="00000000" w:rsidR="00000000" w:rsidRPr="00000000">
        <w:rPr>
          <w:rFonts w:ascii="Times New Roman" w:cs="Times New Roman" w:eastAsia="Times New Roman" w:hAnsi="Times New Roman"/>
          <w:sz w:val="28"/>
          <w:szCs w:val="28"/>
          <w:rtl w:val="0"/>
        </w:rPr>
        <w:t xml:space="preserve">. It has state-wise data on the various crimes committed against women between 2001 to 2021. Some crimes that are included are Rape, Kidnapping and Abduction, Dowry Deaths , domestic violence etc.using  dataset have been studied across different states and years to understand their frequency and growth.</w:t>
      </w:r>
    </w:p>
    <w:p w:rsidR="00000000" w:rsidDel="00000000" w:rsidP="00000000" w:rsidRDefault="00000000" w:rsidRPr="00000000" w14:paraId="0000001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Primary Objectives of This Analysis Are as Follows:</w:t>
      </w:r>
    </w:p>
    <w:p w:rsidR="00000000" w:rsidDel="00000000" w:rsidP="00000000" w:rsidRDefault="00000000" w:rsidRPr="00000000" w14:paraId="0000001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Explore Crime Trends Over Time:</w:t>
      </w:r>
    </w:p>
    <w:p w:rsidR="00000000" w:rsidDel="00000000" w:rsidP="00000000" w:rsidRDefault="00000000" w:rsidRPr="00000000" w14:paraId="0000001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Analyze year-wise trends in different types of crimes against women, identifying periods with significant spikes or drops to understand how crime patterns evolve over time.</w:t>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State-wise Crime Distribution:</w:t>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Utilize grouping and aggregation techniques to identify states with consistently high or low crime rates, helping to spotlight geographical hotspots and regions that require attention.</w:t>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Crime Category Insights:</w:t>
      </w:r>
    </w:p>
    <w:p w:rsidR="00000000" w:rsidDel="00000000" w:rsidP="00000000" w:rsidRDefault="00000000" w:rsidRPr="00000000" w14:paraId="0000002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Study the frequency and distribution of specific crime categories such as Rape, Domestic Violence (DV), and Assault to identify which types are most prevalent and whether certain crimes are more common in specific areas.</w:t>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Demographic Sensitivity (if applicable):</w:t>
      </w:r>
    </w:p>
    <w:p w:rsidR="00000000" w:rsidDel="00000000" w:rsidP="00000000" w:rsidRDefault="00000000" w:rsidRPr="00000000" w14:paraId="0000002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 current dataset may not include detailed demographics, cross-referencing state-level data allows indirect understanding of how factors like urbanization, literacy, or culture may influence crime patterns.</w:t>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 Analysis and Correlation:</w:t>
      </w:r>
    </w:p>
    <w:p w:rsidR="00000000" w:rsidDel="00000000" w:rsidP="00000000" w:rsidRDefault="00000000" w:rsidRPr="00000000" w14:paraId="0000002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 meaningful visualizations using Seaborn and Matplotlib to uncover correlations between crime types and identify significant relationships between variables (e.g., Rape vs DV).</w:t>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Policy Impact Evaluation (Optional Scope):</w:t>
      </w:r>
    </w:p>
    <w:p w:rsidR="00000000" w:rsidDel="00000000" w:rsidP="00000000" w:rsidRDefault="00000000" w:rsidRPr="00000000" w14:paraId="0000002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comparing year-on-year data, we can infer whether certain policy changes or social campaigns might have influenced the rise or fall in reported crime rates.</w:t>
      </w:r>
    </w:p>
    <w:p w:rsidR="00000000" w:rsidDel="00000000" w:rsidP="00000000" w:rsidRDefault="00000000" w:rsidRPr="00000000" w14:paraId="0000002B">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Python libraries like Pandas, Matplotlib, and Seaborn, the dataset was cleaned, processed, and visualized to reveal key insights. The analysis highlights high-risk regions, rising crime categories, and the possible impact of major social and legal reforms. Time-series trends, state-wise heatmaps, and crime-type comparisons were generated to support the findings.</w:t>
      </w:r>
    </w:p>
    <w:p w:rsidR="00000000" w:rsidDel="00000000" w:rsidP="00000000" w:rsidRDefault="00000000" w:rsidRPr="00000000" w14:paraId="0000002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results of this study can be used to raise social awareness, guide policy decisions, and assist in preventive planning by law enforcement.</w:t>
      </w:r>
    </w:p>
    <w:p w:rsidR="00000000" w:rsidDel="00000000" w:rsidP="00000000" w:rsidRDefault="00000000" w:rsidRPr="00000000" w14:paraId="0000002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before="24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3">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4"/>
          <w:szCs w:val="44"/>
          <w:rtl w:val="0"/>
        </w:rPr>
        <w:t xml:space="preserve">INTRODUCTION</w:t>
      </w: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a rapidly evolving society like India, the safety and empowerment of women remain critical indicators of social progress and justice. Despite advances in law, education, and awareness, crimes against women continue to be a pressing concern across the country. These crimes include serious offenses such as rape, domestic violence, assault, kidnapping, and harassment, which not only endanger the physical safety of women but also hinder societal development and gender equality.</w:t>
      </w:r>
    </w:p>
    <w:p w:rsidR="00000000" w:rsidDel="00000000" w:rsidP="00000000" w:rsidRDefault="00000000" w:rsidRPr="00000000" w14:paraId="0000003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and address this issue effectively, it is essential to analyze reliable data that reflects the scale, nature, and distribution of such crimes. This study presents a comprehensive data analysis of reported crimes against women in India, using publicly available datasets that span multiple years and cover all states and union territories. By leveraging Python's powerful data-handling libraries such as </w:t>
      </w:r>
      <w:r w:rsidDel="00000000" w:rsidR="00000000" w:rsidRPr="00000000">
        <w:rPr>
          <w:rFonts w:ascii="Times New Roman" w:cs="Times New Roman" w:eastAsia="Times New Roman" w:hAnsi="Times New Roman"/>
          <w:b w:val="1"/>
          <w:bCs w:val="1"/>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NumPy</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Scikit-learn</w:t>
      </w:r>
      <w:r w:rsidDel="00000000" w:rsidR="00000000" w:rsidRPr="00000000">
        <w:rPr>
          <w:rFonts w:ascii="Times New Roman" w:cs="Times New Roman" w:eastAsia="Times New Roman" w:hAnsi="Times New Roman"/>
          <w:sz w:val="28"/>
          <w:szCs w:val="28"/>
          <w:rtl w:val="0"/>
        </w:rPr>
        <w:t xml:space="preserve">, the dataset is carefully preprocessed, cleaned, and transformed to ensure accuracy and consistency for analysis.</w:t>
      </w:r>
    </w:p>
    <w:p w:rsidR="00000000" w:rsidDel="00000000" w:rsidP="00000000" w:rsidRDefault="00000000" w:rsidRPr="00000000" w14:paraId="0000003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Through this analytical approach, we aim to uncover patterns in crime types, observe yearly trends, and identify regions with high incidence rates. We utilize </w:t>
      </w:r>
      <w:r w:rsidDel="00000000" w:rsidR="00000000" w:rsidRPr="00000000">
        <w:rPr>
          <w:rFonts w:ascii="Times New Roman" w:cs="Times New Roman" w:eastAsia="Times New Roman" w:hAnsi="Times New Roman"/>
          <w:b w:val="1"/>
          <w:bCs w:val="1"/>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 for grouping, filtering, and summarizing the data, while </w:t>
      </w: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Seaborn</w:t>
      </w:r>
      <w:r w:rsidDel="00000000" w:rsidR="00000000" w:rsidRPr="00000000">
        <w:rPr>
          <w:rFonts w:ascii="Times New Roman" w:cs="Times New Roman" w:eastAsia="Times New Roman" w:hAnsi="Times New Roman"/>
          <w:sz w:val="28"/>
          <w:szCs w:val="28"/>
          <w:rtl w:val="0"/>
        </w:rPr>
        <w:t xml:space="preserve"> are employed to create clear and impactful visualizations that simplify complex data into digestible insights. These visuals help highlight key findings, such as the rise or fall in certain crimes, the correlation between crime types, and the concentration of offenses in specific states.</w:t>
      </w:r>
    </w:p>
    <w:p w:rsidR="00000000" w:rsidDel="00000000" w:rsidP="00000000" w:rsidRDefault="00000000" w:rsidRPr="00000000" w14:paraId="0000003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primary objective of this analysis is not only to present statistical facts but also to offer insights that can support </w:t>
      </w:r>
      <w:r w:rsidDel="00000000" w:rsidR="00000000" w:rsidRPr="00000000">
        <w:rPr>
          <w:rFonts w:ascii="Times New Roman" w:cs="Times New Roman" w:eastAsia="Times New Roman" w:hAnsi="Times New Roman"/>
          <w:b w:val="1"/>
          <w:bCs w:val="1"/>
          <w:sz w:val="28"/>
          <w:szCs w:val="28"/>
          <w:rtl w:val="0"/>
        </w:rPr>
        <w:t xml:space="preserve">policy formulation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public awareness campaigns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preventive strategies</w:t>
      </w:r>
      <w:r w:rsidDel="00000000" w:rsidR="00000000" w:rsidRPr="00000000">
        <w:rPr>
          <w:rFonts w:ascii="Times New Roman" w:cs="Times New Roman" w:eastAsia="Times New Roman" w:hAnsi="Times New Roman"/>
          <w:sz w:val="28"/>
          <w:szCs w:val="28"/>
          <w:rtl w:val="0"/>
        </w:rPr>
        <w:t xml:space="preserve">. With meaningful interpretation of the </w:t>
      </w:r>
    </w:p>
    <w:p w:rsidR="00000000" w:rsidDel="00000000" w:rsidP="00000000" w:rsidRDefault="00000000" w:rsidRPr="00000000" w14:paraId="0000003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we hope to contribute to a broader understanding of gender-based violence and support efforts aimed at creating a safer environment for women in India.</w:t>
      </w:r>
    </w:p>
    <w:p w:rsidR="00000000" w:rsidDel="00000000" w:rsidP="00000000" w:rsidRDefault="00000000" w:rsidRPr="00000000" w14:paraId="0000003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demonstrates the vital role of data analytics in addressing social issues. Just as data is used to improve business performance in sectors like hospitality or retail, it can also be a powerful tool in guiding decisions and interventions in the public and social sectors. By applying technical skills to real-world problems, this study bridges the gap between technology and social responsibility, making a case for data-driven governance and change.</w:t>
      </w:r>
    </w:p>
    <w:p w:rsidR="00000000" w:rsidDel="00000000" w:rsidP="00000000" w:rsidRDefault="00000000" w:rsidRPr="00000000" w14:paraId="0000003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3">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line="48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spacing w:line="48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44"/>
          <w:szCs w:val="44"/>
          <w:rtl w:val="0"/>
        </w:rPr>
        <w:t xml:space="preserve">SYSTEM REQUIREMENTS</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w:t>
      </w:r>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OPERATING SYSTEM:</w:t>
      </w:r>
    </w:p>
    <w:p w:rsidR="00000000" w:rsidDel="00000000" w:rsidP="00000000" w:rsidRDefault="00000000" w:rsidRPr="00000000" w14:paraId="0000004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can be performed on Windows.</w:t>
      </w:r>
    </w:p>
    <w:p w:rsidR="00000000" w:rsidDel="00000000" w:rsidP="00000000" w:rsidRDefault="00000000" w:rsidRPr="00000000" w14:paraId="0000004F">
      <w:pPr>
        <w:numPr>
          <w:ilvl w:val="0"/>
          <w:numId w:val="5"/>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Python:</w:t>
      </w:r>
    </w:p>
    <w:p w:rsidR="00000000" w:rsidDel="00000000" w:rsidP="00000000" w:rsidRDefault="00000000" w:rsidRPr="00000000" w14:paraId="0000005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 3.x is required for running the analysis. Make sure you have the latest stable version of Python installed.</w:t>
      </w:r>
    </w:p>
    <w:p w:rsidR="00000000" w:rsidDel="00000000" w:rsidP="00000000" w:rsidRDefault="00000000" w:rsidRPr="00000000" w14:paraId="00000051">
      <w:pPr>
        <w:numPr>
          <w:ilvl w:val="0"/>
          <w:numId w:val="6"/>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sz w:val="28"/>
          <w:szCs w:val="28"/>
          <w:rtl w:val="0"/>
        </w:rPr>
        <w:t xml:space="preserve">Libraries:</w:t>
      </w:r>
    </w:p>
    <w:p w:rsidR="00000000" w:rsidDel="00000000" w:rsidP="00000000" w:rsidRDefault="00000000" w:rsidRPr="00000000" w14:paraId="00000052">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 Install the Pandas library using pip, a package manager for Python. </w:t>
      </w:r>
    </w:p>
    <w:p w:rsidR="00000000" w:rsidDel="00000000" w:rsidP="00000000" w:rsidRDefault="00000000" w:rsidRPr="00000000" w14:paraId="0000005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pip install pandas</w:t>
      </w:r>
    </w:p>
    <w:p w:rsidR="00000000" w:rsidDel="00000000" w:rsidP="00000000" w:rsidRDefault="00000000" w:rsidRPr="00000000" w14:paraId="0000005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Install the Matplotlib library using pip</w:t>
      </w:r>
    </w:p>
    <w:p w:rsidR="00000000" w:rsidDel="00000000" w:rsidP="00000000" w:rsidRDefault="00000000" w:rsidRPr="00000000" w14:paraId="000000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pip install matplotlib</w:t>
      </w:r>
    </w:p>
    <w:p w:rsidR="00000000" w:rsidDel="00000000" w:rsidP="00000000" w:rsidRDefault="00000000" w:rsidRPr="00000000" w14:paraId="0000005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Seaborn:</w:t>
      </w:r>
      <w:r w:rsidDel="00000000" w:rsidR="00000000" w:rsidRPr="00000000">
        <w:rPr>
          <w:rFonts w:ascii="Times New Roman" w:cs="Times New Roman" w:eastAsia="Times New Roman" w:hAnsi="Times New Roman"/>
          <w:sz w:val="28"/>
          <w:szCs w:val="28"/>
          <w:rtl w:val="0"/>
        </w:rPr>
        <w:t xml:space="preserve"> Install the seaborn library using pip command</w:t>
      </w:r>
    </w:p>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pip install seaborn </w:t>
      </w:r>
    </w:p>
    <w:p w:rsidR="00000000" w:rsidDel="00000000" w:rsidP="00000000" w:rsidRDefault="00000000" w:rsidRPr="00000000" w14:paraId="0000005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Scikit-learn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for data preprocessing</w:t>
      </w:r>
    </w:p>
    <w:p w:rsidR="00000000" w:rsidDel="00000000" w:rsidP="00000000" w:rsidRDefault="00000000" w:rsidRPr="00000000" w14:paraId="0000005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HARDWARE REQUIREMNTS:</w:t>
      </w:r>
      <w:r w:rsidDel="00000000" w:rsidR="00000000" w:rsidRPr="00000000">
        <w:rPr>
          <w:rtl w:val="0"/>
        </w:rPr>
      </w:r>
    </w:p>
    <w:p w:rsidR="00000000" w:rsidDel="00000000" w:rsidP="00000000" w:rsidRDefault="00000000" w:rsidRPr="00000000" w14:paraId="0000005B">
      <w:pPr>
        <w:numPr>
          <w:ilvl w:val="0"/>
          <w:numId w:val="7"/>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IDE</w:t>
      </w:r>
      <w:r w:rsidDel="00000000" w:rsidR="00000000" w:rsidRPr="00000000">
        <w:rPr>
          <w:rFonts w:ascii="Times New Roman" w:cs="Times New Roman" w:eastAsia="Times New Roman" w:hAnsi="Times New Roman"/>
          <w:sz w:val="28"/>
          <w:szCs w:val="28"/>
          <w:rtl w:val="0"/>
        </w:rPr>
        <w:t xml:space="preserve"> – Jupyter Notebook, Google Collaboratory</w:t>
      </w:r>
    </w:p>
    <w:p w:rsidR="00000000" w:rsidDel="00000000" w:rsidP="00000000" w:rsidRDefault="00000000" w:rsidRPr="00000000" w14:paraId="0000005C">
      <w:pPr>
        <w:numPr>
          <w:ilvl w:val="0"/>
          <w:numId w:val="7"/>
        </w:numPr>
        <w:spacing w:line="360" w:lineRule="auto"/>
        <w:ind w:left="720" w:hanging="360"/>
        <w:jc w:val="both"/>
        <w:rPr/>
      </w:pPr>
      <w:r w:rsidDel="00000000" w:rsidR="00000000" w:rsidRPr="00000000">
        <w:rPr>
          <w:rFonts w:ascii="Times New Roman" w:cs="Times New Roman" w:eastAsia="Times New Roman" w:hAnsi="Times New Roman"/>
          <w:b w:val="1"/>
          <w:bCs w:val="1"/>
          <w:sz w:val="28"/>
          <w:szCs w:val="28"/>
          <w:rtl w:val="0"/>
        </w:rPr>
        <w:t xml:space="preserve">Storage Space </w:t>
      </w:r>
      <w:r w:rsidDel="00000000" w:rsidR="00000000" w:rsidRPr="00000000">
        <w:rPr>
          <w:rFonts w:ascii="Times New Roman" w:cs="Times New Roman" w:eastAsia="Times New Roman" w:hAnsi="Times New Roman"/>
          <w:sz w:val="28"/>
          <w:szCs w:val="28"/>
          <w:rtl w:val="0"/>
        </w:rPr>
        <w:t xml:space="preserve">– free storage space enough for running on machine</w:t>
      </w:r>
    </w:p>
    <w:p w:rsidR="00000000" w:rsidDel="00000000" w:rsidP="00000000" w:rsidRDefault="00000000" w:rsidRPr="00000000" w14:paraId="0000005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E">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F">
      <w:pPr>
        <w:spacing w:line="360" w:lineRule="auto"/>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44"/>
          <w:szCs w:val="44"/>
          <w:rtl w:val="0"/>
        </w:rPr>
        <w:t xml:space="preserve">ARCHITECTURE</w:t>
      </w:r>
    </w:p>
    <w:p w:rsidR="00000000" w:rsidDel="00000000" w:rsidP="00000000" w:rsidRDefault="00000000" w:rsidRPr="00000000" w14:paraId="0000006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architecture of the </w:t>
      </w:r>
      <w:r w:rsidDel="00000000" w:rsidR="00000000" w:rsidRPr="00000000">
        <w:rPr>
          <w:rFonts w:ascii="Times New Roman" w:cs="Times New Roman" w:eastAsia="Times New Roman" w:hAnsi="Times New Roman"/>
          <w:b w:val="1"/>
          <w:bCs w:val="1"/>
          <w:sz w:val="28"/>
          <w:szCs w:val="28"/>
          <w:rtl w:val="0"/>
        </w:rPr>
        <w:t xml:space="preserve">Crimes Against Women in India</w:t>
      </w:r>
      <w:r w:rsidDel="00000000" w:rsidR="00000000" w:rsidRPr="00000000">
        <w:rPr>
          <w:rFonts w:ascii="Times New Roman" w:cs="Times New Roman" w:eastAsia="Times New Roman" w:hAnsi="Times New Roman"/>
          <w:sz w:val="28"/>
          <w:szCs w:val="28"/>
          <w:rtl w:val="0"/>
        </w:rPr>
        <w:t xml:space="preserve"> analysis using Python, Pandas, Matplotlib, Seaborn, and NumPy follows a systematic data workflow designed to extract insights and trends from state-wise and year-wise crime reports. The process includes data acquisition, preprocessing, exploratory analysis, visualization, and interpretation for actionable insights.</w:t>
      </w:r>
    </w:p>
    <w:p w:rsidR="00000000" w:rsidDel="00000000" w:rsidP="00000000" w:rsidRDefault="00000000" w:rsidRPr="00000000" w14:paraId="00000062">
      <w:pPr>
        <w:spacing w:line="360"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Data Acquisition</w:t>
      </w:r>
    </w:p>
    <w:p w:rsidR="00000000" w:rsidDel="00000000" w:rsidP="00000000" w:rsidRDefault="00000000" w:rsidRPr="00000000" w14:paraId="0000006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analysis begins by sourcing a structured dataset containing crime statistics against women across various Indian states and years. This dataset includes attributes such as Rape, Domestic Violence (DV), Assault on Women (AoW), and more. The data is typically obtained from publicly available government portals and is stored in CSV format for easy access and manipulation.</w:t>
      </w:r>
    </w:p>
    <w:p w:rsidR="00000000" w:rsidDel="00000000" w:rsidP="00000000" w:rsidRDefault="00000000" w:rsidRPr="00000000" w14:paraId="0000006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Data Preprocessing</w:t>
      </w:r>
    </w:p>
    <w:p w:rsidR="00000000" w:rsidDel="00000000" w:rsidP="00000000" w:rsidRDefault="00000000" w:rsidRPr="00000000" w14:paraId="0000006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Preprocessing ensures the dataset is clean, consistent, and ready for analysis. Using </w:t>
      </w:r>
      <w:r w:rsidDel="00000000" w:rsidR="00000000" w:rsidRPr="00000000">
        <w:rPr>
          <w:rFonts w:ascii="Times New Roman" w:cs="Times New Roman" w:eastAsia="Times New Roman" w:hAnsi="Times New Roman"/>
          <w:b w:val="1"/>
          <w:bCs w:val="1"/>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 the data is imported into a DataFrame, followed by handling missing values, correcting inconsistent state names, removing duplicates, and preparing derived columns such as total crimes. Data types are standardized for accurate computation.</w:t>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Exploratory Data Analysis (EDA)</w:t>
      </w:r>
    </w:p>
    <w:p w:rsidR="00000000" w:rsidDel="00000000" w:rsidP="00000000" w:rsidRDefault="00000000" w:rsidRPr="00000000" w14:paraId="0000006D">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Exploratory Data Analysis helps in understanding data distribution, identifying outliers, and discovering trends. Pandas and NumPy are used for summarizing statistics, grouping data by year and state, and calculating key metrics like totals, averages, and variances. This phase reveals the structure and underlying patterns in the data.</w:t>
      </w:r>
    </w:p>
    <w:p w:rsidR="00000000" w:rsidDel="00000000" w:rsidP="00000000" w:rsidRDefault="00000000" w:rsidRPr="00000000" w14:paraId="0000006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Data Visualization</w:t>
      </w:r>
    </w:p>
    <w:p w:rsidR="00000000" w:rsidDel="00000000" w:rsidP="00000000" w:rsidRDefault="00000000" w:rsidRPr="00000000" w14:paraId="00000070">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Visualization is carried out using </w:t>
      </w: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Seaborn</w:t>
      </w:r>
      <w:r w:rsidDel="00000000" w:rsidR="00000000" w:rsidRPr="00000000">
        <w:rPr>
          <w:rFonts w:ascii="Times New Roman" w:cs="Times New Roman" w:eastAsia="Times New Roman" w:hAnsi="Times New Roman"/>
          <w:sz w:val="28"/>
          <w:szCs w:val="28"/>
          <w:rtl w:val="0"/>
        </w:rPr>
        <w:t xml:space="preserve"> to create line plots, bar charts, box plots, heatmaps, and pie charts. These visual tools make it easier to identify year-over-year crime trends, compare crime rates across states, and understand correlations between different crime categories.</w:t>
      </w:r>
    </w:p>
    <w:p w:rsidR="00000000" w:rsidDel="00000000" w:rsidP="00000000" w:rsidRDefault="00000000" w:rsidRPr="00000000" w14:paraId="0000007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Insights and Decision Support</w:t>
      </w:r>
    </w:p>
    <w:p w:rsidR="00000000" w:rsidDel="00000000" w:rsidP="00000000" w:rsidRDefault="00000000" w:rsidRPr="00000000" w14:paraId="00000073">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step involves drawing meaningful insights from the analysis. These insights can help policymakers, researchers, and advocacy groups identify high-crime regions, measure the effectiveness of past interventions, and prioritize areas for future policy actions. Visual summaries and tabulated results support clear communication of findings.</w:t>
      </w:r>
    </w:p>
    <w:p w:rsidR="00000000" w:rsidDel="00000000" w:rsidP="00000000" w:rsidRDefault="00000000" w:rsidRPr="00000000" w14:paraId="0000007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architecture effectively integrates data processing, analysis, and visualization into a cohesive workflow that supports the broader goal of understanding and addressing crimes against women in India through data-driven insights.</w:t>
      </w:r>
    </w:p>
    <w:p w:rsidR="00000000" w:rsidDel="00000000" w:rsidP="00000000" w:rsidRDefault="00000000" w:rsidRPr="00000000" w14:paraId="0000007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line="48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USES OF DATA ANALYSIS LIBRARIES</w:t>
      </w:r>
    </w:p>
    <w:p w:rsidR="00000000" w:rsidDel="00000000" w:rsidP="00000000" w:rsidRDefault="00000000" w:rsidRPr="00000000" w14:paraId="0000007A">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analysis of crimes against women in India, </w:t>
      </w:r>
      <w:r w:rsidDel="00000000" w:rsidR="00000000" w:rsidRPr="00000000">
        <w:rPr>
          <w:rFonts w:ascii="Times New Roman" w:cs="Times New Roman" w:eastAsia="Times New Roman" w:hAnsi="Times New Roman"/>
          <w:b w:val="1"/>
          <w:bCs w:val="1"/>
          <w:sz w:val="28"/>
          <w:szCs w:val="28"/>
          <w:rtl w:val="0"/>
        </w:rPr>
        <w:t xml:space="preserve">Pandas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Matplotlib</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Seaborn</w:t>
      </w:r>
      <w:r w:rsidDel="00000000" w:rsidR="00000000" w:rsidRPr="00000000">
        <w:rPr>
          <w:rFonts w:ascii="Times New Roman" w:cs="Times New Roman" w:eastAsia="Times New Roman" w:hAnsi="Times New Roman"/>
          <w:sz w:val="28"/>
          <w:szCs w:val="28"/>
          <w:rtl w:val="0"/>
        </w:rPr>
        <w:t xml:space="preserve"> serve as powerful tools to perform data cleaning, transformation, exploration, and visualization. These libraries enable a structured and data-driven approach to uncover trends, highlight patterns, and support social insights across crime categories and regions.</w:t>
      </w:r>
    </w:p>
    <w:p w:rsidR="00000000" w:rsidDel="00000000" w:rsidP="00000000" w:rsidRDefault="00000000" w:rsidRPr="00000000" w14:paraId="0000007B">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Pandas</w:t>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Manipulation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Pandas enables efficient loading, cleaning, and transformation of the crime dataset. It facilitates operations like filtering specific states or years, grouping by crime types, and aggregating total incidents.</w:t>
      </w:r>
    </w:p>
    <w:p w:rsidR="00000000" w:rsidDel="00000000" w:rsidP="00000000" w:rsidRDefault="00000000" w:rsidRPr="00000000" w14:paraId="000000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Exploration: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With Pandas, we analyse trends in crimes such as rape, domestic violence, and assault across time and geography, enabling identification of high-crime regions and yearly patterns.</w:t>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Handling Missing Data: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Pandas functions help manage missing or inconsistent values, ensuring accurate and bias-free analysis.</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Transformation: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It supports converting data types, calculating new fields like total crimes, and preparing the dataset for visualization and advanced analysis.</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Grouping and Aggregation: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Pandas' groupby functions allow comparison of crime rates across states and over time, offering meaningful statistical summaries.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Matplotlib</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 Visualization: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Matplotlib is used to create essential visualizations such as bar charts, line graphs, pie charts, and scatter plots to depict crime distributions and time-based trends.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 Series Analysis: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Year-wise crime plots are created to show rises or drops in specific crimes, enabling understanding of long-term shifts.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Comparative Charts: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Side-by-side plots help compare crime types across states, enhancing interpretation for stakeholders and policymakers.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Seaborn</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Enhanced Visualization: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Built on Matplotlib, Seaborn offers elegant and informative visuals, making it easier to interpret complex data through heatmaps, box plots, and distribution plots.</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Statistical Insights: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Seaborn helps identify correlations between different crime categories and visually highlights regional disparities.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Categorical Analysis: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With plots like bar charts and violin plots, Seaborn helps analyze state-wise and year-wise crime categories, revealing which crimes are most common where and when.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Summary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this analysis,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Pandas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manages and processes the dataset,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Matplotlib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provides clear visual representations of trends,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Seaborn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adds depth and statistical richness to the plots. Together, these libraries help uncover crucial insights into crimes against women in India, empowering researchers, analysts, and policymakers to make informed decisions toward safety, awareness, and reform.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ADVANTAGES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Analysing crimes against women in India using Python, Pandas, Matplotlib, and Seaborn provides several important advantages, enabling a systematic, insightful, and scalable approach to understanding social issues through data: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Versatility and Flexibility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Python’s flexibility allows for seamless handling of structured crime data from various sources such as government portals or surveys. It supports a wide range of formats (CSV, Excel, JSON), enabling integration with multiple datasets for comparative analysis.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Powerful Data Analysis Libraries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Libraries like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Pandas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NumPy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Scikit-learn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offer extensive tools for data cleaning, transformation, aggregation, and preprocessing. Analysts can easily filter, group, and compute statistics across states, years, and crime categories with just a few lines of code.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Effective Data Visualization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Matplotlib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Seaborn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help create compelling visuals such as pie charts, bar graphs, line plots, heatmaps, and boxplots. These visuals communicate complex crime patterns and correlations in a format that is intuitive and digestible for non-technical audiences, such as policymakers or the general public.</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Trend and Time Series Analysis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With built-in support for plotting over time, these tools help identify trends in crime rates — for example, detecting rising cases of domestic violence in a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particular state over the years, or spotting significant year-on-year spikes in abduction cases.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Geographic Pattern Analysis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Data can be grouped and compared across states and union territories to understand which regions report higher instances of certain crimes. This geographic insight is crucial for targeted interventions and state-level policy development.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Correlation and Comparative Studies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Using correlation plots, analysts can study relationships between crime categories — for instance, identifying if high domestic violence reports are often accompanied by assault or harassment cases — helping to understand interconnected social issues.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Data-Driven Policy Support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Insights gained from the analysis can guide government agencies, NGOs, and law enforcement in creating data-backed safety initiatives, awareness programs, and crime prevention strategies.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Open-Source and Community-Driven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Python and its libraries are open-source and well-maintained by a large community. This ensures easy access to tools, up-to-date features, and abundant resources for troubleshooting and innovation without licensing costs.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Cost-Effective and Scalable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entire stack is free to use and highly scalable, making it ideal for educational, research, or government projects focused on large-scale social datasets without requiring expensive analytics software.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CONCLUSION</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conclusion, the analysis of crimes against women in India using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Pandas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Matplotlib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Seaborn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presents a powerful and structured approach to uncovering critical patterns in gender-based violence across the country. This data-driven methodology not only reveals the scale and distribution of such crimes but also provides valuable insights to support social policy and intervention strategies.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Key Takeaways from the Analysis:</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Accessible &amp; Scalable Analysis: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Python’s versatility allows seamless handling of public crime datasets in formats like CSV, making it ideal for government, academic, or NGO-led research projects.</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In-Depth Crime Pattern Discovery: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With the help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Pandas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we performed grouping, filtering, and aggregation to identify top affected states, common crime types, and year-on-year trends, laying the foundation for focused social action.</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Effective Visualization: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Tools like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Matplotlib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Seaborn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turned raw statistics into insightful visualizations—such as line plots, pie charts, heatmaps, and boxplots—making it easier to communicate findings to policymakers, NGOs, and the public.</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State-Level &amp; Category Insights: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study helped pinpoint states with consistently high reports of crimes such as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Rape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Domestic Violence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Assault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helping inform where legal enforcement and awareness campaigns may need to be strengthened.</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Data-Backed Policy Support: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By highlighting patterns and correlations, this analysis can serve as a base for shaping laws, strengthening protective services, and launching targeted awareness programs.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Open-Source &amp; Cost-Effective: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use of free, open-source libraries ensures that this kind of critical social research remains accessible to students, researchers, journalists, and advocacy groups.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Final Thoughts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demonstrates how technical skills and open-source tools can be applied to address real-world social issues. With deeper analysis and the addition of external demographic or legal datasets, this work can evolve into predictive modeling or real-time monitoring tools for crime prevention. Ultimately, using data to drive awareness and reform is a crucial step toward creating a safer and more equitable society for women in India.</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7">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8">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9">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A">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REFERENCES</w:t>
      </w:r>
    </w:p>
    <w:p w:rsidR="00000000" w:rsidDel="00000000" w:rsidP="00000000" w:rsidRDefault="00000000" w:rsidRPr="00000000" w14:paraId="000000FB">
      <w:pPr>
        <w:spacing w:line="360" w:lineRule="auto"/>
        <w:jc w:val="both"/>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94"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National Crime Records Bureau (NCRB),</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India</w:t>
        <w:br w:type="textWrapping"/>
        <w:t xml:space="preserve">Official source for crime statistics in India, including data on crimes against women in India.</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Available 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r:id="rId8">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https://ncrb.gov.in</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94"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Government of India Open Data Portal</w:t>
        <w:br w:type="textWrapp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Provides access to public datasets from various departments including crime records.</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Available 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r:id="rId9">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https://data.gov.in</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94"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Pandas Documentation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Guides and references for using the Pandas library for data analysis.</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Available 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r:id="rId10">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https://pandas.pydata.org</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94"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Seaborn Documentation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Official reference for statistical data visualization using Seaborn.</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Available at: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r:id="rId11">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https://seaborn.pydata.org</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94"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Make Me Analyst. (n.d.).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Python Libraries for Data Analysis.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t xml:space="preserve">Overview of Python libraries like Pandas, NumPy, and Matplotlib used in real-world projects.</w:t>
        <w:br w:type="textWrapping"/>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Retrieved from: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hyperlink r:id="rId12">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https://makemeanalyst.com/data-science-withpython/python-libraries-for-data-analysis/</w:t>
        </w:r>
      </w:hyperlink>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         Thank  You</w:t>
      </w:r>
    </w:p>
    <w:p w:rsidR="00000000" w:rsidDel="00000000" w:rsidP="00000000" w:rsidRDefault="00000000" w:rsidRPr="00000000" w14:paraId="0000010C">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spacing w:line="360" w:lineRule="auto"/>
        <w:jc w:val="both"/>
        <w:rPr>
          <w:rFonts w:ascii="Times New Roman" w:cs="Times New Roman" w:eastAsia="Times New Roman" w:hAnsi="Times New Roman"/>
          <w:sz w:val="28"/>
          <w:szCs w:val="28"/>
        </w:rPr>
      </w:pPr>
      <w:r w:rsidDel="00000000" w:rsidR="00000000" w:rsidRPr="00000000">
        <w:rPr>
          <w:rtl w:val="0"/>
        </w:rPr>
      </w:r>
    </w:p>
    <w:sectPr>
      <w:pgSz w:h="16838" w:w="11906" w:orient="portrait"/>
      <w:pgMar w:bottom="1440" w:top="709"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94" w:hanging="359.99999999999994"/>
      </w:pPr>
      <w:rPr/>
    </w:lvl>
    <w:lvl w:ilvl="1">
      <w:start w:val="1"/>
      <w:numFmt w:val="lowerLetter"/>
      <w:lvlText w:val="%2."/>
      <w:lvlJc w:val="left"/>
      <w:pPr>
        <w:ind w:left="1514" w:hanging="360"/>
      </w:pPr>
      <w:rPr/>
    </w:lvl>
    <w:lvl w:ilvl="2">
      <w:start w:val="1"/>
      <w:numFmt w:val="lowerRoman"/>
      <w:lvlText w:val="%3."/>
      <w:lvlJc w:val="right"/>
      <w:pPr>
        <w:ind w:left="2234" w:hanging="180"/>
      </w:pPr>
      <w:rPr/>
    </w:lvl>
    <w:lvl w:ilvl="3">
      <w:start w:val="1"/>
      <w:numFmt w:val="decimal"/>
      <w:lvlText w:val="%4."/>
      <w:lvlJc w:val="left"/>
      <w:pPr>
        <w:ind w:left="2954" w:hanging="360"/>
      </w:pPr>
      <w:rPr/>
    </w:lvl>
    <w:lvl w:ilvl="4">
      <w:start w:val="1"/>
      <w:numFmt w:val="lowerLetter"/>
      <w:lvlText w:val="%5."/>
      <w:lvlJc w:val="left"/>
      <w:pPr>
        <w:ind w:left="3674" w:hanging="360"/>
      </w:pPr>
      <w:rPr/>
    </w:lvl>
    <w:lvl w:ilvl="5">
      <w:start w:val="1"/>
      <w:numFmt w:val="lowerRoman"/>
      <w:lvlText w:val="%6."/>
      <w:lvlJc w:val="right"/>
      <w:pPr>
        <w:ind w:left="4394" w:hanging="180"/>
      </w:pPr>
      <w:rPr/>
    </w:lvl>
    <w:lvl w:ilvl="6">
      <w:start w:val="1"/>
      <w:numFmt w:val="decimal"/>
      <w:lvlText w:val="%7."/>
      <w:lvlJc w:val="left"/>
      <w:pPr>
        <w:ind w:left="5114" w:hanging="360"/>
      </w:pPr>
      <w:rPr/>
    </w:lvl>
    <w:lvl w:ilvl="7">
      <w:start w:val="1"/>
      <w:numFmt w:val="lowerLetter"/>
      <w:lvlText w:val="%8."/>
      <w:lvlJc w:val="left"/>
      <w:pPr>
        <w:ind w:left="5834" w:hanging="360"/>
      </w:pPr>
      <w:rPr/>
    </w:lvl>
    <w:lvl w:ilvl="8">
      <w:start w:val="1"/>
      <w:numFmt w:val="lowerRoman"/>
      <w:lvlText w:val="%9."/>
      <w:lvlJc w:val="right"/>
      <w:pPr>
        <w:ind w:left="6554"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eaborn.pydata.org" TargetMode="External"/><Relationship Id="rId10" Type="http://schemas.openxmlformats.org/officeDocument/2006/relationships/hyperlink" Target="https://pandas.pydata.org" TargetMode="External"/><Relationship Id="rId12" Type="http://schemas.openxmlformats.org/officeDocument/2006/relationships/hyperlink" Target="https://makemeanalyst.com/data-science-withpython/python-libraries-for-data-analysis/" TargetMode="External"/><Relationship Id="rId9" Type="http://schemas.openxmlformats.org/officeDocument/2006/relationships/hyperlink" Target="https://data.gov.i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a.gov.in/" TargetMode="External"/><Relationship Id="rId8" Type="http://schemas.openxmlformats.org/officeDocument/2006/relationships/hyperlink" Target="https://ncrb.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