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F84AC" w14:textId="77777777" w:rsidR="00B44C36" w:rsidRPr="00B44C36" w:rsidRDefault="00B44C36" w:rsidP="00B44C36">
      <w:pPr>
        <w:spacing w:after="0" w:line="240" w:lineRule="auto"/>
        <w:rPr>
          <w:rFonts w:ascii="Arial" w:eastAsia="Times New Roman" w:hAnsi="Arial" w:cs="Arial"/>
          <w:color w:val="0F172A"/>
          <w:kern w:val="0"/>
          <w:sz w:val="27"/>
          <w:szCs w:val="27"/>
          <w14:ligatures w14:val="none"/>
        </w:rPr>
      </w:pPr>
      <w:r w:rsidRPr="00B44C36">
        <w:rPr>
          <w:rFonts w:ascii="Arial" w:eastAsia="Times New Roman" w:hAnsi="Arial" w:cs="Arial"/>
          <w:color w:val="0F172A"/>
          <w:kern w:val="0"/>
          <w:sz w:val="27"/>
          <w:szCs w:val="27"/>
          <w14:ligatures w14:val="none"/>
        </w:rPr>
        <w:t xml:space="preserve">The Regular Receipt of Child Support: 2017 January 2022P70-176Timothy Grall and Liza C. </w:t>
      </w:r>
      <w:proofErr w:type="spellStart"/>
      <w:r w:rsidRPr="00B44C36">
        <w:rPr>
          <w:rFonts w:ascii="Arial" w:eastAsia="Times New Roman" w:hAnsi="Arial" w:cs="Arial"/>
          <w:color w:val="0F172A"/>
          <w:kern w:val="0"/>
          <w:sz w:val="27"/>
          <w:szCs w:val="27"/>
          <w14:ligatures w14:val="none"/>
        </w:rPr>
        <w:t>ValleCurrent</w:t>
      </w:r>
      <w:proofErr w:type="spellEnd"/>
      <w:r w:rsidRPr="00B44C36">
        <w:rPr>
          <w:rFonts w:ascii="Arial" w:eastAsia="Times New Roman" w:hAnsi="Arial" w:cs="Arial"/>
          <w:color w:val="0F172A"/>
          <w:kern w:val="0"/>
          <w:sz w:val="27"/>
          <w:szCs w:val="27"/>
          <w14:ligatures w14:val="none"/>
        </w:rPr>
        <w:t xml:space="preserve"> Population Reports INTRODUCTION Many parents and other guardians in the United States, primarily custodial mothers, find themselves caring for children whose other parent or parents live outside of their household. The financial support received from the nonresident parents can be an important source of income for these parents to help pay for the costs of raising their families.1 This brief examines who received monetary child support, how much was received, and the degree to which it was received with regularity in 2017, as reported in the 2018 Survey of Income and Program Participation (SIPP). 2 Alternate information about the receipt of child support is collected by the U.S. Census Bureau in the Current Population Survey—Child Support Supplement (CPS-CSS). This biennial survey differs from SIPP in that it produces information about amounts of child support received annually. The SIPP, in contrast, collects information about how much child support was received for each month of the year. ¹ Elaine Sorensen, “Child Support Plays an Increasingly Important Role for Poor Custodial Families,” Urban Institute, Washington, DC, 2005. ² The U.S. Census Bureau’s Disclosure Review Board and Disclosure Avoidance Officers have reviewed this data product for unauthorized disclosure of confidential information and have approved the disclosure avoidance practices applied to this release. CBDRB Approval: CBDRB-FY22-POP001-0005.Because of this difference, estimates from the SIPP can be used to determine if child support payments were received either regularly or sporadically, as well as how much was received annually. HIGHLIGHTS •Of parents with children under age 21 who had nonresident parents, just over one-quarter (27.5 percent) received child support payments in 2017. •Child support receipt was strongly associated with having a child support agreement, with over half (56.8 percent) of parents with agreements </w:t>
      </w:r>
      <w:proofErr w:type="spellStart"/>
      <w:r w:rsidRPr="00B44C36">
        <w:rPr>
          <w:rFonts w:ascii="Arial" w:eastAsia="Times New Roman" w:hAnsi="Arial" w:cs="Arial"/>
          <w:color w:val="0F172A"/>
          <w:kern w:val="0"/>
          <w:sz w:val="27"/>
          <w:szCs w:val="27"/>
          <w14:ligatures w14:val="none"/>
        </w:rPr>
        <w:t>receiv</w:t>
      </w:r>
      <w:proofErr w:type="spell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ing</w:t>
      </w:r>
      <w:proofErr w:type="spellEnd"/>
      <w:r w:rsidRPr="00B44C36">
        <w:rPr>
          <w:rFonts w:ascii="Arial" w:eastAsia="Times New Roman" w:hAnsi="Arial" w:cs="Arial"/>
          <w:color w:val="0F172A"/>
          <w:kern w:val="0"/>
          <w:sz w:val="27"/>
          <w:szCs w:val="27"/>
          <w14:ligatures w14:val="none"/>
        </w:rPr>
        <w:t xml:space="preserve"> payments. •About two-thirds (68.7 percent) of parents who received child support received regular payments from their child(ren)’s nonresident parents, while the remaining third received irregular or unequal payments.3 •Parents who had ever been married or who had higher levels of education were more likely to receive regular child support payments. •Median annual child support received amounted to $3,328 for parents receiving any support but 3 This brief defines the regular receipt of child support as either having received the same amount every month of the calendar year, or having received at least 90 percent of the initial monthly amount continuously throughout the remainder of the year.2 U.S. Census Bureau was 33.1 percent higher for those who received it regularly ($4,431). CHILD SUPPORT RECEIPT In 2017, 19.5 million parents were raising children under 21 years old whose other parent did not live in the same household. Just over one-quarter of these parents (27.5 percent or 5.4 </w:t>
      </w:r>
      <w:r w:rsidRPr="00B44C36">
        <w:rPr>
          <w:rFonts w:ascii="Arial" w:eastAsia="Times New Roman" w:hAnsi="Arial" w:cs="Arial"/>
          <w:color w:val="0F172A"/>
          <w:kern w:val="0"/>
          <w:sz w:val="27"/>
          <w:szCs w:val="27"/>
          <w14:ligatures w14:val="none"/>
        </w:rPr>
        <w:lastRenderedPageBreak/>
        <w:t xml:space="preserve">million) received at least some financial child support payments from their child(ren)’s nonresident parents (Table 1).4, 5 A child support agreement, whether formal/court-ordered or informal, was strongly associated with receiving child support, as 56.8 percent of parents with a child support agreement received some financial payments from the nonresident parents in 2017 (Table 1). Receipt of child support payments was three times more likely for mothers than it was for fathers: 32.8 percent of mothers of eligible children received at least some support, compared with 9.4 percent of fathers. Parents living in homes with household incomes above the poverty line were more likely to receive child support (28.8 percent) than those with 4 Only parents of children under 21 years old with nonresident parents are included in the universe presented in this brief. Other guardians or relatives who might also receive support payments from nonresident parents are not included. ⁵ </w:t>
      </w:r>
      <w:proofErr w:type="gramStart"/>
      <w:r w:rsidRPr="00B44C36">
        <w:rPr>
          <w:rFonts w:ascii="Arial" w:eastAsia="Times New Roman" w:hAnsi="Arial" w:cs="Arial"/>
          <w:color w:val="0F172A"/>
          <w:kern w:val="0"/>
          <w:sz w:val="27"/>
          <w:szCs w:val="27"/>
          <w14:ligatures w14:val="none"/>
        </w:rPr>
        <w:t>The</w:t>
      </w:r>
      <w:proofErr w:type="gramEnd"/>
      <w:r w:rsidRPr="00B44C36">
        <w:rPr>
          <w:rFonts w:ascii="Arial" w:eastAsia="Times New Roman" w:hAnsi="Arial" w:cs="Arial"/>
          <w:color w:val="0F172A"/>
          <w:kern w:val="0"/>
          <w:sz w:val="27"/>
          <w:szCs w:val="27"/>
          <w14:ligatures w14:val="none"/>
        </w:rPr>
        <w:t xml:space="preserve"> 2018 CPS-CSS estimated 3.8 mil - lion custodial parents who received at least some child support payments in 2017. The CPS-CSS estimates differ from estimates in SIPP because of methodological differ - </w:t>
      </w:r>
      <w:proofErr w:type="spellStart"/>
      <w:r w:rsidRPr="00B44C36">
        <w:rPr>
          <w:rFonts w:ascii="Arial" w:eastAsia="Times New Roman" w:hAnsi="Arial" w:cs="Arial"/>
          <w:color w:val="0F172A"/>
          <w:kern w:val="0"/>
          <w:sz w:val="27"/>
          <w:szCs w:val="27"/>
          <w14:ligatures w14:val="none"/>
        </w:rPr>
        <w:t>ences</w:t>
      </w:r>
      <w:proofErr w:type="spellEnd"/>
      <w:r w:rsidRPr="00B44C36">
        <w:rPr>
          <w:rFonts w:ascii="Arial" w:eastAsia="Times New Roman" w:hAnsi="Arial" w:cs="Arial"/>
          <w:color w:val="0F172A"/>
          <w:kern w:val="0"/>
          <w:sz w:val="27"/>
          <w:szCs w:val="27"/>
          <w14:ligatures w14:val="none"/>
        </w:rPr>
        <w:t xml:space="preserve"> between surveys and how </w:t>
      </w:r>
      <w:proofErr w:type="spellStart"/>
      <w:r w:rsidRPr="00B44C36">
        <w:rPr>
          <w:rFonts w:ascii="Arial" w:eastAsia="Times New Roman" w:hAnsi="Arial" w:cs="Arial"/>
          <w:color w:val="0F172A"/>
          <w:kern w:val="0"/>
          <w:sz w:val="27"/>
          <w:szCs w:val="27"/>
          <w14:ligatures w14:val="none"/>
        </w:rPr>
        <w:t>ques</w:t>
      </w:r>
      <w:proofErr w:type="spell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tions</w:t>
      </w:r>
      <w:proofErr w:type="spellEnd"/>
      <w:r w:rsidRPr="00B44C36">
        <w:rPr>
          <w:rFonts w:ascii="Arial" w:eastAsia="Times New Roman" w:hAnsi="Arial" w:cs="Arial"/>
          <w:color w:val="0F172A"/>
          <w:kern w:val="0"/>
          <w:sz w:val="27"/>
          <w:szCs w:val="27"/>
          <w14:ligatures w14:val="none"/>
        </w:rPr>
        <w:t xml:space="preserve"> about child support are asked in the respective surveys. More information about the CPS estimates can be found in P60-269, Custodial Mothers and Fathers and Their Child Support: 2017 at &lt;www.census.gov /content/dam/Census/library/publications /2020/demo/p60-269.pdf&gt;.household incomes at or below poverty (23.1 percent) (Table 1).6 REGULAR RECEIPT OF CHILD SUPPORT Of the 5.4 million parents who received some child support ⁶ The Census Bureau uses a set of money income thresholds that vary by fam - </w:t>
      </w:r>
      <w:proofErr w:type="spellStart"/>
      <w:r w:rsidRPr="00B44C36">
        <w:rPr>
          <w:rFonts w:ascii="Arial" w:eastAsia="Times New Roman" w:hAnsi="Arial" w:cs="Arial"/>
          <w:color w:val="0F172A"/>
          <w:kern w:val="0"/>
          <w:sz w:val="27"/>
          <w:szCs w:val="27"/>
          <w14:ligatures w14:val="none"/>
        </w:rPr>
        <w:t>ily</w:t>
      </w:r>
      <w:proofErr w:type="spellEnd"/>
      <w:r w:rsidRPr="00B44C36">
        <w:rPr>
          <w:rFonts w:ascii="Arial" w:eastAsia="Times New Roman" w:hAnsi="Arial" w:cs="Arial"/>
          <w:color w:val="0F172A"/>
          <w:kern w:val="0"/>
          <w:sz w:val="27"/>
          <w:szCs w:val="27"/>
          <w14:ligatures w14:val="none"/>
        </w:rPr>
        <w:t xml:space="preserve"> size and composition to determine who is in poverty. The official poverty thresholds do not vary geographically, but they are updated for inflation using the Consumer Price Index (CPI-U). The official poverty definition uses money income before taxes and does not include capital gains or noncash benefits. More information can be found at &lt;www.census.gov/topics/income -poverty/poverty/guidance/poverty -measures.html</w:t>
      </w:r>
      <w:proofErr w:type="gramStart"/>
      <w:r w:rsidRPr="00B44C36">
        <w:rPr>
          <w:rFonts w:ascii="Arial" w:eastAsia="Times New Roman" w:hAnsi="Arial" w:cs="Arial"/>
          <w:color w:val="0F172A"/>
          <w:kern w:val="0"/>
          <w:sz w:val="27"/>
          <w:szCs w:val="27"/>
          <w14:ligatures w14:val="none"/>
        </w:rPr>
        <w:t>&gt;.payments</w:t>
      </w:r>
      <w:proofErr w:type="gramEnd"/>
      <w:r w:rsidRPr="00B44C36">
        <w:rPr>
          <w:rFonts w:ascii="Arial" w:eastAsia="Times New Roman" w:hAnsi="Arial" w:cs="Arial"/>
          <w:color w:val="0F172A"/>
          <w:kern w:val="0"/>
          <w:sz w:val="27"/>
          <w:szCs w:val="27"/>
          <w14:ligatures w14:val="none"/>
        </w:rPr>
        <w:t xml:space="preserve"> in 2017, about two- thirds (68.7 percent, or 3.7 million) received regular payments every month (Figure 1). The remaining third, or 1.7 million parents, could not rely on regular child support payments and received differing amounts of child support over the year, or received no support in some months of the year. This brief defines the regular receipt of child support as either having received the same amount every month of the calendar year or having received at least 90 percent of the initial monthly amount continuously throughout CHILD SUPPORT IN THE UNITED STATES Child support is typically the private interhousehold financial transfer from one parent to another parent or guardian in order to help pay for the costs associated with raising and caring for the child or children that they share. When one parent no longer lives in the same household with his or her </w:t>
      </w:r>
      <w:r w:rsidRPr="00B44C36">
        <w:rPr>
          <w:rFonts w:ascii="Arial" w:eastAsia="Times New Roman" w:hAnsi="Arial" w:cs="Arial"/>
          <w:color w:val="0F172A"/>
          <w:kern w:val="0"/>
          <w:sz w:val="27"/>
          <w:szCs w:val="27"/>
          <w14:ligatures w14:val="none"/>
        </w:rPr>
        <w:lastRenderedPageBreak/>
        <w:t xml:space="preserve">children, it often becomes an obligation for that parent to pay child support to the other parent or guardian on behalf of their child(ren). Since child support can be ordered by a court in some states until a child is 21 years old or completes college, this brief covers parents with children under 21. The obligation for one parent to pay child support may be formal and legal—such as the product of a divorce decree or state- ordered enforcement, or it may be informal—such as an agreement directly between parents. Typically, the parent who pays support spends less time with the child and is oftentimes considered the noncustodial parent. Some parents living outside their child(ren)’s household may also provide resources to help support their child(ren) that aren’t monetary. This in-kind, noncash support may be in the form of such things as gifts, clothing, food, or direct payment for medical or childcare expenses. SIPP does not currently collect information about in-kind support other than health </w:t>
      </w:r>
      <w:proofErr w:type="gramStart"/>
      <w:r w:rsidRPr="00B44C36">
        <w:rPr>
          <w:rFonts w:ascii="Arial" w:eastAsia="Times New Roman" w:hAnsi="Arial" w:cs="Arial"/>
          <w:color w:val="0F172A"/>
          <w:kern w:val="0"/>
          <w:sz w:val="27"/>
          <w:szCs w:val="27"/>
          <w14:ligatures w14:val="none"/>
        </w:rPr>
        <w:t>insurance, but</w:t>
      </w:r>
      <w:proofErr w:type="gramEnd"/>
      <w:r w:rsidRPr="00B44C36">
        <w:rPr>
          <w:rFonts w:ascii="Arial" w:eastAsia="Times New Roman" w:hAnsi="Arial" w:cs="Arial"/>
          <w:color w:val="0F172A"/>
          <w:kern w:val="0"/>
          <w:sz w:val="27"/>
          <w:szCs w:val="27"/>
          <w14:ligatures w14:val="none"/>
        </w:rPr>
        <w:t xml:space="preserve"> estimates of the types of noncash support received are available in the Census Bureau’s Current Population Survey, April Child Support Supplement (CPS-CSS). More information about the CPS-CSS is available at &lt;https://www2.census.gov/programs-surveys/cps /</w:t>
      </w:r>
      <w:proofErr w:type="spellStart"/>
      <w:r w:rsidRPr="00B44C36">
        <w:rPr>
          <w:rFonts w:ascii="Arial" w:eastAsia="Times New Roman" w:hAnsi="Arial" w:cs="Arial"/>
          <w:color w:val="0F172A"/>
          <w:kern w:val="0"/>
          <w:sz w:val="27"/>
          <w:szCs w:val="27"/>
          <w14:ligatures w14:val="none"/>
        </w:rPr>
        <w:t>techdocs</w:t>
      </w:r>
      <w:proofErr w:type="spellEnd"/>
      <w:r w:rsidRPr="00B44C36">
        <w:rPr>
          <w:rFonts w:ascii="Arial" w:eastAsia="Times New Roman" w:hAnsi="Arial" w:cs="Arial"/>
          <w:color w:val="0F172A"/>
          <w:kern w:val="0"/>
          <w:sz w:val="27"/>
          <w:szCs w:val="27"/>
          <w14:ligatures w14:val="none"/>
        </w:rPr>
        <w:t xml:space="preserve">/cpsapr18.pdf&gt;. In-kind support will be collected in the SIPP beginning in 2022.U.S. Census Bureau 3 the remainder of the year.7 For these parents, especially those who were low-income, the uncertainty of irregular monthly child support could have negative effects on the financial well-being of their families.8 The 3.7 million parents who received regular child support payments received a monthly average of $604 and a monthly median of $396 in 2017. These amounts were not statistically different for parents who received any child support, for whom the monthly average was $598 and the monthly median was $374.9 However, when all months of child support receipt throughout the year are examined, the median annual child support received was statistically higher for parents receiving regular support ($4,431) than it was for those who received any support payments ($3,328) (Table 1). The receipt of regular child support was higher for parents who had ever been married, or who had higher levels of </w:t>
      </w:r>
      <w:proofErr w:type="spellStart"/>
      <w:r w:rsidRPr="00B44C36">
        <w:rPr>
          <w:rFonts w:ascii="Arial" w:eastAsia="Times New Roman" w:hAnsi="Arial" w:cs="Arial"/>
          <w:color w:val="0F172A"/>
          <w:kern w:val="0"/>
          <w:sz w:val="27"/>
          <w:szCs w:val="27"/>
          <w14:ligatures w14:val="none"/>
        </w:rPr>
        <w:t>educa</w:t>
      </w:r>
      <w:proofErr w:type="spell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tion</w:t>
      </w:r>
      <w:proofErr w:type="spellEnd"/>
      <w:r w:rsidRPr="00B44C36">
        <w:rPr>
          <w:rFonts w:ascii="Arial" w:eastAsia="Times New Roman" w:hAnsi="Arial" w:cs="Arial"/>
          <w:color w:val="0F172A"/>
          <w:kern w:val="0"/>
          <w:sz w:val="27"/>
          <w:szCs w:val="27"/>
          <w14:ligatures w14:val="none"/>
        </w:rPr>
        <w:t xml:space="preserve">. For instance, 58.1 percent of never-married parents who received support payments 7 This definition of “regular support” allows us to measure continuity and reliability of monthly child support payments for the recipient parent. 8 E. Sorensen and C. </w:t>
      </w:r>
      <w:proofErr w:type="spellStart"/>
      <w:r w:rsidRPr="00B44C36">
        <w:rPr>
          <w:rFonts w:ascii="Arial" w:eastAsia="Times New Roman" w:hAnsi="Arial" w:cs="Arial"/>
          <w:color w:val="0F172A"/>
          <w:kern w:val="0"/>
          <w:sz w:val="27"/>
          <w:szCs w:val="27"/>
          <w14:ligatures w14:val="none"/>
        </w:rPr>
        <w:t>Zibman</w:t>
      </w:r>
      <w:proofErr w:type="spellEnd"/>
      <w:r w:rsidRPr="00B44C36">
        <w:rPr>
          <w:rFonts w:ascii="Arial" w:eastAsia="Times New Roman" w:hAnsi="Arial" w:cs="Arial"/>
          <w:color w:val="0F172A"/>
          <w:kern w:val="0"/>
          <w:sz w:val="27"/>
          <w:szCs w:val="27"/>
          <w14:ligatures w14:val="none"/>
        </w:rPr>
        <w:t xml:space="preserve">, “Child Support Offers Some Protection Against Poverty,” Urban Institute, Washington, DC, 2000. 9 Months with no child support receipt are excluded from these monthly estimates. Recipients of regular child support are a subset of those receiving any support and these groups are not mutually </w:t>
      </w:r>
      <w:proofErr w:type="spellStart"/>
      <w:proofErr w:type="gramStart"/>
      <w:r w:rsidRPr="00B44C36">
        <w:rPr>
          <w:rFonts w:ascii="Arial" w:eastAsia="Times New Roman" w:hAnsi="Arial" w:cs="Arial"/>
          <w:color w:val="0F172A"/>
          <w:kern w:val="0"/>
          <w:sz w:val="27"/>
          <w:szCs w:val="27"/>
          <w14:ligatures w14:val="none"/>
        </w:rPr>
        <w:t>exclusive.received</w:t>
      </w:r>
      <w:proofErr w:type="spellEnd"/>
      <w:proofErr w:type="gramEnd"/>
      <w:r w:rsidRPr="00B44C36">
        <w:rPr>
          <w:rFonts w:ascii="Arial" w:eastAsia="Times New Roman" w:hAnsi="Arial" w:cs="Arial"/>
          <w:color w:val="0F172A"/>
          <w:kern w:val="0"/>
          <w:sz w:val="27"/>
          <w:szCs w:val="27"/>
          <w14:ligatures w14:val="none"/>
        </w:rPr>
        <w:t xml:space="preserve"> their payments regularly. However, among parents who had ever been married—which included those married, widowed, divorced, or separated at time of interview—73.1 percent received regular child support </w:t>
      </w:r>
      <w:r w:rsidRPr="00B44C36">
        <w:rPr>
          <w:rFonts w:ascii="Arial" w:eastAsia="Times New Roman" w:hAnsi="Arial" w:cs="Arial"/>
          <w:color w:val="0F172A"/>
          <w:kern w:val="0"/>
          <w:sz w:val="27"/>
          <w:szCs w:val="27"/>
          <w14:ligatures w14:val="none"/>
        </w:rPr>
        <w:lastRenderedPageBreak/>
        <w:t xml:space="preserve">payments.10 Likewise, 61.5 percent of parents with a high school diploma or less and who received child support payments received them with regularity from the nonresident 10 The marital status of ever been married refers to the current marital status at time of interview, and does not necessarily mean that the parent was ever married, widowed, divorced, or separated specifically from their child(ren)’s other </w:t>
      </w:r>
      <w:proofErr w:type="spellStart"/>
      <w:r w:rsidRPr="00B44C36">
        <w:rPr>
          <w:rFonts w:ascii="Arial" w:eastAsia="Times New Roman" w:hAnsi="Arial" w:cs="Arial"/>
          <w:color w:val="0F172A"/>
          <w:kern w:val="0"/>
          <w:sz w:val="27"/>
          <w:szCs w:val="27"/>
          <w14:ligatures w14:val="none"/>
        </w:rPr>
        <w:t>parent.parents</w:t>
      </w:r>
      <w:proofErr w:type="spellEnd"/>
      <w:r w:rsidRPr="00B44C36">
        <w:rPr>
          <w:rFonts w:ascii="Arial" w:eastAsia="Times New Roman" w:hAnsi="Arial" w:cs="Arial"/>
          <w:color w:val="0F172A"/>
          <w:kern w:val="0"/>
          <w:sz w:val="27"/>
          <w:szCs w:val="27"/>
          <w14:ligatures w14:val="none"/>
        </w:rPr>
        <w:t>. This rate was higher for parents with more education; 72.7 percent of eligible parents with at least some college received regular child support payments (Table 1).11 11 The proportion of ever-married parents who received regular support (73.1 percent) and the proportion of parents with some college who received regular support (72.7 percent) were not statistically different from each other. The proportion of never-married parents who received regular support (58.1 percent) was not statistically different from the proportion of parents with a high school diploma or less who received regular support (61.5 percent</w:t>
      </w:r>
      <w:proofErr w:type="gramStart"/>
      <w:r w:rsidRPr="00B44C36">
        <w:rPr>
          <w:rFonts w:ascii="Arial" w:eastAsia="Times New Roman" w:hAnsi="Arial" w:cs="Arial"/>
          <w:color w:val="0F172A"/>
          <w:kern w:val="0"/>
          <w:sz w:val="27"/>
          <w:szCs w:val="27"/>
          <w14:ligatures w14:val="none"/>
        </w:rPr>
        <w:t>).Figure</w:t>
      </w:r>
      <w:proofErr w:type="gramEnd"/>
      <w:r w:rsidRPr="00B44C36">
        <w:rPr>
          <w:rFonts w:ascii="Arial" w:eastAsia="Times New Roman" w:hAnsi="Arial" w:cs="Arial"/>
          <w:color w:val="0F172A"/>
          <w:kern w:val="0"/>
          <w:sz w:val="27"/>
          <w:szCs w:val="27"/>
          <w14:ligatures w14:val="none"/>
        </w:rPr>
        <w:t xml:space="preserve"> 1. Parents With Children Under 21 Years Old </w:t>
      </w:r>
      <w:proofErr w:type="gramStart"/>
      <w:r w:rsidRPr="00B44C36">
        <w:rPr>
          <w:rFonts w:ascii="Arial" w:eastAsia="Times New Roman" w:hAnsi="Arial" w:cs="Arial"/>
          <w:color w:val="0F172A"/>
          <w:kern w:val="0"/>
          <w:sz w:val="27"/>
          <w:szCs w:val="27"/>
          <w14:ligatures w14:val="none"/>
        </w:rPr>
        <w:t>With</w:t>
      </w:r>
      <w:proofErr w:type="gramEnd"/>
      <w:r w:rsidRPr="00B44C36">
        <w:rPr>
          <w:rFonts w:ascii="Arial" w:eastAsia="Times New Roman" w:hAnsi="Arial" w:cs="Arial"/>
          <w:color w:val="0F172A"/>
          <w:kern w:val="0"/>
          <w:sz w:val="27"/>
          <w:szCs w:val="27"/>
          <w14:ligatures w14:val="none"/>
        </w:rPr>
        <w:t xml:space="preserve"> Nonresident Parents by Child Support Recipiency: 2017 (In percent) Note: Total universe is 19.5 million parents with children under the age of 21 with nonresident parent(s). Source: U.S. Census Bureau, Survey of Income and Program Participation, 2018 </w:t>
      </w:r>
      <w:proofErr w:type="spellStart"/>
      <w:r w:rsidRPr="00B44C36">
        <w:rPr>
          <w:rFonts w:ascii="Arial" w:eastAsia="Times New Roman" w:hAnsi="Arial" w:cs="Arial"/>
          <w:color w:val="0F172A"/>
          <w:kern w:val="0"/>
          <w:sz w:val="27"/>
          <w:szCs w:val="27"/>
          <w14:ligatures w14:val="none"/>
        </w:rPr>
        <w:t>Panel.Received</w:t>
      </w:r>
      <w:proofErr w:type="spellEnd"/>
      <w:r w:rsidRPr="00B44C36">
        <w:rPr>
          <w:rFonts w:ascii="Arial" w:eastAsia="Times New Roman" w:hAnsi="Arial" w:cs="Arial"/>
          <w:color w:val="0F172A"/>
          <w:kern w:val="0"/>
          <w:sz w:val="27"/>
          <w:szCs w:val="27"/>
          <w14:ligatures w14:val="none"/>
        </w:rPr>
        <w:t xml:space="preserve"> some child support </w:t>
      </w:r>
      <w:proofErr w:type="spellStart"/>
      <w:r w:rsidRPr="00B44C36">
        <w:rPr>
          <w:rFonts w:ascii="Arial" w:eastAsia="Times New Roman" w:hAnsi="Arial" w:cs="Arial"/>
          <w:color w:val="0F172A"/>
          <w:kern w:val="0"/>
          <w:sz w:val="27"/>
          <w:szCs w:val="27"/>
          <w14:ligatures w14:val="none"/>
        </w:rPr>
        <w:t>paymentsDid</w:t>
      </w:r>
      <w:proofErr w:type="spellEnd"/>
      <w:r w:rsidRPr="00B44C36">
        <w:rPr>
          <w:rFonts w:ascii="Arial" w:eastAsia="Times New Roman" w:hAnsi="Arial" w:cs="Arial"/>
          <w:color w:val="0F172A"/>
          <w:kern w:val="0"/>
          <w:sz w:val="27"/>
          <w:szCs w:val="27"/>
          <w14:ligatures w14:val="none"/>
        </w:rPr>
        <w:t xml:space="preserve"> not receive payments Received irregular </w:t>
      </w:r>
      <w:proofErr w:type="spellStart"/>
      <w:r w:rsidRPr="00B44C36">
        <w:rPr>
          <w:rFonts w:ascii="Arial" w:eastAsia="Times New Roman" w:hAnsi="Arial" w:cs="Arial"/>
          <w:color w:val="0F172A"/>
          <w:kern w:val="0"/>
          <w:sz w:val="27"/>
          <w:szCs w:val="27"/>
          <w14:ligatures w14:val="none"/>
        </w:rPr>
        <w:t>paymentsReceived</w:t>
      </w:r>
      <w:proofErr w:type="spellEnd"/>
      <w:r w:rsidRPr="00B44C36">
        <w:rPr>
          <w:rFonts w:ascii="Arial" w:eastAsia="Times New Roman" w:hAnsi="Arial" w:cs="Arial"/>
          <w:color w:val="0F172A"/>
          <w:kern w:val="0"/>
          <w:sz w:val="27"/>
          <w:szCs w:val="27"/>
          <w14:ligatures w14:val="none"/>
        </w:rPr>
        <w:t xml:space="preserve"> regular payments 72.5 68.731.3 27.54 U.S. Census Bureau Table 1. Parents With Children Under the Age of 21 With Nonresident Parent by Child Support Recipiency: 2017 —Con. (Numbers in thousands) </w:t>
      </w:r>
      <w:proofErr w:type="spellStart"/>
      <w:r w:rsidRPr="00B44C36">
        <w:rPr>
          <w:rFonts w:ascii="Arial" w:eastAsia="Times New Roman" w:hAnsi="Arial" w:cs="Arial"/>
          <w:color w:val="0F172A"/>
          <w:kern w:val="0"/>
          <w:sz w:val="27"/>
          <w:szCs w:val="27"/>
          <w14:ligatures w14:val="none"/>
        </w:rPr>
        <w:t>CharacteristicParents</w:t>
      </w:r>
      <w:proofErr w:type="spellEnd"/>
      <w:r w:rsidRPr="00B44C36">
        <w:rPr>
          <w:rFonts w:ascii="Arial" w:eastAsia="Times New Roman" w:hAnsi="Arial" w:cs="Arial"/>
          <w:color w:val="0F172A"/>
          <w:kern w:val="0"/>
          <w:sz w:val="27"/>
          <w:szCs w:val="27"/>
          <w14:ligatures w14:val="none"/>
        </w:rPr>
        <w:t xml:space="preserve"> with a child under 21 and a nonresident parent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(±)Parents who received some child support during year2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(±)Percent of all parents with children under 21 with nonresident parent who received some child support during </w:t>
      </w:r>
      <w:proofErr w:type="spellStart"/>
      <w:r w:rsidRPr="00B44C36">
        <w:rPr>
          <w:rFonts w:ascii="Arial" w:eastAsia="Times New Roman" w:hAnsi="Arial" w:cs="Arial"/>
          <w:color w:val="0F172A"/>
          <w:kern w:val="0"/>
          <w:sz w:val="27"/>
          <w:szCs w:val="27"/>
          <w14:ligatures w14:val="none"/>
        </w:rPr>
        <w:t>yearMargin</w:t>
      </w:r>
      <w:proofErr w:type="spellEnd"/>
      <w:r w:rsidRPr="00B44C36">
        <w:rPr>
          <w:rFonts w:ascii="Arial" w:eastAsia="Times New Roman" w:hAnsi="Arial" w:cs="Arial"/>
          <w:color w:val="0F172A"/>
          <w:kern w:val="0"/>
          <w:sz w:val="27"/>
          <w:szCs w:val="27"/>
          <w14:ligatures w14:val="none"/>
        </w:rPr>
        <w:t xml:space="preserve"> of error1 (±)Parents who received regular child support payments during year3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(±)Percent of parents who received some child support payments during year who received regular </w:t>
      </w:r>
      <w:proofErr w:type="spellStart"/>
      <w:r w:rsidRPr="00B44C36">
        <w:rPr>
          <w:rFonts w:ascii="Arial" w:eastAsia="Times New Roman" w:hAnsi="Arial" w:cs="Arial"/>
          <w:color w:val="0F172A"/>
          <w:kern w:val="0"/>
          <w:sz w:val="27"/>
          <w:szCs w:val="27"/>
          <w14:ligatures w14:val="none"/>
        </w:rPr>
        <w:t>paymentsMargin</w:t>
      </w:r>
      <w:proofErr w:type="spellEnd"/>
      <w:r w:rsidRPr="00B44C36">
        <w:rPr>
          <w:rFonts w:ascii="Arial" w:eastAsia="Times New Roman" w:hAnsi="Arial" w:cs="Arial"/>
          <w:color w:val="0F172A"/>
          <w:kern w:val="0"/>
          <w:sz w:val="27"/>
          <w:szCs w:val="27"/>
          <w14:ligatures w14:val="none"/>
        </w:rPr>
        <w:t xml:space="preserve"> of error1 (±) TOTAL PARENTS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Mean annual child support received in 2017 (in dollars)2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Median annual child </w:t>
      </w:r>
      <w:r w:rsidRPr="00B44C36">
        <w:rPr>
          <w:rFonts w:ascii="Arial" w:eastAsia="Times New Roman" w:hAnsi="Arial" w:cs="Arial"/>
          <w:color w:val="0F172A"/>
          <w:kern w:val="0"/>
          <w:sz w:val="27"/>
          <w:szCs w:val="27"/>
          <w14:ligatures w14:val="none"/>
        </w:rPr>
        <w:lastRenderedPageBreak/>
        <w:t xml:space="preserve">support received in 2017 (in dollars)2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Mean </w:t>
      </w:r>
      <w:proofErr w:type="spellStart"/>
      <w:r w:rsidRPr="00B44C36">
        <w:rPr>
          <w:rFonts w:ascii="Arial" w:eastAsia="Times New Roman" w:hAnsi="Arial" w:cs="Arial"/>
          <w:color w:val="0F172A"/>
          <w:kern w:val="0"/>
          <w:sz w:val="27"/>
          <w:szCs w:val="27"/>
          <w14:ligatures w14:val="none"/>
        </w:rPr>
        <w:t>monthy</w:t>
      </w:r>
      <w:proofErr w:type="spellEnd"/>
      <w:r w:rsidRPr="00B44C36">
        <w:rPr>
          <w:rFonts w:ascii="Arial" w:eastAsia="Times New Roman" w:hAnsi="Arial" w:cs="Arial"/>
          <w:color w:val="0F172A"/>
          <w:kern w:val="0"/>
          <w:sz w:val="27"/>
          <w:szCs w:val="27"/>
          <w14:ligatures w14:val="none"/>
        </w:rPr>
        <w:t xml:space="preserve"> child support received in 2017 (in dollars)2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Median monthly child support received in 2017 (in dollars)2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X </w:t>
      </w:r>
      <w:proofErr w:type="spellStart"/>
      <w:r w:rsidRPr="00B44C36">
        <w:rPr>
          <w:rFonts w:ascii="Arial" w:eastAsia="Times New Roman" w:hAnsi="Arial" w:cs="Arial"/>
          <w:color w:val="0F172A"/>
          <w:kern w:val="0"/>
          <w:sz w:val="27"/>
          <w:szCs w:val="27"/>
          <w14:ligatures w14:val="none"/>
        </w:rPr>
        <w:t>X</w:t>
      </w:r>
      <w:proofErr w:type="spellEnd"/>
      <w:r w:rsidRPr="00B44C36">
        <w:rPr>
          <w:rFonts w:ascii="Arial" w:eastAsia="Times New Roman" w:hAnsi="Arial" w:cs="Arial"/>
          <w:color w:val="0F172A"/>
          <w:kern w:val="0"/>
          <w:sz w:val="27"/>
          <w:szCs w:val="27"/>
          <w14:ligatures w14:val="none"/>
        </w:rPr>
        <w:t xml:space="preserve"> Had a Child Support Agreement (Formal or Informal) With Nonresident Parent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Sex Male . . . . . . . . . . . . . . . . . . . . . . . . . . . . . . . . . . . . . . . . . .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Female . . . . . . .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Age in December Under 35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Under 25 . . .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25–34 . . . . . . . . . . . . . . . . . . . . . . . . . . . . . . . . . . . . . .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lastRenderedPageBreak/>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35 and over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 xml:space="preserve">35–44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 xml:space="preserve">45–54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55 and over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Marriage and Fertility Markers Never married . . . . . . . . . . . . . . . . . . . . . . . . . . . . . . . .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Ever married .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 xml:space="preserve">Married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lastRenderedPageBreak/>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 xml:space="preserve">Widowed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Divorced . . . . . . . . . . . . . . . . . . . . . . . . . . . . . . . . . . . .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Separated .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Ever divorced . . . . . . . . . . . . . . . . . . . . . . . . . . . . . . . . .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Married 2 or more times . . . . . . . . . . . . . . . . . . . . . . . .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Has children with more than one person . . . . . . . .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Footnotes available at end of </w:t>
      </w:r>
      <w:proofErr w:type="spellStart"/>
      <w:r w:rsidRPr="00B44C36">
        <w:rPr>
          <w:rFonts w:ascii="Arial" w:eastAsia="Times New Roman" w:hAnsi="Arial" w:cs="Arial"/>
          <w:color w:val="0F172A"/>
          <w:kern w:val="0"/>
          <w:sz w:val="27"/>
          <w:szCs w:val="27"/>
          <w14:ligatures w14:val="none"/>
        </w:rPr>
        <w:t>table.U.S</w:t>
      </w:r>
      <w:proofErr w:type="spellEnd"/>
      <w:r w:rsidRPr="00B44C36">
        <w:rPr>
          <w:rFonts w:ascii="Arial" w:eastAsia="Times New Roman" w:hAnsi="Arial" w:cs="Arial"/>
          <w:color w:val="0F172A"/>
          <w:kern w:val="0"/>
          <w:sz w:val="27"/>
          <w:szCs w:val="27"/>
          <w14:ligatures w14:val="none"/>
        </w:rPr>
        <w:t xml:space="preserve">. Census Bureau 5 Table 1. Parents With Children Under the Age of 21 With Nonresident Parent by Child Support Recipiency: 2017 —Con. (Numbers in thousands) </w:t>
      </w:r>
      <w:proofErr w:type="spellStart"/>
      <w:r w:rsidRPr="00B44C36">
        <w:rPr>
          <w:rFonts w:ascii="Arial" w:eastAsia="Times New Roman" w:hAnsi="Arial" w:cs="Arial"/>
          <w:color w:val="0F172A"/>
          <w:kern w:val="0"/>
          <w:sz w:val="27"/>
          <w:szCs w:val="27"/>
          <w14:ligatures w14:val="none"/>
        </w:rPr>
        <w:t>CharacteristicParents</w:t>
      </w:r>
      <w:proofErr w:type="spellEnd"/>
      <w:r w:rsidRPr="00B44C36">
        <w:rPr>
          <w:rFonts w:ascii="Arial" w:eastAsia="Times New Roman" w:hAnsi="Arial" w:cs="Arial"/>
          <w:color w:val="0F172A"/>
          <w:kern w:val="0"/>
          <w:sz w:val="27"/>
          <w:szCs w:val="27"/>
          <w14:ligatures w14:val="none"/>
        </w:rPr>
        <w:t xml:space="preserve"> with a child under 21 and a nonresident parent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(±)Parents </w:t>
      </w:r>
      <w:r w:rsidRPr="00B44C36">
        <w:rPr>
          <w:rFonts w:ascii="Arial" w:eastAsia="Times New Roman" w:hAnsi="Arial" w:cs="Arial"/>
          <w:color w:val="0F172A"/>
          <w:kern w:val="0"/>
          <w:sz w:val="27"/>
          <w:szCs w:val="27"/>
          <w14:ligatures w14:val="none"/>
        </w:rPr>
        <w:lastRenderedPageBreak/>
        <w:t xml:space="preserve">who received some child support during year2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(±)Percent of all parents with children under 21 with nonresident parent who received some child support during </w:t>
      </w:r>
      <w:proofErr w:type="spellStart"/>
      <w:r w:rsidRPr="00B44C36">
        <w:rPr>
          <w:rFonts w:ascii="Arial" w:eastAsia="Times New Roman" w:hAnsi="Arial" w:cs="Arial"/>
          <w:color w:val="0F172A"/>
          <w:kern w:val="0"/>
          <w:sz w:val="27"/>
          <w:szCs w:val="27"/>
          <w14:ligatures w14:val="none"/>
        </w:rPr>
        <w:t>yearMargin</w:t>
      </w:r>
      <w:proofErr w:type="spellEnd"/>
      <w:r w:rsidRPr="00B44C36">
        <w:rPr>
          <w:rFonts w:ascii="Arial" w:eastAsia="Times New Roman" w:hAnsi="Arial" w:cs="Arial"/>
          <w:color w:val="0F172A"/>
          <w:kern w:val="0"/>
          <w:sz w:val="27"/>
          <w:szCs w:val="27"/>
          <w14:ligatures w14:val="none"/>
        </w:rPr>
        <w:t xml:space="preserve"> of error1 (±)Parents who received regular child support payments during year3 </w:t>
      </w:r>
      <w:proofErr w:type="spellStart"/>
      <w:r w:rsidRPr="00B44C36">
        <w:rPr>
          <w:rFonts w:ascii="Arial" w:eastAsia="Times New Roman" w:hAnsi="Arial" w:cs="Arial"/>
          <w:color w:val="0F172A"/>
          <w:kern w:val="0"/>
          <w:sz w:val="27"/>
          <w:szCs w:val="27"/>
          <w14:ligatures w14:val="none"/>
        </w:rPr>
        <w:t>TotalMargin</w:t>
      </w:r>
      <w:proofErr w:type="spellEnd"/>
      <w:r w:rsidRPr="00B44C36">
        <w:rPr>
          <w:rFonts w:ascii="Arial" w:eastAsia="Times New Roman" w:hAnsi="Arial" w:cs="Arial"/>
          <w:color w:val="0F172A"/>
          <w:kern w:val="0"/>
          <w:sz w:val="27"/>
          <w:szCs w:val="27"/>
          <w14:ligatures w14:val="none"/>
        </w:rPr>
        <w:t xml:space="preserve"> of error1 (±)Percent of parents who received some child support payments during year who received regular </w:t>
      </w:r>
      <w:proofErr w:type="spellStart"/>
      <w:r w:rsidRPr="00B44C36">
        <w:rPr>
          <w:rFonts w:ascii="Arial" w:eastAsia="Times New Roman" w:hAnsi="Arial" w:cs="Arial"/>
          <w:color w:val="0F172A"/>
          <w:kern w:val="0"/>
          <w:sz w:val="27"/>
          <w:szCs w:val="27"/>
          <w14:ligatures w14:val="none"/>
        </w:rPr>
        <w:t>paymentsMargin</w:t>
      </w:r>
      <w:proofErr w:type="spellEnd"/>
      <w:r w:rsidRPr="00B44C36">
        <w:rPr>
          <w:rFonts w:ascii="Arial" w:eastAsia="Times New Roman" w:hAnsi="Arial" w:cs="Arial"/>
          <w:color w:val="0F172A"/>
          <w:kern w:val="0"/>
          <w:sz w:val="27"/>
          <w:szCs w:val="27"/>
          <w14:ligatures w14:val="none"/>
        </w:rPr>
        <w:t xml:space="preserve"> of error1 (±) Race and Hispanic Origin White alone . . . . . . . . . . .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t> </w:t>
      </w:r>
      <w:r w:rsidRPr="00B44C36">
        <w:rPr>
          <w:rFonts w:ascii="Arial" w:eastAsia="Times New Roman" w:hAnsi="Arial" w:cs="Arial"/>
          <w:color w:val="0F172A"/>
          <w:kern w:val="0"/>
          <w:sz w:val="27"/>
          <w:szCs w:val="27"/>
          <w14:ligatures w14:val="none"/>
        </w:rPr>
        <w:t xml:space="preserve">White, non-Hispanic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Black alone . . . . . . . . . . . . . . . . . . . . . . . . . . . . . . . . . . . .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Asian alone . . . . . . . . . . . . . . . . . . . . . . . . . . . . . . . . . . .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All other race groups, race combinations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Hispanic (any race)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Non-Hispanic (any race) . . . . . . . . . . . . . . . . . . . . . . .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lastRenderedPageBreak/>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Educational Attainment High school diploma or less . . . . . . . . . . . . . . . . . . . .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At least some college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Poverty Status4 Annual household income at or below </w:t>
      </w:r>
      <w:proofErr w:type="gramStart"/>
      <w:r w:rsidRPr="00B44C36">
        <w:rPr>
          <w:rFonts w:ascii="Arial" w:eastAsia="Times New Roman" w:hAnsi="Arial" w:cs="Arial"/>
          <w:color w:val="0F172A"/>
          <w:kern w:val="0"/>
          <w:sz w:val="27"/>
          <w:szCs w:val="27"/>
          <w14:ligatures w14:val="none"/>
        </w:rPr>
        <w:t>poverty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Annual household income above poverty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Receipt of Federal or State Benefits Supplemental Security Income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Supplemental Nutrition Assistance Program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Special Supplemental Nutrition Program for Women, Infants, and Children (WIC)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r w:rsidRPr="00B44C36">
        <w:rPr>
          <w:rFonts w:ascii="Arial" w:eastAsia="Times New Roman" w:hAnsi="Arial" w:cs="Arial"/>
          <w:color w:val="0F172A"/>
          <w:kern w:val="0"/>
          <w:sz w:val="27"/>
          <w:szCs w:val="27"/>
          <w14:ligatures w14:val="none"/>
        </w:rPr>
        <w:lastRenderedPageBreak/>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Temporary Assistance for Needy Families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Medicaid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Social Security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Medicare . . . . . . . . . . . . . . . . . . . . . . . .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Received three or more programs . . . . . . . . .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comma.tab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four.tab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Child(ren)’s Health Insurance Coverage Paid for by someone outside the household </w:t>
      </w:r>
      <w:proofErr w:type="gramStart"/>
      <w:r w:rsidRPr="00B44C36">
        <w:rPr>
          <w:rFonts w:ascii="Arial" w:eastAsia="Times New Roman" w:hAnsi="Arial" w:cs="Arial"/>
          <w:color w:val="0F172A"/>
          <w:kern w:val="0"/>
          <w:sz w:val="27"/>
          <w:szCs w:val="27"/>
          <w14:ligatures w14:val="none"/>
        </w:rPr>
        <w:t>. . . .</w:t>
      </w:r>
      <w:proofErr w:type="gram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zero.tab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seven.tab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three.tab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eight.tab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nine.tab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five.tab</w:t>
      </w:r>
      <w:proofErr w:type="spellEnd"/>
      <w:r w:rsidRPr="00B44C36">
        <w:rPr>
          <w:rFonts w:ascii="Arial" w:eastAsia="Times New Roman" w:hAnsi="Arial" w:cs="Arial"/>
          <w:color w:val="0F172A"/>
          <w:kern w:val="0"/>
          <w:sz w:val="27"/>
          <w:szCs w:val="27"/>
          <w14:ligatures w14:val="none"/>
        </w:rPr>
        <w:t xml:space="preserve"> /</w:t>
      </w:r>
      <w:proofErr w:type="spellStart"/>
      <w:r w:rsidRPr="00B44C36">
        <w:rPr>
          <w:rFonts w:ascii="Arial" w:eastAsia="Times New Roman" w:hAnsi="Arial" w:cs="Arial"/>
          <w:color w:val="0F172A"/>
          <w:kern w:val="0"/>
          <w:sz w:val="27"/>
          <w:szCs w:val="27"/>
          <w14:ligatures w14:val="none"/>
        </w:rPr>
        <w:t>one.tab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six.tab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period.tab</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two.tab</w:t>
      </w:r>
      <w:proofErr w:type="spellEnd"/>
      <w:r w:rsidRPr="00B44C36">
        <w:rPr>
          <w:rFonts w:ascii="Arial" w:eastAsia="Times New Roman" w:hAnsi="Arial" w:cs="Arial"/>
          <w:color w:val="0F172A"/>
          <w:kern w:val="0"/>
          <w:sz w:val="27"/>
          <w:szCs w:val="27"/>
          <w14:ligatures w14:val="none"/>
        </w:rPr>
        <w:t xml:space="preserve"> X Not applicable. 1 A 90 percent confidence interval is a measure of an estimate’s variability. The larger the confidence interval in relation to the size of the estimate, the less reliable the estimate. Information on sampling and </w:t>
      </w:r>
      <w:proofErr w:type="spellStart"/>
      <w:r w:rsidRPr="00B44C36">
        <w:rPr>
          <w:rFonts w:ascii="Arial" w:eastAsia="Times New Roman" w:hAnsi="Arial" w:cs="Arial"/>
          <w:color w:val="0F172A"/>
          <w:kern w:val="0"/>
          <w:sz w:val="27"/>
          <w:szCs w:val="27"/>
          <w14:ligatures w14:val="none"/>
        </w:rPr>
        <w:t>nonsampling</w:t>
      </w:r>
      <w:proofErr w:type="spellEnd"/>
      <w:r w:rsidRPr="00B44C36">
        <w:rPr>
          <w:rFonts w:ascii="Arial" w:eastAsia="Times New Roman" w:hAnsi="Arial" w:cs="Arial"/>
          <w:color w:val="0F172A"/>
          <w:kern w:val="0"/>
          <w:sz w:val="27"/>
          <w:szCs w:val="27"/>
          <w14:ligatures w14:val="none"/>
        </w:rPr>
        <w:t xml:space="preserve"> error can be found at &lt;www.census.gov/programs-surveys/sipp/tech-documentation/source-</w:t>
      </w:r>
      <w:r w:rsidRPr="00B44C36">
        <w:rPr>
          <w:rFonts w:ascii="Arial" w:eastAsia="Times New Roman" w:hAnsi="Arial" w:cs="Arial"/>
          <w:color w:val="0F172A"/>
          <w:kern w:val="0"/>
          <w:sz w:val="27"/>
          <w:szCs w:val="27"/>
          <w14:ligatures w14:val="none"/>
        </w:rPr>
        <w:lastRenderedPageBreak/>
        <w:t xml:space="preserve">accuracy-statements.html&gt;. 2 Mean and median monthly child support received amounts exclude months of zero receipt. Annual amounts include all months of the year, whether support was received or not. 3 The regular receipt of child support is either having received the same amount every month of the calendar </w:t>
      </w:r>
      <w:proofErr w:type="gramStart"/>
      <w:r w:rsidRPr="00B44C36">
        <w:rPr>
          <w:rFonts w:ascii="Arial" w:eastAsia="Times New Roman" w:hAnsi="Arial" w:cs="Arial"/>
          <w:color w:val="0F172A"/>
          <w:kern w:val="0"/>
          <w:sz w:val="27"/>
          <w:szCs w:val="27"/>
          <w14:ligatures w14:val="none"/>
        </w:rPr>
        <w:t>year, or</w:t>
      </w:r>
      <w:proofErr w:type="gramEnd"/>
      <w:r w:rsidRPr="00B44C36">
        <w:rPr>
          <w:rFonts w:ascii="Arial" w:eastAsia="Times New Roman" w:hAnsi="Arial" w:cs="Arial"/>
          <w:color w:val="0F172A"/>
          <w:kern w:val="0"/>
          <w:sz w:val="27"/>
          <w:szCs w:val="27"/>
          <w14:ligatures w14:val="none"/>
        </w:rPr>
        <w:t xml:space="preserve"> having received at least 90 percent of the initial monthly amount continuously throughout the remainder of the year. 4 Household poverty is determined by comparing total household pre-tax money income to a set of money income thresholds that vary by household size. If a household’s total income is less than the household’s threshold, then that household and every individual in that household is considered in poverty, regardless of the individuals’ relationships to each other. For this reason, the estimates presented here are different from most official poverty estimates, which are generally based on family income and sum only the income of people related by birth, marriage, or adoption. Source: U.S. Census Bureau, Survey of Income and Program Participation, 2018 Panel.6 U.S. Census Bureau SUMMARY Child support can be an important income source for many parents raising children whose other parents live elsewhere. Among parents who received any child support, two-thirds received regular child support payments while the remainder had months of no receipt or payments that varied over the course of the year. Parents who were ever married or with higher levels of education were more likely to receive regular child support. SOURCE AND ACCURACY Statistics from surveys are subject to sampling and </w:t>
      </w:r>
      <w:proofErr w:type="spellStart"/>
      <w:r w:rsidRPr="00B44C36">
        <w:rPr>
          <w:rFonts w:ascii="Arial" w:eastAsia="Times New Roman" w:hAnsi="Arial" w:cs="Arial"/>
          <w:color w:val="0F172A"/>
          <w:kern w:val="0"/>
          <w:sz w:val="27"/>
          <w:szCs w:val="27"/>
          <w14:ligatures w14:val="none"/>
        </w:rPr>
        <w:t>nonsampling</w:t>
      </w:r>
      <w:proofErr w:type="spellEnd"/>
      <w:r w:rsidRPr="00B44C36">
        <w:rPr>
          <w:rFonts w:ascii="Arial" w:eastAsia="Times New Roman" w:hAnsi="Arial" w:cs="Arial"/>
          <w:color w:val="0F172A"/>
          <w:kern w:val="0"/>
          <w:sz w:val="27"/>
          <w:szCs w:val="27"/>
          <w14:ligatures w14:val="none"/>
        </w:rPr>
        <w:t xml:space="preserve"> error. All comparisons presented in this report have taken sampling error into account and are significant at the 90 percent confidence level unless otherwise noted. This means the 90 percent confidence interval for the differ - </w:t>
      </w:r>
      <w:proofErr w:type="spellStart"/>
      <w:r w:rsidRPr="00B44C36">
        <w:rPr>
          <w:rFonts w:ascii="Arial" w:eastAsia="Times New Roman" w:hAnsi="Arial" w:cs="Arial"/>
          <w:color w:val="0F172A"/>
          <w:kern w:val="0"/>
          <w:sz w:val="27"/>
          <w:szCs w:val="27"/>
          <w14:ligatures w14:val="none"/>
        </w:rPr>
        <w:t>ence</w:t>
      </w:r>
      <w:proofErr w:type="spellEnd"/>
      <w:r w:rsidRPr="00B44C36">
        <w:rPr>
          <w:rFonts w:ascii="Arial" w:eastAsia="Times New Roman" w:hAnsi="Arial" w:cs="Arial"/>
          <w:color w:val="0F172A"/>
          <w:kern w:val="0"/>
          <w:sz w:val="27"/>
          <w:szCs w:val="27"/>
          <w14:ligatures w14:val="none"/>
        </w:rPr>
        <w:t xml:space="preserve"> between the estimates being compared does not include zero. </w:t>
      </w:r>
      <w:proofErr w:type="spellStart"/>
      <w:r w:rsidRPr="00B44C36">
        <w:rPr>
          <w:rFonts w:ascii="Arial" w:eastAsia="Times New Roman" w:hAnsi="Arial" w:cs="Arial"/>
          <w:color w:val="0F172A"/>
          <w:kern w:val="0"/>
          <w:sz w:val="27"/>
          <w:szCs w:val="27"/>
          <w14:ligatures w14:val="none"/>
        </w:rPr>
        <w:t>Nonsampling</w:t>
      </w:r>
      <w:proofErr w:type="spellEnd"/>
      <w:r w:rsidRPr="00B44C36">
        <w:rPr>
          <w:rFonts w:ascii="Arial" w:eastAsia="Times New Roman" w:hAnsi="Arial" w:cs="Arial"/>
          <w:color w:val="0F172A"/>
          <w:kern w:val="0"/>
          <w:sz w:val="27"/>
          <w:szCs w:val="27"/>
          <w14:ligatures w14:val="none"/>
        </w:rPr>
        <w:t xml:space="preserve"> errors in surveys may be attributed to a variety of sources, such as how the survey was designed, how respondents interpret questions, how able and willing respondents are to provide correct answers, and how accurately the answers are coded and classified. To minimize these errors, the Census Bureau employs quality control </w:t>
      </w:r>
      <w:proofErr w:type="spellStart"/>
      <w:r w:rsidRPr="00B44C36">
        <w:rPr>
          <w:rFonts w:ascii="Arial" w:eastAsia="Times New Roman" w:hAnsi="Arial" w:cs="Arial"/>
          <w:color w:val="0F172A"/>
          <w:kern w:val="0"/>
          <w:sz w:val="27"/>
          <w:szCs w:val="27"/>
          <w14:ligatures w14:val="none"/>
        </w:rPr>
        <w:t>proce</w:t>
      </w:r>
      <w:proofErr w:type="spell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dures</w:t>
      </w:r>
      <w:proofErr w:type="spellEnd"/>
      <w:r w:rsidRPr="00B44C36">
        <w:rPr>
          <w:rFonts w:ascii="Arial" w:eastAsia="Times New Roman" w:hAnsi="Arial" w:cs="Arial"/>
          <w:color w:val="0F172A"/>
          <w:kern w:val="0"/>
          <w:sz w:val="27"/>
          <w:szCs w:val="27"/>
          <w14:ligatures w14:val="none"/>
        </w:rPr>
        <w:t xml:space="preserve"> throughout the production process, including the overall design of surveys, wording of questions, review of the work of interviewers and coders, and the statistical review of reports. Additional information on the SIPP can be found at &lt;www.census .gov/</w:t>
      </w:r>
      <w:proofErr w:type="spellStart"/>
      <w:r w:rsidRPr="00B44C36">
        <w:rPr>
          <w:rFonts w:ascii="Arial" w:eastAsia="Times New Roman" w:hAnsi="Arial" w:cs="Arial"/>
          <w:color w:val="0F172A"/>
          <w:kern w:val="0"/>
          <w:sz w:val="27"/>
          <w:szCs w:val="27"/>
          <w14:ligatures w14:val="none"/>
        </w:rPr>
        <w:t>sipp</w:t>
      </w:r>
      <w:proofErr w:type="spellEnd"/>
      <w:r w:rsidRPr="00B44C36">
        <w:rPr>
          <w:rFonts w:ascii="Arial" w:eastAsia="Times New Roman" w:hAnsi="Arial" w:cs="Arial"/>
          <w:color w:val="0F172A"/>
          <w:kern w:val="0"/>
          <w:sz w:val="27"/>
          <w:szCs w:val="27"/>
          <w14:ligatures w14:val="none"/>
        </w:rPr>
        <w:t>/&gt; (main SIPP website), &lt;www.census.gov/programs -surveys/</w:t>
      </w:r>
      <w:proofErr w:type="spellStart"/>
      <w:r w:rsidRPr="00B44C36">
        <w:rPr>
          <w:rFonts w:ascii="Arial" w:eastAsia="Times New Roman" w:hAnsi="Arial" w:cs="Arial"/>
          <w:color w:val="0F172A"/>
          <w:kern w:val="0"/>
          <w:sz w:val="27"/>
          <w:szCs w:val="27"/>
          <w14:ligatures w14:val="none"/>
        </w:rPr>
        <w:t>sipp</w:t>
      </w:r>
      <w:proofErr w:type="spellEnd"/>
      <w:r w:rsidRPr="00B44C36">
        <w:rPr>
          <w:rFonts w:ascii="Arial" w:eastAsia="Times New Roman" w:hAnsi="Arial" w:cs="Arial"/>
          <w:color w:val="0F172A"/>
          <w:kern w:val="0"/>
          <w:sz w:val="27"/>
          <w:szCs w:val="27"/>
          <w14:ligatures w14:val="none"/>
        </w:rPr>
        <w:t>/guidance/users -guide.html&gt; (SIPP Users’ Guides), and &lt;www.census.gov /programs-surveys/</w:t>
      </w:r>
      <w:proofErr w:type="spellStart"/>
      <w:r w:rsidRPr="00B44C36">
        <w:rPr>
          <w:rFonts w:ascii="Arial" w:eastAsia="Times New Roman" w:hAnsi="Arial" w:cs="Arial"/>
          <w:color w:val="0F172A"/>
          <w:kern w:val="0"/>
          <w:sz w:val="27"/>
          <w:szCs w:val="27"/>
          <w14:ligatures w14:val="none"/>
        </w:rPr>
        <w:t>sipp</w:t>
      </w:r>
      <w:proofErr w:type="spellEnd"/>
      <w:r w:rsidRPr="00B44C36">
        <w:rPr>
          <w:rFonts w:ascii="Arial" w:eastAsia="Times New Roman" w:hAnsi="Arial" w:cs="Arial"/>
          <w:color w:val="0F172A"/>
          <w:kern w:val="0"/>
          <w:sz w:val="27"/>
          <w:szCs w:val="27"/>
          <w14:ligatures w14:val="none"/>
        </w:rPr>
        <w:t>/tech -documentation/source-accuracy -statements.html&gt; (SIPP Source and Accuracy Statements). For technical documentation and more information about SIPP data quality, please visit the SIPP website’s Technical Documentation page at &lt;www.census.gov /</w:t>
      </w:r>
      <w:proofErr w:type="spellStart"/>
      <w:r w:rsidRPr="00B44C36">
        <w:rPr>
          <w:rFonts w:ascii="Arial" w:eastAsia="Times New Roman" w:hAnsi="Arial" w:cs="Arial"/>
          <w:color w:val="0F172A"/>
          <w:kern w:val="0"/>
          <w:sz w:val="27"/>
          <w:szCs w:val="27"/>
          <w14:ligatures w14:val="none"/>
        </w:rPr>
        <w:t>programssurveys</w:t>
      </w:r>
      <w:proofErr w:type="spellEnd"/>
      <w:r w:rsidRPr="00B44C36">
        <w:rPr>
          <w:rFonts w:ascii="Arial" w:eastAsia="Times New Roman" w:hAnsi="Arial" w:cs="Arial"/>
          <w:color w:val="0F172A"/>
          <w:kern w:val="0"/>
          <w:sz w:val="27"/>
          <w:szCs w:val="27"/>
          <w14:ligatures w14:val="none"/>
        </w:rPr>
        <w:t>/</w:t>
      </w:r>
      <w:proofErr w:type="spellStart"/>
      <w:r w:rsidRPr="00B44C36">
        <w:rPr>
          <w:rFonts w:ascii="Arial" w:eastAsia="Times New Roman" w:hAnsi="Arial" w:cs="Arial"/>
          <w:color w:val="0F172A"/>
          <w:kern w:val="0"/>
          <w:sz w:val="27"/>
          <w:szCs w:val="27"/>
          <w14:ligatures w14:val="none"/>
        </w:rPr>
        <w:t>sipp</w:t>
      </w:r>
      <w:proofErr w:type="spellEnd"/>
      <w:r w:rsidRPr="00B44C36">
        <w:rPr>
          <w:rFonts w:ascii="Arial" w:eastAsia="Times New Roman" w:hAnsi="Arial" w:cs="Arial"/>
          <w:color w:val="0F172A"/>
          <w:kern w:val="0"/>
          <w:sz w:val="27"/>
          <w:szCs w:val="27"/>
          <w14:ligatures w14:val="none"/>
        </w:rPr>
        <w:t xml:space="preserve"> /tech-</w:t>
      </w:r>
      <w:r w:rsidRPr="00B44C36">
        <w:rPr>
          <w:rFonts w:ascii="Arial" w:eastAsia="Times New Roman" w:hAnsi="Arial" w:cs="Arial"/>
          <w:color w:val="0F172A"/>
          <w:kern w:val="0"/>
          <w:sz w:val="27"/>
          <w:szCs w:val="27"/>
          <w14:ligatures w14:val="none"/>
        </w:rPr>
        <w:lastRenderedPageBreak/>
        <w:t>documentation.html</w:t>
      </w:r>
      <w:proofErr w:type="gramStart"/>
      <w:r w:rsidRPr="00B44C36">
        <w:rPr>
          <w:rFonts w:ascii="Arial" w:eastAsia="Times New Roman" w:hAnsi="Arial" w:cs="Arial"/>
          <w:color w:val="0F172A"/>
          <w:kern w:val="0"/>
          <w:sz w:val="27"/>
          <w:szCs w:val="27"/>
          <w14:ligatures w14:val="none"/>
        </w:rPr>
        <w:t>&gt;.CONTACTS</w:t>
      </w:r>
      <w:proofErr w:type="gramEnd"/>
      <w:r w:rsidRPr="00B44C36">
        <w:rPr>
          <w:rFonts w:ascii="Arial" w:eastAsia="Times New Roman" w:hAnsi="Arial" w:cs="Arial"/>
          <w:color w:val="0F172A"/>
          <w:kern w:val="0"/>
          <w:sz w:val="27"/>
          <w:szCs w:val="27"/>
          <w14:ligatures w14:val="none"/>
        </w:rPr>
        <w:t xml:space="preserve"> For more information on the SIPP, including data and meth- </w:t>
      </w:r>
      <w:proofErr w:type="spellStart"/>
      <w:r w:rsidRPr="00B44C36">
        <w:rPr>
          <w:rFonts w:ascii="Arial" w:eastAsia="Times New Roman" w:hAnsi="Arial" w:cs="Arial"/>
          <w:color w:val="0F172A"/>
          <w:kern w:val="0"/>
          <w:sz w:val="27"/>
          <w:szCs w:val="27"/>
          <w14:ligatures w14:val="none"/>
        </w:rPr>
        <w:t>odology</w:t>
      </w:r>
      <w:proofErr w:type="spellEnd"/>
      <w:r w:rsidRPr="00B44C36">
        <w:rPr>
          <w:rFonts w:ascii="Arial" w:eastAsia="Times New Roman" w:hAnsi="Arial" w:cs="Arial"/>
          <w:color w:val="0F172A"/>
          <w:kern w:val="0"/>
          <w:sz w:val="27"/>
          <w:szCs w:val="27"/>
          <w14:ligatures w14:val="none"/>
        </w:rPr>
        <w:t xml:space="preserve">, please contact the SIPP Coordination and Outreach staff at &lt;census.sipp@census.gov&gt; or 1-888-245-3076. For further information on the content of this report, please contact Timothy Grall </w:t>
      </w:r>
      <w:proofErr w:type="gramStart"/>
      <w:r w:rsidRPr="00B44C36">
        <w:rPr>
          <w:rFonts w:ascii="Arial" w:eastAsia="Times New Roman" w:hAnsi="Arial" w:cs="Arial"/>
          <w:color w:val="0F172A"/>
          <w:kern w:val="0"/>
          <w:sz w:val="27"/>
          <w:szCs w:val="27"/>
          <w14:ligatures w14:val="none"/>
        </w:rPr>
        <w:t>&lt;</w:t>
      </w:r>
      <w:proofErr w:type="spellStart"/>
      <w:r w:rsidRPr="00B44C36">
        <w:rPr>
          <w:rFonts w:ascii="Arial" w:eastAsia="Times New Roman" w:hAnsi="Arial" w:cs="Arial"/>
          <w:color w:val="0F172A"/>
          <w:kern w:val="0"/>
          <w:sz w:val="27"/>
          <w:szCs w:val="27"/>
          <w14:ligatures w14:val="none"/>
        </w:rPr>
        <w:t>Timothy.Scott.Grall</w:t>
      </w:r>
      <w:proofErr w:type="gramEnd"/>
      <w:r w:rsidRPr="00B44C36">
        <w:rPr>
          <w:rFonts w:ascii="Arial" w:eastAsia="Times New Roman" w:hAnsi="Arial" w:cs="Arial"/>
          <w:color w:val="0F172A"/>
          <w:kern w:val="0"/>
          <w:sz w:val="27"/>
          <w:szCs w:val="27"/>
          <w14:ligatures w14:val="none"/>
        </w:rPr>
        <w:t>@census</w:t>
      </w:r>
      <w:proofErr w:type="spellEnd"/>
      <w:r w:rsidRPr="00B44C36">
        <w:rPr>
          <w:rFonts w:ascii="Arial" w:eastAsia="Times New Roman" w:hAnsi="Arial" w:cs="Arial"/>
          <w:color w:val="0F172A"/>
          <w:kern w:val="0"/>
          <w:sz w:val="27"/>
          <w:szCs w:val="27"/>
          <w14:ligatures w14:val="none"/>
        </w:rPr>
        <w:t xml:space="preserve"> .gov&gt; or Liza C. Valle </w:t>
      </w:r>
      <w:proofErr w:type="gramStart"/>
      <w:r w:rsidRPr="00B44C36">
        <w:rPr>
          <w:rFonts w:ascii="Arial" w:eastAsia="Times New Roman" w:hAnsi="Arial" w:cs="Arial"/>
          <w:color w:val="0F172A"/>
          <w:kern w:val="0"/>
          <w:sz w:val="27"/>
          <w:szCs w:val="27"/>
          <w14:ligatures w14:val="none"/>
        </w:rPr>
        <w:t>&lt;</w:t>
      </w:r>
      <w:proofErr w:type="spellStart"/>
      <w:r w:rsidRPr="00B44C36">
        <w:rPr>
          <w:rFonts w:ascii="Arial" w:eastAsia="Times New Roman" w:hAnsi="Arial" w:cs="Arial"/>
          <w:color w:val="0F172A"/>
          <w:kern w:val="0"/>
          <w:sz w:val="27"/>
          <w:szCs w:val="27"/>
          <w14:ligatures w14:val="none"/>
        </w:rPr>
        <w:t>Liza.C.Valle</w:t>
      </w:r>
      <w:proofErr w:type="spellEnd"/>
      <w:proofErr w:type="gramEnd"/>
      <w:r w:rsidRPr="00B44C36">
        <w:rPr>
          <w:rFonts w:ascii="Arial" w:eastAsia="Times New Roman" w:hAnsi="Arial" w:cs="Arial"/>
          <w:color w:val="0F172A"/>
          <w:kern w:val="0"/>
          <w:sz w:val="27"/>
          <w:szCs w:val="27"/>
          <w14:ligatures w14:val="none"/>
        </w:rPr>
        <w:t xml:space="preserve"> @census.gov&gt; of the Census Bureau’s Social, Economic, and Housing Statistics Division. They may also be reached at 301-763-6685. SUGGESTED CITATION Grall, Timothy, and Liza C. Valle, “The Regular Receipt of Child Support: 2017” Current Population Reports , P70–176, U.S. Census Bureau, Washington, DC, 2021.ABOUT THE SIPP The Survey of Income and Program Participation (SIPP) is a nation - ally representative longitudinal survey administered by the U.S. Census Bureau that provides comprehensive information on the dynamics of income, employment, household composition, and government program participation. SIPP is also a leading source of data on economic well-being, family dynamics, education, wealth, health insurance, </w:t>
      </w:r>
      <w:proofErr w:type="gramStart"/>
      <w:r w:rsidRPr="00B44C36">
        <w:rPr>
          <w:rFonts w:ascii="Arial" w:eastAsia="Times New Roman" w:hAnsi="Arial" w:cs="Arial"/>
          <w:color w:val="0F172A"/>
          <w:kern w:val="0"/>
          <w:sz w:val="27"/>
          <w:szCs w:val="27"/>
          <w14:ligatures w14:val="none"/>
        </w:rPr>
        <w:t>child care</w:t>
      </w:r>
      <w:proofErr w:type="gramEnd"/>
      <w:r w:rsidRPr="00B44C36">
        <w:rPr>
          <w:rFonts w:ascii="Arial" w:eastAsia="Times New Roman" w:hAnsi="Arial" w:cs="Arial"/>
          <w:color w:val="0F172A"/>
          <w:kern w:val="0"/>
          <w:sz w:val="27"/>
          <w:szCs w:val="27"/>
          <w14:ligatures w14:val="none"/>
        </w:rPr>
        <w:t xml:space="preserve">, and food security. SIPP interviews </w:t>
      </w:r>
      <w:proofErr w:type="spellStart"/>
      <w:r w:rsidRPr="00B44C36">
        <w:rPr>
          <w:rFonts w:ascii="Arial" w:eastAsia="Times New Roman" w:hAnsi="Arial" w:cs="Arial"/>
          <w:color w:val="0F172A"/>
          <w:kern w:val="0"/>
          <w:sz w:val="27"/>
          <w:szCs w:val="27"/>
          <w14:ligatures w14:val="none"/>
        </w:rPr>
        <w:t>indi</w:t>
      </w:r>
      <w:proofErr w:type="spellEnd"/>
      <w:r w:rsidRPr="00B44C36">
        <w:rPr>
          <w:rFonts w:ascii="Arial" w:eastAsia="Times New Roman" w:hAnsi="Arial" w:cs="Arial"/>
          <w:color w:val="0F172A"/>
          <w:kern w:val="0"/>
          <w:sz w:val="27"/>
          <w:szCs w:val="27"/>
          <w14:ligatures w14:val="none"/>
        </w:rPr>
        <w:t xml:space="preserve"> - </w:t>
      </w:r>
      <w:proofErr w:type="spellStart"/>
      <w:r w:rsidRPr="00B44C36">
        <w:rPr>
          <w:rFonts w:ascii="Arial" w:eastAsia="Times New Roman" w:hAnsi="Arial" w:cs="Arial"/>
          <w:color w:val="0F172A"/>
          <w:kern w:val="0"/>
          <w:sz w:val="27"/>
          <w:szCs w:val="27"/>
          <w14:ligatures w14:val="none"/>
        </w:rPr>
        <w:t>viduals</w:t>
      </w:r>
      <w:proofErr w:type="spellEnd"/>
      <w:r w:rsidRPr="00B44C36">
        <w:rPr>
          <w:rFonts w:ascii="Arial" w:eastAsia="Times New Roman" w:hAnsi="Arial" w:cs="Arial"/>
          <w:color w:val="0F172A"/>
          <w:kern w:val="0"/>
          <w:sz w:val="27"/>
          <w:szCs w:val="27"/>
          <w14:ligatures w14:val="none"/>
        </w:rPr>
        <w:t xml:space="preserve"> for several years and provides monthly data about changes in household and family composition and economic circumstances over time. For more information, please visit the SIPP website at &lt;www.census.gov/sipp&gt;.</w:t>
      </w:r>
    </w:p>
    <w:p w14:paraId="6DE17BE5" w14:textId="77777777" w:rsidR="00B44C36" w:rsidRPr="00B44C36" w:rsidRDefault="00B44C36" w:rsidP="00B44C36">
      <w:pPr>
        <w:spacing w:after="0" w:line="240" w:lineRule="auto"/>
        <w:rPr>
          <w:rFonts w:ascii="Arial" w:eastAsia="Times New Roman" w:hAnsi="Arial" w:cs="Arial"/>
          <w:color w:val="0F172A"/>
          <w:kern w:val="0"/>
          <w:sz w:val="27"/>
          <w:szCs w:val="27"/>
          <w14:ligatures w14:val="none"/>
        </w:rPr>
      </w:pPr>
    </w:p>
    <w:p w14:paraId="1E5D9330"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36"/>
    <w:rsid w:val="00150173"/>
    <w:rsid w:val="001B5296"/>
    <w:rsid w:val="00270326"/>
    <w:rsid w:val="00354254"/>
    <w:rsid w:val="004706D1"/>
    <w:rsid w:val="00624022"/>
    <w:rsid w:val="00671CF3"/>
    <w:rsid w:val="0073235A"/>
    <w:rsid w:val="00732C80"/>
    <w:rsid w:val="007748C2"/>
    <w:rsid w:val="00990D55"/>
    <w:rsid w:val="00AA588D"/>
    <w:rsid w:val="00B44C36"/>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89365"/>
  <w14:defaultImageDpi w14:val="32767"/>
  <w15:chartTrackingRefBased/>
  <w15:docId w15:val="{F811E37D-0DF2-3542-AF0C-0DF96BCE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44C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44C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4C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4C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4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4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4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4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C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44C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44C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44C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4C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4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C36"/>
    <w:rPr>
      <w:rFonts w:eastAsiaTheme="majorEastAsia" w:cstheme="majorBidi"/>
      <w:color w:val="272727" w:themeColor="text1" w:themeTint="D8"/>
    </w:rPr>
  </w:style>
  <w:style w:type="paragraph" w:styleId="Title">
    <w:name w:val="Title"/>
    <w:basedOn w:val="Normal"/>
    <w:next w:val="Normal"/>
    <w:link w:val="TitleChar"/>
    <w:uiPriority w:val="10"/>
    <w:qFormat/>
    <w:rsid w:val="00B44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4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4C36"/>
    <w:pPr>
      <w:spacing w:before="160"/>
      <w:jc w:val="center"/>
    </w:pPr>
    <w:rPr>
      <w:i/>
      <w:iCs/>
      <w:color w:val="404040" w:themeColor="text1" w:themeTint="BF"/>
    </w:rPr>
  </w:style>
  <w:style w:type="character" w:customStyle="1" w:styleId="QuoteChar">
    <w:name w:val="Quote Char"/>
    <w:basedOn w:val="DefaultParagraphFont"/>
    <w:link w:val="Quote"/>
    <w:uiPriority w:val="29"/>
    <w:rsid w:val="00B44C36"/>
    <w:rPr>
      <w:i/>
      <w:iCs/>
      <w:color w:val="404040" w:themeColor="text1" w:themeTint="BF"/>
    </w:rPr>
  </w:style>
  <w:style w:type="paragraph" w:styleId="ListParagraph">
    <w:name w:val="List Paragraph"/>
    <w:basedOn w:val="Normal"/>
    <w:uiPriority w:val="34"/>
    <w:qFormat/>
    <w:rsid w:val="00B44C36"/>
    <w:pPr>
      <w:ind w:left="720"/>
      <w:contextualSpacing/>
    </w:pPr>
  </w:style>
  <w:style w:type="character" w:styleId="IntenseEmphasis">
    <w:name w:val="Intense Emphasis"/>
    <w:basedOn w:val="DefaultParagraphFont"/>
    <w:uiPriority w:val="21"/>
    <w:qFormat/>
    <w:rsid w:val="00B44C36"/>
    <w:rPr>
      <w:i/>
      <w:iCs/>
      <w:color w:val="2F5496" w:themeColor="accent1" w:themeShade="BF"/>
    </w:rPr>
  </w:style>
  <w:style w:type="paragraph" w:styleId="IntenseQuote">
    <w:name w:val="Intense Quote"/>
    <w:basedOn w:val="Normal"/>
    <w:next w:val="Normal"/>
    <w:link w:val="IntenseQuoteChar"/>
    <w:uiPriority w:val="30"/>
    <w:qFormat/>
    <w:rsid w:val="00B44C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4C36"/>
    <w:rPr>
      <w:i/>
      <w:iCs/>
      <w:color w:val="2F5496" w:themeColor="accent1" w:themeShade="BF"/>
    </w:rPr>
  </w:style>
  <w:style w:type="character" w:styleId="IntenseReference">
    <w:name w:val="Intense Reference"/>
    <w:basedOn w:val="DefaultParagraphFont"/>
    <w:uiPriority w:val="32"/>
    <w:qFormat/>
    <w:rsid w:val="00B44C3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5111</Words>
  <Characters>29133</Characters>
  <Application>Microsoft Office Word</Application>
  <DocSecurity>0</DocSecurity>
  <Lines>242</Lines>
  <Paragraphs>68</Paragraphs>
  <ScaleCrop>false</ScaleCrop>
  <Company/>
  <LinksUpToDate>false</LinksUpToDate>
  <CharactersWithSpaces>34176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2025-10-21T21:08:00Z</dcterms:created>
  <dcterms:modified xsi:type="dcterms:W3CDTF">2025-10-21T21:08:00Z</dcterms:modified>
</cp:coreProperties>
</file>