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Default="00E97402">
      <w:pPr>
        <w:pStyle w:val="Text"/>
        <w:ind w:firstLine="0"/>
        <w:rPr>
          <w:sz w:val="18"/>
          <w:szCs w:val="18"/>
        </w:rPr>
      </w:pPr>
      <w:r>
        <w:rPr>
          <w:sz w:val="18"/>
          <w:szCs w:val="18"/>
        </w:rPr>
        <w:footnoteReference w:customMarkFollows="1" w:id="1"/>
        <w:sym w:font="Symbol" w:char="F020"/>
      </w:r>
    </w:p>
    <w:p w:rsidR="00DF2231" w:rsidRDefault="00DF2231" w:rsidP="001B6752">
      <w:pPr>
        <w:pStyle w:val="Authors"/>
        <w:framePr w:wrap="notBeside"/>
        <w:rPr>
          <w:kern w:val="28"/>
          <w:sz w:val="48"/>
          <w:szCs w:val="48"/>
        </w:rPr>
      </w:pPr>
      <w:r w:rsidRPr="00DF2231">
        <w:rPr>
          <w:kern w:val="28"/>
          <w:sz w:val="48"/>
          <w:szCs w:val="48"/>
        </w:rPr>
        <w:t xml:space="preserve">S&amp;P500 Analysis </w:t>
      </w:r>
    </w:p>
    <w:p w:rsidR="00E97402" w:rsidRPr="001B6752" w:rsidRDefault="001B6752" w:rsidP="001B6752">
      <w:pPr>
        <w:pStyle w:val="Authors"/>
        <w:framePr w:wrap="notBeside"/>
        <w:rPr>
          <w:i/>
        </w:rPr>
      </w:pPr>
      <w:r w:rsidRPr="00B85CD7">
        <w:rPr>
          <w:i/>
        </w:rPr>
        <w:t>Noel Hynes, Student, Letterkenny Institute of Technology</w:t>
      </w:r>
    </w:p>
    <w:p w:rsidR="00E97402" w:rsidRDefault="00E97402">
      <w:pPr>
        <w:pStyle w:val="Heading1"/>
      </w:pPr>
      <w:r>
        <w:t>I</w:t>
      </w:r>
      <w:r w:rsidR="007A2975" w:rsidRPr="00957992">
        <w:t>ntroduction</w:t>
      </w:r>
    </w:p>
    <w:p w:rsidR="00E97402" w:rsidRDefault="00335C3D">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335C3D" w:rsidP="00DF2231">
      <w:pPr>
        <w:pStyle w:val="Text"/>
        <w:ind w:firstLine="0"/>
      </w:pPr>
      <w:r>
        <w:rPr>
          <w:smallCaps/>
        </w:rPr>
        <w:t>he</w:t>
      </w:r>
      <w:r w:rsidR="00E97402">
        <w:t xml:space="preserve"> </w:t>
      </w:r>
      <w:r>
        <w:t>S</w:t>
      </w:r>
      <w:r w:rsidR="004F22AF">
        <w:t>tanda</w:t>
      </w:r>
      <w:r>
        <w:t>r</w:t>
      </w:r>
      <w:r w:rsidR="004F22AF">
        <w:t>d</w:t>
      </w:r>
      <w:r>
        <w:t xml:space="preserve"> and </w:t>
      </w:r>
      <w:proofErr w:type="spellStart"/>
      <w:r>
        <w:t>Poors</w:t>
      </w:r>
      <w:proofErr w:type="spellEnd"/>
      <w:r>
        <w:t xml:space="preserve"> 500 (S&amp;P500)</w:t>
      </w:r>
      <w:r w:rsidR="004F22AF">
        <w:t xml:space="preserve"> is a market</w:t>
      </w:r>
      <w:r>
        <w:t xml:space="preserve"> index of 50</w:t>
      </w:r>
      <w:r w:rsidR="004F22AF">
        <w:t>0 of the largest companies listed on the stock exchanges in the United States. These companies cover ~ 80% of the American equity market by capitalization.</w:t>
      </w:r>
    </w:p>
    <w:p w:rsidR="004F22AF" w:rsidRDefault="004F22AF" w:rsidP="00DF2231">
      <w:pPr>
        <w:pStyle w:val="Text"/>
        <w:ind w:firstLine="0"/>
      </w:pPr>
      <w:r>
        <w:tab/>
        <w:t xml:space="preserve">In this project, we will analyze S&amp;P500 data between February 2013 and February 2017. We will look for trends in the data and try to discover some key aspects of the dataset over this period. </w:t>
      </w:r>
    </w:p>
    <w:p w:rsidR="00957992" w:rsidRDefault="00957992" w:rsidP="00DF2231">
      <w:pPr>
        <w:pStyle w:val="Text"/>
        <w:ind w:firstLine="0"/>
      </w:pPr>
      <w:r>
        <w:tab/>
        <w:t xml:space="preserve">For more </w:t>
      </w:r>
      <w:proofErr w:type="gramStart"/>
      <w:r>
        <w:t>in  depth</w:t>
      </w:r>
      <w:proofErr w:type="gramEnd"/>
      <w:r>
        <w:t xml:space="preserve"> analysis, we have merged together our original data file with a second file, which provides additional information for each stock included year it was founded and industry it is involved with</w:t>
      </w:r>
    </w:p>
    <w:p w:rsidR="00957992" w:rsidRDefault="00957992" w:rsidP="00957992">
      <w:pPr>
        <w:pStyle w:val="Heading1"/>
      </w:pPr>
      <w:r>
        <w:t>Key Data Links</w:t>
      </w:r>
    </w:p>
    <w:p w:rsidR="00957992" w:rsidRDefault="00957992" w:rsidP="00957992">
      <w:pPr>
        <w:pStyle w:val="Heading2"/>
      </w:pPr>
      <w:r>
        <w:t>GitHub Repository for Project</w:t>
      </w:r>
    </w:p>
    <w:p w:rsidR="00957992" w:rsidRDefault="00957992" w:rsidP="00957992">
      <w:pPr>
        <w:pStyle w:val="ListParagraph"/>
        <w:numPr>
          <w:ilvl w:val="0"/>
          <w:numId w:val="48"/>
        </w:numPr>
      </w:pPr>
      <w:r w:rsidRPr="00957992">
        <w:t>https://github.com/hynesenberg/UCDPA_NoelHynes2</w:t>
      </w:r>
    </w:p>
    <w:p w:rsidR="00957992" w:rsidRDefault="00957992" w:rsidP="00957992">
      <w:pPr>
        <w:pStyle w:val="Heading2"/>
      </w:pPr>
      <w:r>
        <w:t>Source of all_stocks</w:t>
      </w:r>
      <w:r>
        <w:t>_5yrs</w:t>
      </w:r>
      <w:r>
        <w:t xml:space="preserve"> file</w:t>
      </w:r>
    </w:p>
    <w:p w:rsidR="00957992" w:rsidRDefault="00957992" w:rsidP="00957992">
      <w:pPr>
        <w:pStyle w:val="ListParagraph"/>
        <w:numPr>
          <w:ilvl w:val="0"/>
          <w:numId w:val="48"/>
        </w:numPr>
      </w:pPr>
      <w:r>
        <w:t>https://www.kaggle.com/camnugent/sandp500?select=all_stocks_5yr.csv</w:t>
      </w:r>
    </w:p>
    <w:p w:rsidR="00957992" w:rsidRDefault="00957992" w:rsidP="00957992">
      <w:pPr>
        <w:pStyle w:val="Heading2"/>
      </w:pPr>
      <w:r>
        <w:t>Source of Symbol Details</w:t>
      </w:r>
    </w:p>
    <w:p w:rsidR="00957992" w:rsidRPr="00957992" w:rsidRDefault="00957992" w:rsidP="00957992">
      <w:pPr>
        <w:pStyle w:val="ListParagraph"/>
        <w:numPr>
          <w:ilvl w:val="0"/>
          <w:numId w:val="48"/>
        </w:numPr>
      </w:pPr>
      <w:r>
        <w:t>https://en.wikipedia.org/wiki/List_of_S%26P_500_companies</w:t>
      </w:r>
    </w:p>
    <w:p w:rsidR="008A3C23" w:rsidRDefault="00887117" w:rsidP="001F4C5C">
      <w:pPr>
        <w:pStyle w:val="Heading1"/>
      </w:pPr>
      <w:r>
        <w:t>Coding</w:t>
      </w:r>
    </w:p>
    <w:p w:rsidR="004F22AF" w:rsidRDefault="004F22AF" w:rsidP="001D5AD2">
      <w:pPr>
        <w:pStyle w:val="Text"/>
      </w:pPr>
      <w:r>
        <w:t>I have included detailed descriptions of each line</w:t>
      </w:r>
      <w:r w:rsidR="001D5AD2">
        <w:t xml:space="preserve"> of code in the python notebook</w:t>
      </w:r>
      <w:r w:rsidR="00D910B4">
        <w:t>.</w:t>
      </w:r>
    </w:p>
    <w:p w:rsidR="00E97B99" w:rsidRDefault="00887117" w:rsidP="00E97B99">
      <w:pPr>
        <w:pStyle w:val="Heading1"/>
      </w:pPr>
      <w:r>
        <w:t>Main Insights</w:t>
      </w:r>
    </w:p>
    <w:p w:rsidR="00E97B99" w:rsidRDefault="00957992" w:rsidP="00E97B99">
      <w:pPr>
        <w:pStyle w:val="Text"/>
      </w:pPr>
      <w:r>
        <w:t xml:space="preserve">From our working through the datasets, we have established a number of key insights. </w:t>
      </w:r>
      <w:r w:rsidR="00E97B99">
        <w:t xml:space="preserve"> </w:t>
      </w:r>
    </w:p>
    <w:p w:rsidR="00FA6FF0" w:rsidRDefault="00FA6FF0" w:rsidP="00E97B99">
      <w:pPr>
        <w:pStyle w:val="Heading2"/>
      </w:pPr>
      <w:r>
        <w:t>Number of Stocks</w:t>
      </w:r>
    </w:p>
    <w:p w:rsidR="00FA6FF0" w:rsidRDefault="00C62CE3" w:rsidP="00FA6FF0">
      <w:pPr>
        <w:ind w:left="202"/>
      </w:pPr>
      <w:r>
        <w:t>From using the .</w:t>
      </w:r>
      <w:proofErr w:type="gramStart"/>
      <w:r>
        <w:t>info(</w:t>
      </w:r>
      <w:proofErr w:type="gramEnd"/>
      <w:r>
        <w:t>) python code, we can see that there are 505 entries for our closing SP500 values. This seems interesting, given I would expect 500 stocks on the S&amp;P500 index. However, upon further analysis and research we can see that 5 companies on the S&amp;P500 have 2 share classes.</w:t>
      </w:r>
    </w:p>
    <w:p w:rsidR="001D5AD2" w:rsidRPr="00FA6FF0" w:rsidRDefault="001D5AD2" w:rsidP="00FA6FF0">
      <w:pPr>
        <w:ind w:left="202"/>
      </w:pPr>
      <w:r w:rsidRPr="001D5AD2">
        <w:drawing>
          <wp:inline distT="0" distB="0" distL="0" distR="0" wp14:anchorId="5C55B591" wp14:editId="6B53768D">
            <wp:extent cx="3200400" cy="107684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00400" cy="1076840"/>
                    </a:xfrm>
                    <a:prstGeom prst="rect">
                      <a:avLst/>
                    </a:prstGeom>
                  </pic:spPr>
                </pic:pic>
              </a:graphicData>
            </a:graphic>
          </wp:inline>
        </w:drawing>
      </w:r>
    </w:p>
    <w:p w:rsidR="00E97B99" w:rsidRDefault="00FA6FF0" w:rsidP="00E97B99">
      <w:pPr>
        <w:pStyle w:val="Heading2"/>
      </w:pPr>
      <w:r>
        <w:t xml:space="preserve">Closing Values </w:t>
      </w:r>
    </w:p>
    <w:p w:rsidR="00887117" w:rsidRDefault="00FA6FF0" w:rsidP="00887117">
      <w:pPr>
        <w:ind w:firstLine="202"/>
      </w:pPr>
      <w:r>
        <w:t xml:space="preserve">From the first </w:t>
      </w:r>
      <w:r w:rsidR="001D5AD2">
        <w:t xml:space="preserve">chart we plot we can see the wide range of prices in the market index. We can see prices ranges </w:t>
      </w:r>
      <w:proofErr w:type="spellStart"/>
      <w:r w:rsidR="001D5AD2">
        <w:t>upto</w:t>
      </w:r>
      <w:proofErr w:type="spellEnd"/>
      <w:r w:rsidR="001D5AD2">
        <w:t xml:space="preserve"> almost 2000 dollars, but with the majority </w:t>
      </w:r>
      <w:proofErr w:type="gramStart"/>
      <w:r w:rsidR="001D5AD2">
        <w:t>under</w:t>
      </w:r>
      <w:proofErr w:type="gramEnd"/>
      <w:r w:rsidR="001D5AD2">
        <w:t xml:space="preserve"> 250 dollars market price</w:t>
      </w:r>
      <w:r w:rsidR="00887117">
        <w:t>.</w:t>
      </w:r>
    </w:p>
    <w:p w:rsidR="00C62CE3" w:rsidRPr="00887117" w:rsidRDefault="00C62CE3" w:rsidP="00C62CE3">
      <w:r w:rsidRPr="00C62CE3">
        <w:drawing>
          <wp:inline distT="0" distB="0" distL="0" distR="0" wp14:anchorId="2C16475D" wp14:editId="71DEA680">
            <wp:extent cx="3200400" cy="251155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00400" cy="2511558"/>
                    </a:xfrm>
                    <a:prstGeom prst="rect">
                      <a:avLst/>
                    </a:prstGeom>
                  </pic:spPr>
                </pic:pic>
              </a:graphicData>
            </a:graphic>
          </wp:inline>
        </w:drawing>
      </w:r>
    </w:p>
    <w:p w:rsidR="00887117" w:rsidRDefault="001D5AD2" w:rsidP="00887117">
      <w:pPr>
        <w:pStyle w:val="Heading2"/>
      </w:pPr>
      <w:r>
        <w:t>Country Founded</w:t>
      </w:r>
    </w:p>
    <w:p w:rsidR="003D5589" w:rsidRPr="001D5AD2" w:rsidRDefault="001D5AD2" w:rsidP="00887117">
      <w:pPr>
        <w:ind w:firstLine="202"/>
        <w:rPr>
          <w:lang w:val="en-IE"/>
        </w:rPr>
      </w:pPr>
      <w:r>
        <w:t>The bar chart below clearly shows that while a small number of S&amp;P 500 companies were not founded in the US, the vast majority of them were founded in USA.</w:t>
      </w:r>
    </w:p>
    <w:p w:rsidR="001D5AD2" w:rsidRDefault="001D5AD2" w:rsidP="00887117">
      <w:pPr>
        <w:ind w:firstLine="202"/>
      </w:pPr>
      <w:r>
        <w:t>Note that the chart does not quite add up to 505, as some companies were renamed over the years and hence their additional informatio</w:t>
      </w:r>
      <w:r w:rsidR="00FE6135">
        <w:t>n is</w:t>
      </w:r>
      <w:r>
        <w:t xml:space="preserve"> not available for this chart</w:t>
      </w:r>
      <w:r w:rsidR="00FE6135">
        <w:t xml:space="preserve"> as we dropped </w:t>
      </w:r>
      <w:proofErr w:type="spellStart"/>
      <w:r w:rsidR="00FE6135">
        <w:t>NaN</w:t>
      </w:r>
      <w:proofErr w:type="spellEnd"/>
      <w:r w:rsidR="00FE6135">
        <w:t xml:space="preserve"> entries to our table as a result of the merge</w:t>
      </w:r>
      <w:r>
        <w:t>.</w:t>
      </w:r>
    </w:p>
    <w:p w:rsidR="003D5589" w:rsidRDefault="00FE6135" w:rsidP="003D5589">
      <w:r w:rsidRPr="00FE6135">
        <w:drawing>
          <wp:inline distT="0" distB="0" distL="0" distR="0" wp14:anchorId="49177695" wp14:editId="70C368A8">
            <wp:extent cx="2282025" cy="1764413"/>
            <wp:effectExtent l="0" t="0" r="444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94111" cy="1773758"/>
                    </a:xfrm>
                    <a:prstGeom prst="rect">
                      <a:avLst/>
                    </a:prstGeom>
                  </pic:spPr>
                </pic:pic>
              </a:graphicData>
            </a:graphic>
          </wp:inline>
        </w:drawing>
      </w:r>
    </w:p>
    <w:p w:rsidR="00887117" w:rsidRDefault="00FE6135" w:rsidP="00887117">
      <w:pPr>
        <w:pStyle w:val="Heading2"/>
      </w:pPr>
      <w:r>
        <w:lastRenderedPageBreak/>
        <w:t>Founded Dates</w:t>
      </w:r>
    </w:p>
    <w:p w:rsidR="00887117" w:rsidRDefault="00FE6135" w:rsidP="00887117">
      <w:pPr>
        <w:ind w:firstLine="202"/>
      </w:pPr>
      <w:proofErr w:type="gramStart"/>
      <w:r>
        <w:t>The below chart shows the years in which each stock was founded.</w:t>
      </w:r>
      <w:proofErr w:type="gramEnd"/>
      <w:r>
        <w:t xml:space="preserve"> What we can see here is that there is a large spread over time, with companies being founded as far back as the 1800’s and right up to present day.</w:t>
      </w:r>
    </w:p>
    <w:p w:rsidR="00FE6135" w:rsidRDefault="00FE6135" w:rsidP="00887117">
      <w:pPr>
        <w:ind w:firstLine="202"/>
      </w:pPr>
      <w:r>
        <w:t>This shows that the S&amp;P500 index is a mix of all ranges of different companies over time.</w:t>
      </w:r>
    </w:p>
    <w:p w:rsidR="00C62CE3" w:rsidRPr="00887117" w:rsidRDefault="00C62CE3" w:rsidP="00887117">
      <w:pPr>
        <w:ind w:firstLine="202"/>
      </w:pPr>
      <w:r w:rsidRPr="00C62CE3">
        <w:drawing>
          <wp:inline distT="0" distB="0" distL="0" distR="0" wp14:anchorId="4468FE34" wp14:editId="0AECF586">
            <wp:extent cx="3200400" cy="2466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00400" cy="2466583"/>
                    </a:xfrm>
                    <a:prstGeom prst="rect">
                      <a:avLst/>
                    </a:prstGeom>
                  </pic:spPr>
                </pic:pic>
              </a:graphicData>
            </a:graphic>
          </wp:inline>
        </w:drawing>
      </w:r>
    </w:p>
    <w:p w:rsidR="00887117" w:rsidRDefault="00FE6135" w:rsidP="00887117">
      <w:pPr>
        <w:pStyle w:val="Heading2"/>
      </w:pPr>
      <w:r>
        <w:t>Industries</w:t>
      </w:r>
    </w:p>
    <w:p w:rsidR="00887117" w:rsidRDefault="00FE6135" w:rsidP="00887117">
      <w:pPr>
        <w:ind w:firstLine="202"/>
      </w:pPr>
      <w:r>
        <w:t xml:space="preserve">The graph below gives us an idea of the various industries which feature in the SP500 market index. The </w:t>
      </w:r>
      <w:r w:rsidR="001C0878">
        <w:t>most popular sectors are industrials, finance and healthcare, but with a large mix of industries overall.</w:t>
      </w:r>
    </w:p>
    <w:p w:rsidR="001C0878" w:rsidRDefault="001C0878" w:rsidP="00887117">
      <w:pPr>
        <w:ind w:firstLine="202"/>
      </w:pPr>
      <w:r>
        <w:t>This shows us a well-diversified portfolio of assets.</w:t>
      </w:r>
    </w:p>
    <w:p w:rsidR="003D5589" w:rsidRPr="00887117" w:rsidRDefault="003D5589" w:rsidP="003D5589">
      <w:r w:rsidRPr="003D5589">
        <w:drawing>
          <wp:inline distT="0" distB="0" distL="0" distR="0" wp14:anchorId="45242F3C" wp14:editId="42847C0E">
            <wp:extent cx="3200400" cy="26938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00400" cy="2693828"/>
                    </a:xfrm>
                    <a:prstGeom prst="rect">
                      <a:avLst/>
                    </a:prstGeom>
                  </pic:spPr>
                </pic:pic>
              </a:graphicData>
            </a:graphic>
          </wp:inline>
        </w:drawing>
      </w:r>
    </w:p>
    <w:p w:rsidR="00887117" w:rsidRDefault="001C0878" w:rsidP="00887117">
      <w:pPr>
        <w:pStyle w:val="Heading2"/>
      </w:pPr>
      <w:r>
        <w:t>Top 10 Companies Founded</w:t>
      </w:r>
    </w:p>
    <w:p w:rsidR="00887117" w:rsidRDefault="001C0878" w:rsidP="00887117">
      <w:pPr>
        <w:pStyle w:val="Text"/>
      </w:pPr>
      <w:r>
        <w:t>We can see from the next chart that of the top 10</w:t>
      </w:r>
      <w:r w:rsidR="00E97B99">
        <w:t xml:space="preserve"> </w:t>
      </w:r>
      <w:r>
        <w:t>stocks listed on the S&amp;P500, 8 of which have been established since 1980. This shows that although some rival companies were established over 100 years ago, others have overtaken these to become more valuable now.</w:t>
      </w:r>
    </w:p>
    <w:p w:rsidR="001C0878" w:rsidRDefault="001C0878" w:rsidP="00887117">
      <w:pPr>
        <w:pStyle w:val="Text"/>
      </w:pPr>
    </w:p>
    <w:p w:rsidR="001C0878" w:rsidRDefault="001C0878" w:rsidP="00887117">
      <w:pPr>
        <w:pStyle w:val="Text"/>
      </w:pPr>
    </w:p>
    <w:p w:rsidR="001C0878" w:rsidRDefault="001C0878" w:rsidP="00887117">
      <w:pPr>
        <w:pStyle w:val="Text"/>
      </w:pPr>
    </w:p>
    <w:p w:rsidR="001C0878" w:rsidRDefault="001C0878" w:rsidP="00887117">
      <w:pPr>
        <w:pStyle w:val="Text"/>
      </w:pPr>
    </w:p>
    <w:p w:rsidR="003D5589" w:rsidRDefault="003D5589" w:rsidP="00887117">
      <w:pPr>
        <w:pStyle w:val="Text"/>
      </w:pPr>
      <w:r w:rsidRPr="003D5589">
        <w:drawing>
          <wp:inline distT="0" distB="0" distL="0" distR="0" wp14:anchorId="19EC5C34" wp14:editId="7DAF2810">
            <wp:extent cx="3200400" cy="2526346"/>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00400" cy="2526346"/>
                    </a:xfrm>
                    <a:prstGeom prst="rect">
                      <a:avLst/>
                    </a:prstGeom>
                  </pic:spPr>
                </pic:pic>
              </a:graphicData>
            </a:graphic>
          </wp:inline>
        </w:drawing>
      </w:r>
    </w:p>
    <w:p w:rsidR="003D5589" w:rsidRDefault="001C0878" w:rsidP="003D5589">
      <w:pPr>
        <w:pStyle w:val="Heading2"/>
      </w:pPr>
      <w:r>
        <w:t>Trends</w:t>
      </w:r>
    </w:p>
    <w:p w:rsidR="00711FEB" w:rsidRDefault="001C0878" w:rsidP="003D5589">
      <w:pPr>
        <w:pStyle w:val="Text"/>
      </w:pPr>
      <w:r>
        <w:t xml:space="preserve">We can see the trend of all of the top 10 prices stocks in the S&amp;P500 index are all showing strong growth trends. </w:t>
      </w:r>
    </w:p>
    <w:p w:rsidR="003D5589" w:rsidRDefault="00711FEB" w:rsidP="003D5589">
      <w:pPr>
        <w:pStyle w:val="Text"/>
      </w:pPr>
      <w:r>
        <w:t>Amazon(</w:t>
      </w:r>
      <w:proofErr w:type="spellStart"/>
      <w:r w:rsidR="001C0878">
        <w:t>A</w:t>
      </w:r>
      <w:r>
        <w:t>mzn</w:t>
      </w:r>
      <w:proofErr w:type="spellEnd"/>
      <w:r>
        <w:t>), despite only being founded in 1994,</w:t>
      </w:r>
      <w:r w:rsidR="003D5589">
        <w:t xml:space="preserve"> </w:t>
      </w:r>
      <w:r>
        <w:t xml:space="preserve">is growing rapidly and looks to be catching </w:t>
      </w:r>
      <w:proofErr w:type="spellStart"/>
      <w:r>
        <w:t>upto</w:t>
      </w:r>
      <w:proofErr w:type="spellEnd"/>
      <w:r>
        <w:t xml:space="preserve"> the top priced S&amp;P500 stock, Booking Holdings Inc. (BKNG).</w:t>
      </w:r>
    </w:p>
    <w:p w:rsidR="00DD5AFA" w:rsidRDefault="00DD5AFA" w:rsidP="003D5589">
      <w:pPr>
        <w:pStyle w:val="Text"/>
      </w:pPr>
      <w:r w:rsidRPr="00DD5AFA">
        <w:drawing>
          <wp:inline distT="0" distB="0" distL="0" distR="0" wp14:anchorId="0004CB6E" wp14:editId="4E3CBA60">
            <wp:extent cx="3200400" cy="229732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00400" cy="2297326"/>
                    </a:xfrm>
                    <a:prstGeom prst="rect">
                      <a:avLst/>
                    </a:prstGeom>
                  </pic:spPr>
                </pic:pic>
              </a:graphicData>
            </a:graphic>
          </wp:inline>
        </w:drawing>
      </w:r>
    </w:p>
    <w:p w:rsidR="00DD5AFA" w:rsidRDefault="001C0878" w:rsidP="00DD5AFA">
      <w:pPr>
        <w:pStyle w:val="Heading2"/>
      </w:pPr>
      <w:r>
        <w:t>USA Founded Companies</w:t>
      </w:r>
    </w:p>
    <w:p w:rsidR="00DD5AFA" w:rsidRDefault="00711FEB" w:rsidP="00DD5AFA">
      <w:pPr>
        <w:pStyle w:val="Text"/>
      </w:pPr>
      <w:r>
        <w:t>I was curious to see where all the top companies were founded</w:t>
      </w:r>
      <w:r w:rsidR="0039324E">
        <w:t xml:space="preserve">. Unsurprisingly, </w:t>
      </w:r>
      <w:r>
        <w:t xml:space="preserve"> </w:t>
      </w:r>
      <w:r w:rsidR="00DD5AFA">
        <w:t xml:space="preserve"> </w:t>
      </w:r>
    </w:p>
    <w:p w:rsidR="001C0878" w:rsidRDefault="001C0878" w:rsidP="00DD5AFA">
      <w:pPr>
        <w:pStyle w:val="Text"/>
      </w:pPr>
      <w:r w:rsidRPr="001C0878">
        <w:drawing>
          <wp:inline distT="0" distB="0" distL="0" distR="0" wp14:anchorId="5E068D1C" wp14:editId="56B419B2">
            <wp:extent cx="2608028" cy="2012730"/>
            <wp:effectExtent l="0" t="0" r="190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13302" cy="2016801"/>
                    </a:xfrm>
                    <a:prstGeom prst="rect">
                      <a:avLst/>
                    </a:prstGeom>
                  </pic:spPr>
                </pic:pic>
              </a:graphicData>
            </a:graphic>
          </wp:inline>
        </w:drawing>
      </w:r>
    </w:p>
    <w:p w:rsidR="007C7CD2" w:rsidRDefault="007C7CD2" w:rsidP="00DD5AFA">
      <w:pPr>
        <w:pStyle w:val="Text"/>
      </w:pPr>
    </w:p>
    <w:p w:rsidR="007C7CD2" w:rsidRDefault="007C7CD2" w:rsidP="007C7CD2">
      <w:pPr>
        <w:pStyle w:val="Heading2"/>
      </w:pPr>
      <w:r>
        <w:lastRenderedPageBreak/>
        <w:t>Top 10 S&amp;P500 Stock Industries</w:t>
      </w:r>
    </w:p>
    <w:p w:rsidR="007C7CD2" w:rsidRDefault="00EC1CA0" w:rsidP="007C7CD2">
      <w:pPr>
        <w:pStyle w:val="Text"/>
      </w:pPr>
      <w:r>
        <w:t>Finally, I looked at the sectors that the top stocks were based in.</w:t>
      </w:r>
      <w:r w:rsidR="007C7CD2">
        <w:t xml:space="preserve">  </w:t>
      </w:r>
    </w:p>
    <w:p w:rsidR="007C7CD2" w:rsidRDefault="007C7CD2" w:rsidP="007C7CD2">
      <w:pPr>
        <w:pStyle w:val="Text"/>
        <w:ind w:firstLine="0"/>
      </w:pPr>
      <w:r w:rsidRPr="007C7CD2">
        <w:drawing>
          <wp:inline distT="0" distB="0" distL="0" distR="0" wp14:anchorId="68F973A3" wp14:editId="65EB3DF8">
            <wp:extent cx="3200400" cy="2586554"/>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00400" cy="2586554"/>
                    </a:xfrm>
                    <a:prstGeom prst="rect">
                      <a:avLst/>
                    </a:prstGeom>
                  </pic:spPr>
                </pic:pic>
              </a:graphicData>
            </a:graphic>
          </wp:inline>
        </w:drawing>
      </w:r>
    </w:p>
    <w:p w:rsidR="003D5589" w:rsidRDefault="007C7CD2" w:rsidP="00887117">
      <w:pPr>
        <w:pStyle w:val="Text"/>
      </w:pPr>
      <w:r>
        <w:t xml:space="preserve">What I find </w:t>
      </w:r>
      <w:r w:rsidR="00DA10D6">
        <w:t>interesting here I that no traditional “I.T.” companies feature in the top 10 stocks. While this is surprising, some of the top performing stocks, such as Google and Amazon, are almost “I.T.” companies but working in non-traditional areas such as sales and Internet of Things.</w:t>
      </w:r>
    </w:p>
    <w:p w:rsidR="00CA0E96" w:rsidRDefault="00CA0E96" w:rsidP="00CA0E96">
      <w:pPr>
        <w:pStyle w:val="Heading2"/>
      </w:pPr>
      <w:r>
        <w:t>Linear Regression</w:t>
      </w:r>
    </w:p>
    <w:p w:rsidR="00CA0E96" w:rsidRDefault="00CA0E96" w:rsidP="00CA0E96">
      <w:pPr>
        <w:pStyle w:val="Text"/>
      </w:pPr>
      <w:r>
        <w:t>I have carried out a linear regression of the GOOG stock to track the rise of the stock and which can be sued to predict the trend of the stock price going forward</w:t>
      </w:r>
      <w:r>
        <w:t xml:space="preserve">.  </w:t>
      </w:r>
    </w:p>
    <w:p w:rsidR="00CA0E96" w:rsidRDefault="00CA0E96" w:rsidP="00CA0E96">
      <w:pPr>
        <w:pStyle w:val="Text"/>
      </w:pPr>
      <w:r>
        <w:t xml:space="preserve">This </w:t>
      </w:r>
      <w:proofErr w:type="spellStart"/>
      <w:r>
        <w:t>fitline</w:t>
      </w:r>
      <w:proofErr w:type="spellEnd"/>
      <w:r>
        <w:t>/prediction line is a good fit to the data, as the stock has consistently risen over time. A more volatile stock would not be suited to a linear regression.</w:t>
      </w:r>
    </w:p>
    <w:p w:rsidR="00CA0E96" w:rsidRDefault="00CA0E96" w:rsidP="00CA0E96">
      <w:pPr>
        <w:pStyle w:val="Text"/>
      </w:pPr>
    </w:p>
    <w:p w:rsidR="00CA0E96" w:rsidRDefault="00CA0E96" w:rsidP="00CA0E96">
      <w:pPr>
        <w:pStyle w:val="Text"/>
      </w:pPr>
      <w:r>
        <w:t xml:space="preserve">The R^2 value of the </w:t>
      </w:r>
      <w:proofErr w:type="spellStart"/>
      <w:r>
        <w:t>Fitline</w:t>
      </w:r>
      <w:proofErr w:type="spellEnd"/>
      <w:r>
        <w:t xml:space="preserve"> is 0</w:t>
      </w:r>
      <w:bookmarkStart w:id="0" w:name="_GoBack"/>
      <w:bookmarkEnd w:id="0"/>
      <w:r>
        <w:t>.8897488, which is a good fit. (1 would be an exact match and 0 would be not a good match)</w:t>
      </w:r>
    </w:p>
    <w:p w:rsidR="00C816FC" w:rsidRDefault="00C816FC" w:rsidP="00887117">
      <w:pPr>
        <w:pStyle w:val="Text"/>
      </w:pPr>
    </w:p>
    <w:p w:rsidR="00C816FC" w:rsidRDefault="00C816FC" w:rsidP="00887117">
      <w:pPr>
        <w:pStyle w:val="Text"/>
      </w:pPr>
      <w:r w:rsidRPr="00C816FC">
        <w:drawing>
          <wp:inline distT="0" distB="0" distL="0" distR="0" wp14:anchorId="757B2B7B" wp14:editId="611112D5">
            <wp:extent cx="3200400" cy="24765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00400" cy="2476544"/>
                    </a:xfrm>
                    <a:prstGeom prst="rect">
                      <a:avLst/>
                    </a:prstGeom>
                  </pic:spPr>
                </pic:pic>
              </a:graphicData>
            </a:graphic>
          </wp:inline>
        </w:drawing>
      </w:r>
    </w:p>
    <w:p w:rsidR="00DA10D6" w:rsidRDefault="00DA10D6" w:rsidP="00887117">
      <w:pPr>
        <w:pStyle w:val="Text"/>
      </w:pPr>
    </w:p>
    <w:p w:rsidR="00E97B99" w:rsidRDefault="001F6007" w:rsidP="00887117">
      <w:pPr>
        <w:pStyle w:val="Heading1"/>
      </w:pPr>
      <w:r>
        <w:lastRenderedPageBreak/>
        <w:t>Discussion</w:t>
      </w:r>
      <w:r w:rsidR="00887117">
        <w:t xml:space="preserve"> &amp; Conclusion</w:t>
      </w:r>
    </w:p>
    <w:p w:rsidR="00E97B99" w:rsidRDefault="001316D7" w:rsidP="00E97B99">
      <w:pPr>
        <w:pStyle w:val="Text"/>
      </w:pPr>
      <w:r>
        <w:t>To conclude, we have analyzed the S&amp;P 500 index from a range of different angles and ascertained a lot of high level information from the data that would not have been able to be viewed from excel due to the large volume of the data.</w:t>
      </w:r>
    </w:p>
    <w:p w:rsidR="00711FEB" w:rsidRDefault="00711FEB" w:rsidP="00E97B99">
      <w:pPr>
        <w:pStyle w:val="Text"/>
      </w:pPr>
      <w:r>
        <w:t>While USA founded companies dominated the list, this could largely be due to the fact that the S&amp;P500 com</w:t>
      </w:r>
      <w:r w:rsidRPr="00711FEB">
        <w:t xml:space="preserve">panies and </w:t>
      </w:r>
      <w:r>
        <w:t xml:space="preserve">stocks </w:t>
      </w:r>
      <w:r w:rsidRPr="00711FEB">
        <w:t>traded on American stock exchanges</w:t>
      </w:r>
      <w:r>
        <w:t>. This analysis is skewed as such, and so next step would be to compare with market indices from Asia and other stock exchanges around the world to see how these compare.</w:t>
      </w:r>
    </w:p>
    <w:p w:rsidR="009413CC" w:rsidRDefault="009413CC" w:rsidP="00E97B99">
      <w:pPr>
        <w:pStyle w:val="Text"/>
      </w:pPr>
      <w:r>
        <w:t>I would also have added a polynomial regression as a next step to check predictions for the stock prices at future dates. These values could be compared to values achieved since 2017 to gauge the success of a practice commonly used by traders, “charting”.</w:t>
      </w:r>
    </w:p>
    <w:p w:rsidR="00CA0E96" w:rsidRDefault="00CA0E96" w:rsidP="00E97B99">
      <w:pPr>
        <w:pStyle w:val="Text"/>
      </w:pPr>
    </w:p>
    <w:p w:rsidR="001316D7" w:rsidRDefault="001316D7" w:rsidP="00E97B99">
      <w:pPr>
        <w:pStyle w:val="Text"/>
      </w:pPr>
      <w:r>
        <w:t>Python is a very efficient program and can deal with large quantities of data easily, with a range of readymade libraries to make such analysis user friendly.</w:t>
      </w:r>
    </w:p>
    <w:sectPr w:rsidR="001316D7"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ABF" w:rsidRDefault="00533ABF">
      <w:r>
        <w:separator/>
      </w:r>
    </w:p>
  </w:endnote>
  <w:endnote w:type="continuationSeparator" w:id="0">
    <w:p w:rsidR="00533ABF" w:rsidRDefault="00533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ABF" w:rsidRDefault="00533ABF"/>
  </w:footnote>
  <w:footnote w:type="continuationSeparator" w:id="0">
    <w:p w:rsidR="00533ABF" w:rsidRDefault="00533ABF">
      <w:r>
        <w:continuationSeparator/>
      </w:r>
    </w:p>
  </w:footnote>
  <w:footnote w:id="1">
    <w:p w:rsidR="005D36C9" w:rsidRDefault="005D36C9" w:rsidP="009A1936">
      <w:pPr>
        <w:pStyle w:val="FootnoteText"/>
      </w:pPr>
      <w:r w:rsidRPr="009A1936">
        <w:t xml:space="preserve">Noel Hynes, </w:t>
      </w:r>
      <w:r>
        <w:t xml:space="preserve">Current </w:t>
      </w:r>
      <w:r w:rsidRPr="009A1936">
        <w:t>Student</w:t>
      </w:r>
      <w:r>
        <w:t xml:space="preserve"> with the </w:t>
      </w:r>
      <w:r w:rsidR="003D5589">
        <w:t>University College Dublin</w:t>
      </w:r>
      <w:r>
        <w:t xml:space="preserve"> </w:t>
      </w:r>
    </w:p>
    <w:p w:rsidR="005D36C9" w:rsidRDefault="005D36C9" w:rsidP="009A1936">
      <w:pPr>
        <w:pStyle w:val="FootnoteText"/>
        <w:ind w:firstLine="0"/>
      </w:pPr>
      <w:r>
        <w:t xml:space="preserve">(e-mail: </w:t>
      </w:r>
      <w:r w:rsidR="003D5589">
        <w:t>noelhynes46@hotmail.com</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44C05A8"/>
    <w:multiLevelType w:val="hybridMultilevel"/>
    <w:tmpl w:val="41247288"/>
    <w:lvl w:ilvl="0" w:tplc="18090001">
      <w:start w:val="1"/>
      <w:numFmt w:val="bullet"/>
      <w:lvlText w:val=""/>
      <w:lvlJc w:val="left"/>
      <w:pPr>
        <w:ind w:left="922" w:hanging="360"/>
      </w:pPr>
      <w:rPr>
        <w:rFonts w:ascii="Symbol" w:hAnsi="Symbol" w:hint="default"/>
      </w:rPr>
    </w:lvl>
    <w:lvl w:ilvl="1" w:tplc="18090003">
      <w:start w:val="1"/>
      <w:numFmt w:val="bullet"/>
      <w:lvlText w:val="o"/>
      <w:lvlJc w:val="left"/>
      <w:pPr>
        <w:ind w:left="1642" w:hanging="360"/>
      </w:pPr>
      <w:rPr>
        <w:rFonts w:ascii="Courier New" w:hAnsi="Courier New" w:cs="Courier New" w:hint="default"/>
      </w:rPr>
    </w:lvl>
    <w:lvl w:ilvl="2" w:tplc="18090005" w:tentative="1">
      <w:start w:val="1"/>
      <w:numFmt w:val="bullet"/>
      <w:lvlText w:val=""/>
      <w:lvlJc w:val="left"/>
      <w:pPr>
        <w:ind w:left="2362" w:hanging="360"/>
      </w:pPr>
      <w:rPr>
        <w:rFonts w:ascii="Wingdings" w:hAnsi="Wingdings" w:hint="default"/>
      </w:rPr>
    </w:lvl>
    <w:lvl w:ilvl="3" w:tplc="18090001" w:tentative="1">
      <w:start w:val="1"/>
      <w:numFmt w:val="bullet"/>
      <w:lvlText w:val=""/>
      <w:lvlJc w:val="left"/>
      <w:pPr>
        <w:ind w:left="3082" w:hanging="360"/>
      </w:pPr>
      <w:rPr>
        <w:rFonts w:ascii="Symbol" w:hAnsi="Symbol" w:hint="default"/>
      </w:rPr>
    </w:lvl>
    <w:lvl w:ilvl="4" w:tplc="18090003" w:tentative="1">
      <w:start w:val="1"/>
      <w:numFmt w:val="bullet"/>
      <w:lvlText w:val="o"/>
      <w:lvlJc w:val="left"/>
      <w:pPr>
        <w:ind w:left="3802" w:hanging="360"/>
      </w:pPr>
      <w:rPr>
        <w:rFonts w:ascii="Courier New" w:hAnsi="Courier New" w:cs="Courier New" w:hint="default"/>
      </w:rPr>
    </w:lvl>
    <w:lvl w:ilvl="5" w:tplc="18090005" w:tentative="1">
      <w:start w:val="1"/>
      <w:numFmt w:val="bullet"/>
      <w:lvlText w:val=""/>
      <w:lvlJc w:val="left"/>
      <w:pPr>
        <w:ind w:left="4522" w:hanging="360"/>
      </w:pPr>
      <w:rPr>
        <w:rFonts w:ascii="Wingdings" w:hAnsi="Wingdings" w:hint="default"/>
      </w:rPr>
    </w:lvl>
    <w:lvl w:ilvl="6" w:tplc="18090001" w:tentative="1">
      <w:start w:val="1"/>
      <w:numFmt w:val="bullet"/>
      <w:lvlText w:val=""/>
      <w:lvlJc w:val="left"/>
      <w:pPr>
        <w:ind w:left="5242" w:hanging="360"/>
      </w:pPr>
      <w:rPr>
        <w:rFonts w:ascii="Symbol" w:hAnsi="Symbol" w:hint="default"/>
      </w:rPr>
    </w:lvl>
    <w:lvl w:ilvl="7" w:tplc="18090003" w:tentative="1">
      <w:start w:val="1"/>
      <w:numFmt w:val="bullet"/>
      <w:lvlText w:val="o"/>
      <w:lvlJc w:val="left"/>
      <w:pPr>
        <w:ind w:left="5962" w:hanging="360"/>
      </w:pPr>
      <w:rPr>
        <w:rFonts w:ascii="Courier New" w:hAnsi="Courier New" w:cs="Courier New" w:hint="default"/>
      </w:rPr>
    </w:lvl>
    <w:lvl w:ilvl="8" w:tplc="18090005" w:tentative="1">
      <w:start w:val="1"/>
      <w:numFmt w:val="bullet"/>
      <w:lvlText w:val=""/>
      <w:lvlJc w:val="left"/>
      <w:pPr>
        <w:ind w:left="6682" w:hanging="360"/>
      </w:pPr>
      <w:rPr>
        <w:rFonts w:ascii="Wingdings" w:hAnsi="Wingdings" w:hint="default"/>
      </w:rPr>
    </w:lvl>
  </w:abstractNum>
  <w:abstractNum w:abstractNumId="13">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1C96EC6"/>
    <w:multiLevelType w:val="hybridMultilevel"/>
    <w:tmpl w:val="E430B33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nsid w:val="1B0B1D66"/>
    <w:multiLevelType w:val="singleLevel"/>
    <w:tmpl w:val="0BEC9FB0"/>
    <w:lvl w:ilvl="0">
      <w:start w:val="1"/>
      <w:numFmt w:val="none"/>
      <w:lvlText w:val=""/>
      <w:legacy w:legacy="1" w:legacySpace="0" w:legacyIndent="0"/>
      <w:lvlJc w:val="left"/>
      <w:pPr>
        <w:ind w:left="288"/>
      </w:pPr>
    </w:lvl>
  </w:abstractNum>
  <w:abstractNum w:abstractNumId="16">
    <w:nsid w:val="1B734F16"/>
    <w:multiLevelType w:val="hybridMultilevel"/>
    <w:tmpl w:val="4F981460"/>
    <w:lvl w:ilvl="0" w:tplc="E92CE48C">
      <w:start w:val="1"/>
      <w:numFmt w:val="upperLetter"/>
      <w:lvlText w:val="%1)"/>
      <w:lvlJc w:val="left"/>
      <w:pPr>
        <w:ind w:left="644" w:hanging="360"/>
      </w:pPr>
      <w:rPr>
        <w:rFonts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17">
    <w:nsid w:val="2517274C"/>
    <w:multiLevelType w:val="singleLevel"/>
    <w:tmpl w:val="04090011"/>
    <w:lvl w:ilvl="0">
      <w:start w:val="1"/>
      <w:numFmt w:val="decimal"/>
      <w:lvlText w:val="%1)"/>
      <w:lvlJc w:val="left"/>
      <w:pPr>
        <w:tabs>
          <w:tab w:val="num" w:pos="360"/>
        </w:tabs>
        <w:ind w:left="360" w:hanging="360"/>
      </w:pPr>
    </w:lvl>
  </w:abstractNum>
  <w:abstractNum w:abstractNumId="18">
    <w:nsid w:val="2D234D8B"/>
    <w:multiLevelType w:val="singleLevel"/>
    <w:tmpl w:val="0409000F"/>
    <w:lvl w:ilvl="0">
      <w:start w:val="1"/>
      <w:numFmt w:val="decimal"/>
      <w:lvlText w:val="%1."/>
      <w:lvlJc w:val="left"/>
      <w:pPr>
        <w:tabs>
          <w:tab w:val="num" w:pos="360"/>
        </w:tabs>
        <w:ind w:left="360" w:hanging="360"/>
      </w:pPr>
    </w:lvl>
  </w:abstractNum>
  <w:abstractNum w:abstractNumId="19">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2">
    <w:nsid w:val="3AAC1CFC"/>
    <w:multiLevelType w:val="singleLevel"/>
    <w:tmpl w:val="3A8EC28E"/>
    <w:lvl w:ilvl="0">
      <w:start w:val="1"/>
      <w:numFmt w:val="decimal"/>
      <w:lvlText w:val="[%1]"/>
      <w:lvlJc w:val="left"/>
      <w:pPr>
        <w:tabs>
          <w:tab w:val="num" w:pos="360"/>
        </w:tabs>
        <w:ind w:left="360" w:hanging="360"/>
      </w:pPr>
    </w:lvl>
  </w:abstractNum>
  <w:abstractNum w:abstractNumId="23">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nsid w:val="4EF25B2C"/>
    <w:multiLevelType w:val="hybridMultilevel"/>
    <w:tmpl w:val="A9D856B0"/>
    <w:lvl w:ilvl="0" w:tplc="18090017">
      <w:start w:val="2"/>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nsid w:val="55630736"/>
    <w:multiLevelType w:val="singleLevel"/>
    <w:tmpl w:val="0BEC9FB0"/>
    <w:lvl w:ilvl="0">
      <w:start w:val="1"/>
      <w:numFmt w:val="none"/>
      <w:lvlText w:val=""/>
      <w:legacy w:legacy="1" w:legacySpace="0" w:legacyIndent="0"/>
      <w:lvlJc w:val="left"/>
      <w:pPr>
        <w:ind w:left="288"/>
      </w:pPr>
    </w:lvl>
  </w:abstractNum>
  <w:abstractNum w:abstractNumId="29">
    <w:nsid w:val="616D4DB8"/>
    <w:multiLevelType w:val="hybridMultilevel"/>
    <w:tmpl w:val="4C6C27CE"/>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E6042E"/>
    <w:multiLevelType w:val="hybridMultilevel"/>
    <w:tmpl w:val="2A5C839A"/>
    <w:lvl w:ilvl="0" w:tplc="18090001">
      <w:start w:val="1"/>
      <w:numFmt w:val="bullet"/>
      <w:lvlText w:val=""/>
      <w:lvlJc w:val="left"/>
      <w:pPr>
        <w:ind w:left="562" w:hanging="360"/>
      </w:pPr>
      <w:rPr>
        <w:rFonts w:ascii="Symbol" w:hAnsi="Symbol" w:hint="default"/>
      </w:rPr>
    </w:lvl>
    <w:lvl w:ilvl="1" w:tplc="18090003" w:tentative="1">
      <w:start w:val="1"/>
      <w:numFmt w:val="bullet"/>
      <w:lvlText w:val="o"/>
      <w:lvlJc w:val="left"/>
      <w:pPr>
        <w:ind w:left="1282" w:hanging="360"/>
      </w:pPr>
      <w:rPr>
        <w:rFonts w:ascii="Courier New" w:hAnsi="Courier New" w:cs="Courier New" w:hint="default"/>
      </w:rPr>
    </w:lvl>
    <w:lvl w:ilvl="2" w:tplc="18090005" w:tentative="1">
      <w:start w:val="1"/>
      <w:numFmt w:val="bullet"/>
      <w:lvlText w:val=""/>
      <w:lvlJc w:val="left"/>
      <w:pPr>
        <w:ind w:left="2002" w:hanging="360"/>
      </w:pPr>
      <w:rPr>
        <w:rFonts w:ascii="Wingdings" w:hAnsi="Wingdings" w:hint="default"/>
      </w:rPr>
    </w:lvl>
    <w:lvl w:ilvl="3" w:tplc="18090001" w:tentative="1">
      <w:start w:val="1"/>
      <w:numFmt w:val="bullet"/>
      <w:lvlText w:val=""/>
      <w:lvlJc w:val="left"/>
      <w:pPr>
        <w:ind w:left="2722" w:hanging="360"/>
      </w:pPr>
      <w:rPr>
        <w:rFonts w:ascii="Symbol" w:hAnsi="Symbol" w:hint="default"/>
      </w:rPr>
    </w:lvl>
    <w:lvl w:ilvl="4" w:tplc="18090003" w:tentative="1">
      <w:start w:val="1"/>
      <w:numFmt w:val="bullet"/>
      <w:lvlText w:val="o"/>
      <w:lvlJc w:val="left"/>
      <w:pPr>
        <w:ind w:left="3442" w:hanging="360"/>
      </w:pPr>
      <w:rPr>
        <w:rFonts w:ascii="Courier New" w:hAnsi="Courier New" w:cs="Courier New" w:hint="default"/>
      </w:rPr>
    </w:lvl>
    <w:lvl w:ilvl="5" w:tplc="18090005" w:tentative="1">
      <w:start w:val="1"/>
      <w:numFmt w:val="bullet"/>
      <w:lvlText w:val=""/>
      <w:lvlJc w:val="left"/>
      <w:pPr>
        <w:ind w:left="4162" w:hanging="360"/>
      </w:pPr>
      <w:rPr>
        <w:rFonts w:ascii="Wingdings" w:hAnsi="Wingdings" w:hint="default"/>
      </w:rPr>
    </w:lvl>
    <w:lvl w:ilvl="6" w:tplc="18090001" w:tentative="1">
      <w:start w:val="1"/>
      <w:numFmt w:val="bullet"/>
      <w:lvlText w:val=""/>
      <w:lvlJc w:val="left"/>
      <w:pPr>
        <w:ind w:left="4882" w:hanging="360"/>
      </w:pPr>
      <w:rPr>
        <w:rFonts w:ascii="Symbol" w:hAnsi="Symbol" w:hint="default"/>
      </w:rPr>
    </w:lvl>
    <w:lvl w:ilvl="7" w:tplc="18090003" w:tentative="1">
      <w:start w:val="1"/>
      <w:numFmt w:val="bullet"/>
      <w:lvlText w:val="o"/>
      <w:lvlJc w:val="left"/>
      <w:pPr>
        <w:ind w:left="5602" w:hanging="360"/>
      </w:pPr>
      <w:rPr>
        <w:rFonts w:ascii="Courier New" w:hAnsi="Courier New" w:cs="Courier New" w:hint="default"/>
      </w:rPr>
    </w:lvl>
    <w:lvl w:ilvl="8" w:tplc="18090005" w:tentative="1">
      <w:start w:val="1"/>
      <w:numFmt w:val="bullet"/>
      <w:lvlText w:val=""/>
      <w:lvlJc w:val="left"/>
      <w:pPr>
        <w:ind w:left="6322" w:hanging="360"/>
      </w:pPr>
      <w:rPr>
        <w:rFonts w:ascii="Wingdings" w:hAnsi="Wingdings" w:hint="default"/>
      </w:rPr>
    </w:lvl>
  </w:abstractNum>
  <w:abstractNum w:abstractNumId="34">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E315E9"/>
    <w:multiLevelType w:val="singleLevel"/>
    <w:tmpl w:val="0BEC9FB0"/>
    <w:lvl w:ilvl="0">
      <w:start w:val="1"/>
      <w:numFmt w:val="none"/>
      <w:lvlText w:val=""/>
      <w:legacy w:legacy="1" w:legacySpace="0" w:legacyIndent="0"/>
      <w:lvlJc w:val="left"/>
      <w:pPr>
        <w:ind w:left="288"/>
      </w:pPr>
    </w:lvl>
  </w:abstractNum>
  <w:abstractNum w:abstractNumId="37">
    <w:nsid w:val="7B036B80"/>
    <w:multiLevelType w:val="hybridMultilevel"/>
    <w:tmpl w:val="D88868C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11"/>
  </w:num>
  <w:num w:numId="2">
    <w:abstractNumId w:val="19"/>
  </w:num>
  <w:num w:numId="3">
    <w:abstractNumId w:val="19"/>
    <w:lvlOverride w:ilvl="0">
      <w:lvl w:ilvl="0">
        <w:start w:val="1"/>
        <w:numFmt w:val="decimal"/>
        <w:lvlText w:val="%1."/>
        <w:legacy w:legacy="1" w:legacySpace="0" w:legacyIndent="360"/>
        <w:lvlJc w:val="left"/>
        <w:pPr>
          <w:ind w:left="360" w:hanging="360"/>
        </w:pPr>
      </w:lvl>
    </w:lvlOverride>
  </w:num>
  <w:num w:numId="4">
    <w:abstractNumId w:val="19"/>
    <w:lvlOverride w:ilvl="0">
      <w:lvl w:ilvl="0">
        <w:start w:val="1"/>
        <w:numFmt w:val="decimal"/>
        <w:lvlText w:val="%1."/>
        <w:legacy w:legacy="1" w:legacySpace="0" w:legacyIndent="360"/>
        <w:lvlJc w:val="left"/>
        <w:pPr>
          <w:ind w:left="360" w:hanging="360"/>
        </w:pPr>
      </w:lvl>
    </w:lvlOverride>
  </w:num>
  <w:num w:numId="5">
    <w:abstractNumId w:val="19"/>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1"/>
  </w:num>
  <w:num w:numId="13">
    <w:abstractNumId w:val="15"/>
  </w:num>
  <w:num w:numId="14">
    <w:abstractNumId w:val="28"/>
  </w:num>
  <w:num w:numId="15">
    <w:abstractNumId w:val="26"/>
  </w:num>
  <w:num w:numId="16">
    <w:abstractNumId w:val="36"/>
  </w:num>
  <w:num w:numId="17">
    <w:abstractNumId w:val="18"/>
  </w:num>
  <w:num w:numId="18">
    <w:abstractNumId w:val="17"/>
  </w:num>
  <w:num w:numId="19">
    <w:abstractNumId w:val="30"/>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4"/>
  </w:num>
  <w:num w:numId="24">
    <w:abstractNumId w:val="25"/>
  </w:num>
  <w:num w:numId="25">
    <w:abstractNumId w:val="32"/>
  </w:num>
  <w:num w:numId="26">
    <w:abstractNumId w:val="13"/>
  </w:num>
  <w:num w:numId="27">
    <w:abstractNumId w:val="31"/>
  </w:num>
  <w:num w:numId="28">
    <w:abstractNumId w:val="20"/>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2"/>
  </w:num>
  <w:num w:numId="42">
    <w:abstractNumId w:val="16"/>
  </w:num>
  <w:num w:numId="43">
    <w:abstractNumId w:val="29"/>
  </w:num>
  <w:num w:numId="44">
    <w:abstractNumId w:val="37"/>
  </w:num>
  <w:num w:numId="45">
    <w:abstractNumId w:val="27"/>
  </w:num>
  <w:num w:numId="46">
    <w:abstractNumId w:val="11"/>
  </w:num>
  <w:num w:numId="47">
    <w:abstractNumId w:val="33"/>
  </w:num>
  <w:num w:numId="48">
    <w:abstractNumId w:val="14"/>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42E13"/>
    <w:rsid w:val="000A0C2F"/>
    <w:rsid w:val="000A168B"/>
    <w:rsid w:val="000D2BDE"/>
    <w:rsid w:val="00104BB0"/>
    <w:rsid w:val="0010794E"/>
    <w:rsid w:val="00113F26"/>
    <w:rsid w:val="001316D7"/>
    <w:rsid w:val="0013354F"/>
    <w:rsid w:val="00143F2E"/>
    <w:rsid w:val="00144E72"/>
    <w:rsid w:val="001768FF"/>
    <w:rsid w:val="001A60B1"/>
    <w:rsid w:val="001B2686"/>
    <w:rsid w:val="001B36B1"/>
    <w:rsid w:val="001B6752"/>
    <w:rsid w:val="001C0878"/>
    <w:rsid w:val="001D5AD2"/>
    <w:rsid w:val="001E7B7A"/>
    <w:rsid w:val="001F4C5C"/>
    <w:rsid w:val="001F6007"/>
    <w:rsid w:val="00204478"/>
    <w:rsid w:val="00214E2E"/>
    <w:rsid w:val="00216141"/>
    <w:rsid w:val="00217186"/>
    <w:rsid w:val="00227D5D"/>
    <w:rsid w:val="002434A1"/>
    <w:rsid w:val="002449A6"/>
    <w:rsid w:val="00263943"/>
    <w:rsid w:val="00267B35"/>
    <w:rsid w:val="002E070F"/>
    <w:rsid w:val="002E1F95"/>
    <w:rsid w:val="002F1A23"/>
    <w:rsid w:val="002F3102"/>
    <w:rsid w:val="002F7910"/>
    <w:rsid w:val="00314F82"/>
    <w:rsid w:val="00335C3D"/>
    <w:rsid w:val="003427CE"/>
    <w:rsid w:val="00342BE1"/>
    <w:rsid w:val="0034367B"/>
    <w:rsid w:val="003461E8"/>
    <w:rsid w:val="00347C1D"/>
    <w:rsid w:val="00360269"/>
    <w:rsid w:val="0037551B"/>
    <w:rsid w:val="00392DBA"/>
    <w:rsid w:val="0039324E"/>
    <w:rsid w:val="003C3322"/>
    <w:rsid w:val="003C68C2"/>
    <w:rsid w:val="003D1EBF"/>
    <w:rsid w:val="003D4CAE"/>
    <w:rsid w:val="003D5589"/>
    <w:rsid w:val="003E1F05"/>
    <w:rsid w:val="003F1EAA"/>
    <w:rsid w:val="003F26BD"/>
    <w:rsid w:val="003F52AD"/>
    <w:rsid w:val="00423AFE"/>
    <w:rsid w:val="0043144F"/>
    <w:rsid w:val="00431BFA"/>
    <w:rsid w:val="004353CF"/>
    <w:rsid w:val="004631BC"/>
    <w:rsid w:val="00484761"/>
    <w:rsid w:val="00484DD5"/>
    <w:rsid w:val="00487EDD"/>
    <w:rsid w:val="004B558A"/>
    <w:rsid w:val="004C1E16"/>
    <w:rsid w:val="004C2543"/>
    <w:rsid w:val="004D15CA"/>
    <w:rsid w:val="004E3E4C"/>
    <w:rsid w:val="004F22AF"/>
    <w:rsid w:val="004F23A0"/>
    <w:rsid w:val="005003E3"/>
    <w:rsid w:val="005052CD"/>
    <w:rsid w:val="00522303"/>
    <w:rsid w:val="00533ABF"/>
    <w:rsid w:val="00535307"/>
    <w:rsid w:val="00550A26"/>
    <w:rsid w:val="00550BF5"/>
    <w:rsid w:val="00567A70"/>
    <w:rsid w:val="005A2A15"/>
    <w:rsid w:val="005C6EA6"/>
    <w:rsid w:val="005D1B15"/>
    <w:rsid w:val="005D2824"/>
    <w:rsid w:val="005D36C9"/>
    <w:rsid w:val="005D4F1A"/>
    <w:rsid w:val="005D72BB"/>
    <w:rsid w:val="005E3986"/>
    <w:rsid w:val="005E692F"/>
    <w:rsid w:val="0062114B"/>
    <w:rsid w:val="00623698"/>
    <w:rsid w:val="00625584"/>
    <w:rsid w:val="00625E96"/>
    <w:rsid w:val="00647C09"/>
    <w:rsid w:val="00651F2C"/>
    <w:rsid w:val="00677C22"/>
    <w:rsid w:val="00685D0E"/>
    <w:rsid w:val="0068648B"/>
    <w:rsid w:val="00693D5D"/>
    <w:rsid w:val="006948AA"/>
    <w:rsid w:val="006B7F03"/>
    <w:rsid w:val="006C7307"/>
    <w:rsid w:val="00711FEB"/>
    <w:rsid w:val="00725B45"/>
    <w:rsid w:val="00735879"/>
    <w:rsid w:val="00741061"/>
    <w:rsid w:val="007530A3"/>
    <w:rsid w:val="0076355A"/>
    <w:rsid w:val="007707AB"/>
    <w:rsid w:val="00785D63"/>
    <w:rsid w:val="007A0029"/>
    <w:rsid w:val="007A2975"/>
    <w:rsid w:val="007A7D60"/>
    <w:rsid w:val="007C4336"/>
    <w:rsid w:val="007C7CD2"/>
    <w:rsid w:val="007F7AA6"/>
    <w:rsid w:val="0081663F"/>
    <w:rsid w:val="008218EF"/>
    <w:rsid w:val="00823624"/>
    <w:rsid w:val="0083403D"/>
    <w:rsid w:val="00837E47"/>
    <w:rsid w:val="008518FE"/>
    <w:rsid w:val="0085659C"/>
    <w:rsid w:val="00864212"/>
    <w:rsid w:val="00872026"/>
    <w:rsid w:val="00874B82"/>
    <w:rsid w:val="0087792E"/>
    <w:rsid w:val="00883EAF"/>
    <w:rsid w:val="00885258"/>
    <w:rsid w:val="00887117"/>
    <w:rsid w:val="008A30C3"/>
    <w:rsid w:val="008A3C23"/>
    <w:rsid w:val="008C49CC"/>
    <w:rsid w:val="008D69E9"/>
    <w:rsid w:val="008E0645"/>
    <w:rsid w:val="008F594A"/>
    <w:rsid w:val="00904C7E"/>
    <w:rsid w:val="0091035B"/>
    <w:rsid w:val="00932440"/>
    <w:rsid w:val="009413CC"/>
    <w:rsid w:val="00957992"/>
    <w:rsid w:val="009A1936"/>
    <w:rsid w:val="009A1F6E"/>
    <w:rsid w:val="009C7D17"/>
    <w:rsid w:val="009E484E"/>
    <w:rsid w:val="009E52D0"/>
    <w:rsid w:val="009F40FB"/>
    <w:rsid w:val="009F4B45"/>
    <w:rsid w:val="00A22FCB"/>
    <w:rsid w:val="00A23301"/>
    <w:rsid w:val="00A25B3B"/>
    <w:rsid w:val="00A25D46"/>
    <w:rsid w:val="00A40127"/>
    <w:rsid w:val="00A472F1"/>
    <w:rsid w:val="00A5237D"/>
    <w:rsid w:val="00A554A3"/>
    <w:rsid w:val="00A758EA"/>
    <w:rsid w:val="00A83EDA"/>
    <w:rsid w:val="00A91937"/>
    <w:rsid w:val="00A9434E"/>
    <w:rsid w:val="00A95C50"/>
    <w:rsid w:val="00AB79A6"/>
    <w:rsid w:val="00AC4850"/>
    <w:rsid w:val="00AC6463"/>
    <w:rsid w:val="00AE2989"/>
    <w:rsid w:val="00B16DB5"/>
    <w:rsid w:val="00B47B59"/>
    <w:rsid w:val="00B53F81"/>
    <w:rsid w:val="00B56C2B"/>
    <w:rsid w:val="00B65BD3"/>
    <w:rsid w:val="00B70469"/>
    <w:rsid w:val="00B72DD8"/>
    <w:rsid w:val="00B72E09"/>
    <w:rsid w:val="00BD560E"/>
    <w:rsid w:val="00BF0C69"/>
    <w:rsid w:val="00BF629B"/>
    <w:rsid w:val="00BF655C"/>
    <w:rsid w:val="00C04A43"/>
    <w:rsid w:val="00C075EF"/>
    <w:rsid w:val="00C11E83"/>
    <w:rsid w:val="00C2378A"/>
    <w:rsid w:val="00C378A1"/>
    <w:rsid w:val="00C621D6"/>
    <w:rsid w:val="00C62CE3"/>
    <w:rsid w:val="00C74697"/>
    <w:rsid w:val="00C75907"/>
    <w:rsid w:val="00C816FC"/>
    <w:rsid w:val="00C82D86"/>
    <w:rsid w:val="00C907C9"/>
    <w:rsid w:val="00CA0E96"/>
    <w:rsid w:val="00CB4B8D"/>
    <w:rsid w:val="00CC0DDA"/>
    <w:rsid w:val="00CD684F"/>
    <w:rsid w:val="00CE77DD"/>
    <w:rsid w:val="00D06623"/>
    <w:rsid w:val="00D14C6B"/>
    <w:rsid w:val="00D5536F"/>
    <w:rsid w:val="00D56935"/>
    <w:rsid w:val="00D716BA"/>
    <w:rsid w:val="00D758C6"/>
    <w:rsid w:val="00D7612F"/>
    <w:rsid w:val="00D90C10"/>
    <w:rsid w:val="00D910B4"/>
    <w:rsid w:val="00D92E96"/>
    <w:rsid w:val="00D94C41"/>
    <w:rsid w:val="00DA10D6"/>
    <w:rsid w:val="00DA258C"/>
    <w:rsid w:val="00DA4345"/>
    <w:rsid w:val="00DD5AFA"/>
    <w:rsid w:val="00DE07FA"/>
    <w:rsid w:val="00DE20DB"/>
    <w:rsid w:val="00DF2231"/>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C1CA0"/>
    <w:rsid w:val="00EC78BB"/>
    <w:rsid w:val="00ED1E14"/>
    <w:rsid w:val="00EE6FFC"/>
    <w:rsid w:val="00EF10AC"/>
    <w:rsid w:val="00EF4701"/>
    <w:rsid w:val="00EF564E"/>
    <w:rsid w:val="00F22198"/>
    <w:rsid w:val="00F33D49"/>
    <w:rsid w:val="00F3481E"/>
    <w:rsid w:val="00F512D7"/>
    <w:rsid w:val="00F577F6"/>
    <w:rsid w:val="00F65266"/>
    <w:rsid w:val="00F751E1"/>
    <w:rsid w:val="00F932B6"/>
    <w:rsid w:val="00FA6FF0"/>
    <w:rsid w:val="00FC0B7B"/>
    <w:rsid w:val="00FD347F"/>
    <w:rsid w:val="00FE6135"/>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EC78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EC7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00747-C6D6-4903-9EA3-2E45657E3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2368</TotalTime>
  <Pages>3</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5247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lastModifiedBy>user</cp:lastModifiedBy>
  <cp:revision>15</cp:revision>
  <cp:lastPrinted>2012-08-02T18:53:00Z</cp:lastPrinted>
  <dcterms:created xsi:type="dcterms:W3CDTF">2021-04-10T20:02:00Z</dcterms:created>
  <dcterms:modified xsi:type="dcterms:W3CDTF">2021-04-13T00:34:00Z</dcterms:modified>
</cp:coreProperties>
</file>