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D9EC" w14:textId="7EA52753" w:rsidR="0040253E" w:rsidRDefault="005D5C8A" w:rsidP="005D5C8A">
      <w:pPr>
        <w:pStyle w:val="Heading2"/>
        <w:rPr>
          <w:lang w:val="en-US"/>
        </w:rPr>
      </w:pPr>
      <w:r>
        <w:rPr>
          <w:lang w:val="en-US"/>
        </w:rPr>
        <w:t>Increased risk of hospitalization and death associated with underlying conditions among chikungunya cases in Brazil, 2017-2024</w:t>
      </w:r>
    </w:p>
    <w:p w14:paraId="2CF96BA4" w14:textId="17B975F1" w:rsidR="005D5C8A" w:rsidRDefault="005D5C8A" w:rsidP="005D5C8A">
      <w:pPr>
        <w:rPr>
          <w:rFonts w:ascii="Calibri" w:hAnsi="Calibri" w:cs="Calibri"/>
          <w:lang w:val="en-US"/>
        </w:rPr>
      </w:pPr>
      <w:r w:rsidRPr="005D5C8A">
        <w:rPr>
          <w:rFonts w:ascii="Calibri" w:hAnsi="Calibri" w:cs="Calibri"/>
          <w:lang w:val="en-US"/>
        </w:rPr>
        <w:t>Hyolim Kang</w:t>
      </w:r>
      <w:r>
        <w:rPr>
          <w:rFonts w:ascii="Calibri" w:hAnsi="Calibri" w:cs="Calibri"/>
          <w:lang w:val="en-US"/>
        </w:rPr>
        <w:t xml:space="preserve">, Andrew Clark, Kaja Abbas, </w:t>
      </w:r>
    </w:p>
    <w:p w14:paraId="6CB72CF5" w14:textId="77777777" w:rsidR="005D5C8A" w:rsidRPr="005D5C8A" w:rsidRDefault="005D5C8A" w:rsidP="005D5C8A">
      <w:pPr>
        <w:rPr>
          <w:rFonts w:ascii="Calibri" w:hAnsi="Calibri" w:cs="Calibri"/>
          <w:lang w:val="en-US"/>
        </w:rPr>
      </w:pPr>
    </w:p>
    <w:p w14:paraId="62C69EF3" w14:textId="77777777" w:rsidR="005D5C8A" w:rsidRDefault="005D5C8A" w:rsidP="005D5C8A">
      <w:pPr>
        <w:rPr>
          <w:lang w:val="en-US"/>
        </w:rPr>
      </w:pPr>
    </w:p>
    <w:p w14:paraId="3B061430" w14:textId="28A477CE" w:rsidR="005D5C8A" w:rsidRDefault="005D5C8A" w:rsidP="005D5C8A">
      <w:pPr>
        <w:pStyle w:val="Heading2"/>
        <w:rPr>
          <w:lang w:val="en-US"/>
        </w:rPr>
      </w:pPr>
      <w:r>
        <w:rPr>
          <w:lang w:val="en-US"/>
        </w:rPr>
        <w:t>Abstract</w:t>
      </w:r>
    </w:p>
    <w:p w14:paraId="40FB52A4" w14:textId="77777777" w:rsidR="005D5C8A" w:rsidRDefault="005D5C8A" w:rsidP="005D5C8A">
      <w:pPr>
        <w:rPr>
          <w:lang w:val="en-US"/>
        </w:rPr>
        <w:sectPr w:rsidR="005D5C8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35E97A" w14:textId="483550A6" w:rsidR="005D5C8A" w:rsidRDefault="005D5C8A" w:rsidP="005D5C8A">
      <w:pPr>
        <w:pStyle w:val="Heading2"/>
        <w:rPr>
          <w:lang w:val="en-US"/>
        </w:rPr>
      </w:pPr>
      <w:r>
        <w:rPr>
          <w:lang w:val="en-US"/>
        </w:rPr>
        <w:lastRenderedPageBreak/>
        <w:t>Introduction</w:t>
      </w:r>
    </w:p>
    <w:p w14:paraId="5A4762CE" w14:textId="77777777" w:rsidR="005D5C8A" w:rsidRDefault="005D5C8A" w:rsidP="005D5C8A">
      <w:pPr>
        <w:rPr>
          <w:lang w:val="en-US"/>
        </w:rPr>
      </w:pPr>
    </w:p>
    <w:p w14:paraId="2C11B943" w14:textId="77871399" w:rsidR="005D5C8A" w:rsidRDefault="005D5C8A" w:rsidP="005D5C8A">
      <w:pPr>
        <w:rPr>
          <w:rFonts w:ascii="Calibri" w:hAnsi="Calibri" w:cs="Calibri"/>
          <w:lang w:val="en-US"/>
        </w:rPr>
      </w:pPr>
      <w:r w:rsidRPr="005D5C8A">
        <w:rPr>
          <w:rFonts w:ascii="Calibri" w:hAnsi="Calibri" w:cs="Calibri"/>
          <w:lang w:val="en-US"/>
        </w:rPr>
        <w:t xml:space="preserve">DM, HTN, </w:t>
      </w:r>
      <w:r>
        <w:rPr>
          <w:rFonts w:ascii="Calibri" w:hAnsi="Calibri" w:cs="Calibri"/>
          <w:lang w:val="en-US"/>
        </w:rPr>
        <w:t xml:space="preserve">CKD are individually associated with increased risk of hospitalization and death </w:t>
      </w:r>
    </w:p>
    <w:p w14:paraId="0913D072" w14:textId="10ACF307" w:rsidR="005D5C8A" w:rsidRDefault="005D5C8A" w:rsidP="005D5C8A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Condition specific risk ratio </w:t>
      </w:r>
    </w:p>
    <w:p w14:paraId="10B4FA59" w14:textId="60885F49" w:rsidR="005D5C8A" w:rsidRDefault="005D5C8A" w:rsidP="005D5C8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How does risk differ across specific multimorbidity profiles among these three conditions? </w:t>
      </w:r>
    </w:p>
    <w:p w14:paraId="57BF33C3" w14:textId="6CFEA0CA" w:rsidR="005D5C8A" w:rsidRDefault="005D5C8A" w:rsidP="005D5C8A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Substantial heterogeneity in risk across multimorbidity profiles </w:t>
      </w:r>
    </w:p>
    <w:p w14:paraId="54E30BB9" w14:textId="1426E7CA" w:rsidR="005D5C8A" w:rsidRPr="005D5C8A" w:rsidRDefault="00E5239C" w:rsidP="005D5C8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Underlying conditions may confer increased relative risk across ages </w:t>
      </w:r>
    </w:p>
    <w:p w14:paraId="0AC7F8E9" w14:textId="77777777" w:rsidR="005D5C8A" w:rsidRPr="005D5C8A" w:rsidRDefault="005D5C8A" w:rsidP="005D5C8A">
      <w:pPr>
        <w:rPr>
          <w:lang w:val="en-US"/>
        </w:rPr>
      </w:pPr>
    </w:p>
    <w:p w14:paraId="52065FD1" w14:textId="11166831" w:rsidR="005D5C8A" w:rsidRDefault="005D5C8A" w:rsidP="005D5C8A">
      <w:pPr>
        <w:pStyle w:val="Heading2"/>
        <w:rPr>
          <w:lang w:val="en-US"/>
        </w:rPr>
      </w:pPr>
      <w:r>
        <w:rPr>
          <w:lang w:val="en-US"/>
        </w:rPr>
        <w:t>Methods</w:t>
      </w:r>
    </w:p>
    <w:p w14:paraId="0242C18B" w14:textId="77777777" w:rsidR="00E5239C" w:rsidRDefault="00E5239C" w:rsidP="00E5239C">
      <w:pPr>
        <w:pStyle w:val="Heading3"/>
        <w:rPr>
          <w:rFonts w:hint="eastAsia"/>
          <w:lang w:val="en-US"/>
        </w:rPr>
      </w:pPr>
      <w:r>
        <w:rPr>
          <w:lang w:val="en-US"/>
        </w:rPr>
        <w:t xml:space="preserve">Study population </w:t>
      </w:r>
    </w:p>
    <w:p w14:paraId="302AD884" w14:textId="77777777" w:rsidR="00E5239C" w:rsidRDefault="00E5239C" w:rsidP="00E5239C">
      <w:pPr>
        <w:pStyle w:val="Heading3"/>
        <w:rPr>
          <w:lang w:val="en-US"/>
        </w:rPr>
      </w:pPr>
      <w:r>
        <w:rPr>
          <w:lang w:val="en-US"/>
        </w:rPr>
        <w:t xml:space="preserve">Selection of underlying conditions </w:t>
      </w:r>
    </w:p>
    <w:p w14:paraId="11B8B527" w14:textId="43019E83" w:rsidR="00E5239C" w:rsidRPr="00E5239C" w:rsidRDefault="00E5239C" w:rsidP="00E5239C">
      <w:pPr>
        <w:pStyle w:val="Heading3"/>
        <w:rPr>
          <w:lang w:val="en-US"/>
        </w:rPr>
      </w:pPr>
      <w:r>
        <w:rPr>
          <w:lang w:val="en-US"/>
        </w:rPr>
        <w:t>Model</w:t>
      </w:r>
    </w:p>
    <w:p w14:paraId="40DA5145" w14:textId="77777777" w:rsidR="005D5C8A" w:rsidRDefault="005D5C8A" w:rsidP="005D5C8A">
      <w:pPr>
        <w:rPr>
          <w:lang w:val="en-US"/>
        </w:rPr>
      </w:pPr>
    </w:p>
    <w:p w14:paraId="68B6C432" w14:textId="77777777" w:rsidR="005D5C8A" w:rsidRPr="005D5C8A" w:rsidRDefault="005D5C8A" w:rsidP="005D5C8A">
      <w:pPr>
        <w:rPr>
          <w:lang w:val="en-US"/>
        </w:rPr>
      </w:pPr>
    </w:p>
    <w:p w14:paraId="7AD3C045" w14:textId="090B7EEA" w:rsidR="005D5C8A" w:rsidRDefault="005D5C8A" w:rsidP="005D5C8A">
      <w:pPr>
        <w:pStyle w:val="Heading2"/>
        <w:rPr>
          <w:lang w:val="en-US"/>
        </w:rPr>
      </w:pPr>
      <w:r>
        <w:rPr>
          <w:lang w:val="en-US"/>
        </w:rPr>
        <w:t>Results</w:t>
      </w:r>
    </w:p>
    <w:p w14:paraId="41D51C62" w14:textId="707297AB" w:rsidR="00E5239C" w:rsidRDefault="00E5239C" w:rsidP="00E5239C">
      <w:pPr>
        <w:rPr>
          <w:lang w:val="en-US"/>
        </w:rPr>
      </w:pPr>
      <w:r>
        <w:rPr>
          <w:lang w:val="en-US"/>
        </w:rPr>
        <w:t>Study population</w:t>
      </w:r>
    </w:p>
    <w:p w14:paraId="3C611E6C" w14:textId="052C069D" w:rsidR="00E5239C" w:rsidRDefault="00E5239C" w:rsidP="00E5239C">
      <w:pPr>
        <w:rPr>
          <w:lang w:val="en-US"/>
        </w:rPr>
      </w:pPr>
      <w:r>
        <w:rPr>
          <w:lang w:val="en-US"/>
        </w:rPr>
        <w:t xml:space="preserve">Condition specific risk </w:t>
      </w:r>
    </w:p>
    <w:p w14:paraId="62D2D087" w14:textId="0764AE54" w:rsidR="00E5239C" w:rsidRDefault="00E5239C" w:rsidP="00E5239C">
      <w:pPr>
        <w:rPr>
          <w:lang w:val="en-US"/>
        </w:rPr>
      </w:pPr>
      <w:r>
        <w:rPr>
          <w:lang w:val="en-US"/>
        </w:rPr>
        <w:t xml:space="preserve">Joint multimorbidity profiles </w:t>
      </w:r>
    </w:p>
    <w:p w14:paraId="27C3D012" w14:textId="59D4F191" w:rsidR="00E5239C" w:rsidRDefault="00E5239C" w:rsidP="00E5239C">
      <w:pPr>
        <w:rPr>
          <w:lang w:val="en-US"/>
        </w:rPr>
      </w:pPr>
      <w:r>
        <w:rPr>
          <w:lang w:val="en-US"/>
        </w:rPr>
        <w:t>Age modification</w:t>
      </w:r>
    </w:p>
    <w:p w14:paraId="27CEDF38" w14:textId="77777777" w:rsidR="00E5239C" w:rsidRPr="00E5239C" w:rsidRDefault="00E5239C" w:rsidP="00E5239C">
      <w:pPr>
        <w:rPr>
          <w:lang w:val="en-US"/>
        </w:rPr>
      </w:pPr>
    </w:p>
    <w:p w14:paraId="13B6523C" w14:textId="77777777" w:rsidR="005D5C8A" w:rsidRPr="005D5C8A" w:rsidRDefault="005D5C8A" w:rsidP="005D5C8A">
      <w:pPr>
        <w:rPr>
          <w:lang w:val="en-US"/>
        </w:rPr>
      </w:pPr>
    </w:p>
    <w:p w14:paraId="29F6D039" w14:textId="2598B56E" w:rsidR="005D5C8A" w:rsidRDefault="005D5C8A" w:rsidP="005D5C8A">
      <w:pPr>
        <w:pStyle w:val="Heading2"/>
        <w:rPr>
          <w:lang w:val="en-US"/>
        </w:rPr>
      </w:pPr>
      <w:r>
        <w:rPr>
          <w:lang w:val="en-US"/>
        </w:rPr>
        <w:t xml:space="preserve">Discussion </w:t>
      </w:r>
    </w:p>
    <w:p w14:paraId="1A5AC648" w14:textId="77777777" w:rsidR="005D5C8A" w:rsidRPr="005D5C8A" w:rsidRDefault="005D5C8A" w:rsidP="005D5C8A">
      <w:pPr>
        <w:rPr>
          <w:lang w:val="en-US"/>
        </w:rPr>
      </w:pPr>
    </w:p>
    <w:sectPr w:rsidR="005D5C8A" w:rsidRPr="005D5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11AF4"/>
    <w:multiLevelType w:val="hybridMultilevel"/>
    <w:tmpl w:val="46688694"/>
    <w:lvl w:ilvl="0" w:tplc="A87C251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00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8A"/>
    <w:rsid w:val="00185870"/>
    <w:rsid w:val="001C25B3"/>
    <w:rsid w:val="0021342D"/>
    <w:rsid w:val="0040253E"/>
    <w:rsid w:val="004800D4"/>
    <w:rsid w:val="005D5C8A"/>
    <w:rsid w:val="00684ADB"/>
    <w:rsid w:val="00824F37"/>
    <w:rsid w:val="00956AF6"/>
    <w:rsid w:val="00E4619D"/>
    <w:rsid w:val="00E5239C"/>
    <w:rsid w:val="00F5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7706D"/>
  <w15:chartTrackingRefBased/>
  <w15:docId w15:val="{7E7D97F2-597F-A345-95BD-F6E493D7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C8A"/>
    <w:pPr>
      <w:keepNext/>
      <w:keepLines/>
      <w:spacing w:before="160" w:after="80"/>
      <w:outlineLvl w:val="1"/>
    </w:pPr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39C"/>
    <w:pPr>
      <w:keepNext/>
      <w:keepLines/>
      <w:spacing w:before="160" w:after="80"/>
      <w:outlineLvl w:val="2"/>
    </w:pPr>
    <w:rPr>
      <w:rFonts w:ascii="Calibri" w:eastAsiaTheme="majorEastAsia" w:hAnsi="Calibr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C8A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239C"/>
    <w:rPr>
      <w:rFonts w:ascii="Calibri" w:eastAsiaTheme="majorEastAsia" w:hAnsi="Calibr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C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5239C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효림 강</dc:creator>
  <cp:keywords/>
  <dc:description/>
  <cp:lastModifiedBy>효림 강</cp:lastModifiedBy>
  <cp:revision>1</cp:revision>
  <dcterms:created xsi:type="dcterms:W3CDTF">2026-09-25T07:37:00Z</dcterms:created>
  <dcterms:modified xsi:type="dcterms:W3CDTF">2026-09-26T07:59:00Z</dcterms:modified>
</cp:coreProperties>
</file>