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843"/>
        <w:gridCol w:w="1220"/>
        <w:gridCol w:w="1220"/>
        <w:gridCol w:w="1220"/>
        <w:gridCol w:w="1220"/>
        <w:gridCol w:w="1246"/>
      </w:tblGrid>
      <w:tr w:rsidR="00905513" w:rsidRPr="00905513" w14:paraId="7336D93F" w14:textId="77777777" w:rsidTr="00905513">
        <w:trPr>
          <w:trHeight w:val="300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E964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Characteristic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8E1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C499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Overall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CFCEC" w14:textId="018C6560" w:rsidR="00905513" w:rsidRPr="00905513" w:rsidRDefault="00905513" w:rsidP="00905513">
            <w:pPr>
              <w:spacing w:after="0" w:line="240" w:lineRule="auto"/>
              <w:rPr>
                <w:rFonts w:ascii="Calibri" w:eastAsia="Malgun Gothic" w:hAnsi="Calibri" w:cs="Calibri" w:hint="eastAsia"/>
                <w:color w:val="000000"/>
                <w:kern w:val="0"/>
                <w:sz w:val="22"/>
                <w:szCs w:val="22"/>
                <w:lang w:eastAsia="ko-KR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FAD52" w14:textId="0219C854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8F67D" w14:textId="3226F7B0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 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4C8C3" w14:textId="1BF8F09E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3+ </w:t>
            </w:r>
          </w:p>
        </w:tc>
      </w:tr>
      <w:tr w:rsidR="00905513" w:rsidRPr="00905513" w14:paraId="53AEB9AD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9421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 of cases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A5909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66379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680,793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2CB1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582,019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D25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73,507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290F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22,678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14E1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2,589</w:t>
            </w:r>
          </w:p>
        </w:tc>
      </w:tr>
      <w:tr w:rsidR="00905513" w:rsidRPr="00905513" w14:paraId="259A1DD4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6077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Age, years, median (IQR)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8AC4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70AF9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39.0 (24.0–54.0)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CB5D1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36.0 (23.0–51.0)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7F81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56.0 (45.0–66.0)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F97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62.0 (53.0–70.0)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45C00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57.0 (41.0–67.0)</w:t>
            </w:r>
          </w:p>
        </w:tc>
      </w:tr>
      <w:tr w:rsidR="00905513" w:rsidRPr="00905513" w14:paraId="3DF5D79A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71FD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 group, years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D3C12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0–19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6448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115,950 (17.0%)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952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113,371 (19.5%)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AF10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2,132 (2.9%)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CB7C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275 (1.2%)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28C1B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172 (6.6%)</w:t>
            </w:r>
          </w:p>
        </w:tc>
      </w:tr>
      <w:tr w:rsidR="00905513" w:rsidRPr="00905513" w14:paraId="1006A097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D091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 group, years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582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20–39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7F41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226,997 (33.3%)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7B05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215,475 (37.0%)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4B74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9,809 (13.3%)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7BEB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1,279 (5.6%)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C347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434 (16.8%)</w:t>
            </w:r>
          </w:p>
        </w:tc>
      </w:tr>
      <w:tr w:rsidR="00905513" w:rsidRPr="00905513" w14:paraId="562E4989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B7A0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 group, years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528BA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40–59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8144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215,420 (31.6%)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FB8A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174,685 (30.0%)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C6B2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31,747 (43.2%)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6F09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8,112 (35.8%)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88048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876 (33.8%)</w:t>
            </w:r>
          </w:p>
        </w:tc>
      </w:tr>
      <w:tr w:rsidR="00905513" w:rsidRPr="00905513" w14:paraId="102C9246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DE8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 group, years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04E50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60–79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91D2B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107,775 (15.8%)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0C6B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69,709 (12.0%)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57C3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25,789 (35.1%)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AC99B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11,341 (50.0%)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51CB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936 (36.2%)</w:t>
            </w:r>
          </w:p>
        </w:tc>
      </w:tr>
      <w:tr w:rsidR="00905513" w:rsidRPr="00905513" w14:paraId="0C102E34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347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 group, years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D731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80+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4826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14,651 (2.2%)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CB0C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8,779 (1.5%)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6443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4,030 (5.5%)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4CDD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1,671 (7.4%)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CB90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171 (6.6%)</w:t>
            </w:r>
          </w:p>
        </w:tc>
      </w:tr>
      <w:tr w:rsidR="00905513" w:rsidRPr="00905513" w14:paraId="6E3FF352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9410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Sex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095F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female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5F83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414,861 (60.9%)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FA3B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348,082 (59.8%)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80ED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49,151 (66.9%)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F831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15,933 (70.3%)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C96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1,695 (65.5%)</w:t>
            </w:r>
          </w:p>
        </w:tc>
      </w:tr>
      <w:tr w:rsidR="00905513" w:rsidRPr="00905513" w14:paraId="06A340E9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68EB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Sex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EF5E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male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617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265,932 (39.1%)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3845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233,937 (40.2%)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9F34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24,356 (33.1%)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6983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6,745 (29.7%)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9B93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894 (34.5%)</w:t>
            </w:r>
          </w:p>
        </w:tc>
      </w:tr>
      <w:tr w:rsidR="00905513" w:rsidRPr="00905513" w14:paraId="64DE9906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DA8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5232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1FB7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96,562 (14.2%)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8C079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86,837 (14.9%)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BD4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7,367 (10.0%)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6D032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2,060 (9.1%)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DE1D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298 (11.5%)</w:t>
            </w:r>
          </w:p>
        </w:tc>
      </w:tr>
      <w:tr w:rsidR="00905513" w:rsidRPr="00905513" w14:paraId="6EFECF1A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16ECB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44600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4930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53,002 (7.8%)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927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46,594 (8.0%)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121B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4,989 (6.8%)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3E7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1,232 (5.4%)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39B0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187 (7.2%)</w:t>
            </w:r>
          </w:p>
        </w:tc>
      </w:tr>
      <w:tr w:rsidR="00905513" w:rsidRPr="00905513" w14:paraId="12677D2E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C12C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A342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2019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F119B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87,098 (12.8%)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360E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73,998 (12.7%)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9E9A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9,903 (13.5%)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52359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2,874 (12.7%)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A0751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323 (12.5%)</w:t>
            </w:r>
          </w:p>
        </w:tc>
      </w:tr>
      <w:tr w:rsidR="00905513" w:rsidRPr="00905513" w14:paraId="6212DCFB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FD84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F8671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5A6E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27,312 (4.0%)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1679B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22,460 (3.9%)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05DC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3,595 (4.9%)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B800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1,118 (4.9%)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5E70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139 (5.4%)</w:t>
            </w:r>
          </w:p>
        </w:tc>
      </w:tr>
      <w:tr w:rsidR="00905513" w:rsidRPr="00905513" w14:paraId="000CD823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4716A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F960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B2598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45,166 (6.6%)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E01A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38,475 (6.6%)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21772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4,885 (6.6%)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A379A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1,611 (7.1%)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3B17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195 (7.5%)</w:t>
            </w:r>
          </w:p>
        </w:tc>
      </w:tr>
      <w:tr w:rsidR="00905513" w:rsidRPr="00905513" w14:paraId="6D72CBD2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C7462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999E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6922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98,270 (14.4%)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128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85,268 (14.7%)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34C7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9,671 (13.2%)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A4A21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3,005 (13.3%)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A8AF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326 (12.6%)</w:t>
            </w:r>
          </w:p>
        </w:tc>
      </w:tr>
      <w:tr w:rsidR="00905513" w:rsidRPr="00905513" w14:paraId="2D7D1934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2353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1726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E9BF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92,219 (13.5%)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1C4D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78,460 (13.5%)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A61B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10,216 (13.9%)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2DCD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3,158 (13.9%)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E91D3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385 (14.9%)</w:t>
            </w:r>
          </w:p>
        </w:tc>
      </w:tr>
      <w:tr w:rsidR="00905513" w:rsidRPr="00905513" w14:paraId="50AF51B1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B9A8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B2CB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05C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181,164 (26.6%)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BA40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149,927 (25.8%)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155F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22,881 (31.1%)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F838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7,620 (33.6%)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B5B6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736 (28.4%)</w:t>
            </w:r>
          </w:p>
        </w:tc>
      </w:tr>
      <w:tr w:rsidR="00905513" w:rsidRPr="00905513" w14:paraId="53EEC0B7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DDF1F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Hospitalised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590B7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780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21,584 (3.2%)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34DB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16,830 (2.9%)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9016E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3,153 (4.3%)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8A949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1,364 (6.0%)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32492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237 (9.2%)</w:t>
            </w:r>
          </w:p>
        </w:tc>
      </w:tr>
      <w:tr w:rsidR="00905513" w:rsidRPr="00905513" w14:paraId="646C1023" w14:textId="77777777" w:rsidTr="00905513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417DB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Died from chikungunya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3EB32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2D7AC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861 (0.1%)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8BAA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413 (0.1%)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D51FD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238 (0.3%)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F2F06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171 (0.8%)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BEA65" w14:textId="77777777" w:rsidR="00905513" w:rsidRPr="00905513" w:rsidRDefault="00905513" w:rsidP="009055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055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39 (1.5%)</w:t>
            </w:r>
          </w:p>
        </w:tc>
      </w:tr>
    </w:tbl>
    <w:p w14:paraId="7FEE35FF" w14:textId="77777777" w:rsidR="00905513" w:rsidRDefault="00905513">
      <w:pPr>
        <w:rPr>
          <w:rFonts w:eastAsia="Malgun Gothic"/>
          <w:lang w:eastAsia="ko-KR"/>
        </w:rPr>
      </w:pPr>
    </w:p>
    <w:p w14:paraId="4E58B1AA" w14:textId="77777777" w:rsidR="00F1550D" w:rsidRDefault="00F1550D">
      <w:pPr>
        <w:rPr>
          <w:rFonts w:eastAsia="Malgun Gothic"/>
          <w:lang w:eastAsia="ko-KR"/>
        </w:rPr>
      </w:pPr>
    </w:p>
    <w:p w14:paraId="3567229E" w14:textId="77777777" w:rsidR="00F1550D" w:rsidRDefault="00F1550D">
      <w:pPr>
        <w:rPr>
          <w:rFonts w:eastAsia="Malgun Gothic"/>
          <w:lang w:eastAsia="ko-KR"/>
        </w:rPr>
      </w:pPr>
    </w:p>
    <w:p w14:paraId="5236C151" w14:textId="77777777" w:rsidR="00F1550D" w:rsidRDefault="00F1550D">
      <w:pPr>
        <w:rPr>
          <w:rFonts w:eastAsia="Malgun Gothic"/>
          <w:lang w:eastAsia="ko-K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8"/>
        <w:gridCol w:w="2150"/>
        <w:gridCol w:w="2225"/>
        <w:gridCol w:w="2281"/>
      </w:tblGrid>
      <w:tr w:rsidR="00F1550D" w:rsidRPr="00F1550D" w14:paraId="77D12357" w14:textId="77777777" w:rsidTr="00F1550D">
        <w:trPr>
          <w:trHeight w:val="300"/>
        </w:trPr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75C01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Recorded condition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17C16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Among cases with 1 recorded comorbidity</w:t>
            </w: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23D26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Among cases with 2 recorded comorbidities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96AD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Among cases with ≥3 recorded comorbidities</w:t>
            </w:r>
          </w:p>
        </w:tc>
      </w:tr>
      <w:tr w:rsidR="00F1550D" w:rsidRPr="00F1550D" w14:paraId="01B3CEC8" w14:textId="77777777" w:rsidTr="00F1550D">
        <w:trPr>
          <w:trHeight w:val="300"/>
        </w:trPr>
        <w:tc>
          <w:tcPr>
            <w:tcW w:w="10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5BF29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Autoimmune disease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359CA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2,289 / 73,507 (3.1%)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888AD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789 / 22,678 (3.5%)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03D12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1,135 </w:t>
            </w:r>
            <w:proofErr w:type="gramStart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  2,589</w:t>
            </w:r>
            <w:proofErr w:type="gramEnd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(43.8%)</w:t>
            </w:r>
          </w:p>
        </w:tc>
      </w:tr>
      <w:tr w:rsidR="00F1550D" w:rsidRPr="00F1550D" w14:paraId="7DF96042" w14:textId="77777777" w:rsidTr="00F1550D">
        <w:trPr>
          <w:trHeight w:val="300"/>
        </w:trPr>
        <w:tc>
          <w:tcPr>
            <w:tcW w:w="10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09037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Diabetes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98BB7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10,173 / 73,507 (13.8%)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1AE05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19,991 / 22,678 (88.2%)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DB4AF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2,195 </w:t>
            </w:r>
            <w:proofErr w:type="gramStart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  2,589</w:t>
            </w:r>
            <w:proofErr w:type="gramEnd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(84.8%)</w:t>
            </w:r>
          </w:p>
        </w:tc>
      </w:tr>
      <w:tr w:rsidR="00F1550D" w:rsidRPr="00F1550D" w14:paraId="64EAE840" w14:textId="77777777" w:rsidTr="00F1550D">
        <w:trPr>
          <w:trHeight w:val="300"/>
        </w:trPr>
        <w:tc>
          <w:tcPr>
            <w:tcW w:w="10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EB724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Haematologic disease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4C0F5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1,268 / 73,507 (1.7%)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B71E4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700 / 22,678 (3.1%)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CE71B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1,160 </w:t>
            </w:r>
            <w:proofErr w:type="gramStart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  2,589</w:t>
            </w:r>
            <w:proofErr w:type="gramEnd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(44.8%)</w:t>
            </w:r>
          </w:p>
        </w:tc>
      </w:tr>
      <w:tr w:rsidR="00F1550D" w:rsidRPr="00F1550D" w14:paraId="48A15A37" w14:textId="77777777" w:rsidTr="00F1550D">
        <w:trPr>
          <w:trHeight w:val="300"/>
        </w:trPr>
        <w:tc>
          <w:tcPr>
            <w:tcW w:w="10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CB93E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Hepatopathy / chronic liver disease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B38C6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1,340 / 73,507 (1.8%)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DAEB8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744 / 22,678 (3.3%)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47175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1,325 </w:t>
            </w:r>
            <w:proofErr w:type="gramStart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  2,589</w:t>
            </w:r>
            <w:proofErr w:type="gramEnd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(51.2%)</w:t>
            </w:r>
          </w:p>
        </w:tc>
      </w:tr>
      <w:tr w:rsidR="00F1550D" w:rsidRPr="00F1550D" w14:paraId="5C055FBF" w14:textId="77777777" w:rsidTr="00F1550D">
        <w:trPr>
          <w:trHeight w:val="300"/>
        </w:trPr>
        <w:tc>
          <w:tcPr>
            <w:tcW w:w="10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EB91C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Hypertension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04BCD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55,558 / 73,507 (75.6%)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8CF37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21,509 / 22,678 (94.8%)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23F5A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2,342 </w:t>
            </w:r>
            <w:proofErr w:type="gramStart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  2,589</w:t>
            </w:r>
            <w:proofErr w:type="gramEnd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(90.5%)</w:t>
            </w:r>
          </w:p>
        </w:tc>
      </w:tr>
      <w:tr w:rsidR="00F1550D" w:rsidRPr="00F1550D" w14:paraId="044A1F20" w14:textId="77777777" w:rsidTr="00F1550D">
        <w:trPr>
          <w:trHeight w:val="300"/>
        </w:trPr>
        <w:tc>
          <w:tcPr>
            <w:tcW w:w="10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70C7C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Peptic ulcer disease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D2AE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1,846 / 73,507 (2.5%)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D2AB0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809 / 22,678 (3.6%)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B74BB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1,115 </w:t>
            </w:r>
            <w:proofErr w:type="gramStart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  2,589</w:t>
            </w:r>
            <w:proofErr w:type="gramEnd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(43.1%)</w:t>
            </w:r>
          </w:p>
        </w:tc>
      </w:tr>
      <w:tr w:rsidR="00F1550D" w:rsidRPr="00F1550D" w14:paraId="41084029" w14:textId="77777777" w:rsidTr="00F1550D">
        <w:trPr>
          <w:trHeight w:val="300"/>
        </w:trPr>
        <w:tc>
          <w:tcPr>
            <w:tcW w:w="10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C566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Renal disease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9AB6D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1,033 / 73,507 (1.4%)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2587A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814 / 22,678 (3.6%)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91F08" w14:textId="77777777" w:rsidR="00F1550D" w:rsidRPr="00F1550D" w:rsidRDefault="00F1550D" w:rsidP="00F15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1,394 </w:t>
            </w:r>
            <w:proofErr w:type="gramStart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  2,589</w:t>
            </w:r>
            <w:proofErr w:type="gramEnd"/>
            <w:r w:rsidRPr="00F155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(53.8%)</w:t>
            </w:r>
          </w:p>
        </w:tc>
      </w:tr>
    </w:tbl>
    <w:p w14:paraId="21503315" w14:textId="77777777" w:rsidR="00F1550D" w:rsidRPr="00F1550D" w:rsidRDefault="00F1550D">
      <w:pPr>
        <w:rPr>
          <w:rFonts w:eastAsia="Malgun Gothic" w:hint="eastAsia"/>
          <w:lang w:eastAsia="ko-KR"/>
        </w:rPr>
      </w:pPr>
    </w:p>
    <w:sectPr w:rsidR="00F1550D" w:rsidRPr="00F1550D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13"/>
    <w:rsid w:val="005E5DAE"/>
    <w:rsid w:val="00905513"/>
    <w:rsid w:val="00BF1C58"/>
    <w:rsid w:val="00F1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7849"/>
  <w15:chartTrackingRefBased/>
  <w15:docId w15:val="{08EE020D-6C94-4A14-A477-9EE56207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0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90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90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90551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905513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90551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905513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90551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9055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55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55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55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55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5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효림 강</dc:creator>
  <cp:keywords/>
  <dc:description/>
  <cp:lastModifiedBy>효림 강</cp:lastModifiedBy>
  <cp:revision>1</cp:revision>
  <dcterms:created xsi:type="dcterms:W3CDTF">2026-07-07T14:01:00Z</dcterms:created>
  <dcterms:modified xsi:type="dcterms:W3CDTF">2026-07-08T09:14:00Z</dcterms:modified>
</cp:coreProperties>
</file>