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D8533" w14:textId="77777777" w:rsidR="00402262" w:rsidRPr="000C1A4B" w:rsidRDefault="00402262" w:rsidP="005D0872">
      <w:pPr>
        <w:pStyle w:val="3"/>
        <w:rPr>
          <w:lang w:val="en-US"/>
        </w:rPr>
      </w:pPr>
      <w:bookmarkStart w:id="0" w:name="_Toc226981747"/>
      <w:bookmarkStart w:id="1" w:name="_Toc226981802"/>
      <w:r w:rsidRPr="000C1A4B">
        <w:t xml:space="preserve">Benefit-risk of the live-attenuated chikungunya vaccine </w:t>
      </w:r>
      <w:proofErr w:type="spellStart"/>
      <w:r w:rsidRPr="000C1A4B">
        <w:t>Ixchiq</w:t>
      </w:r>
      <w:proofErr w:type="spellEnd"/>
      <w:r w:rsidRPr="000C1A4B">
        <w:t xml:space="preserve"> for travel vaccination and age-specific outbreak immunisation strategies: a modelling study</w:t>
      </w:r>
      <w:bookmarkEnd w:id="0"/>
      <w:bookmarkEnd w:id="1"/>
    </w:p>
    <w:p w14:paraId="418BB105" w14:textId="77777777" w:rsidR="00402262" w:rsidRPr="008A3F4D" w:rsidRDefault="00402262" w:rsidP="008A3F4D">
      <w:pPr>
        <w:pStyle w:val="3"/>
        <w:rPr>
          <w:lang w:val="en-US"/>
        </w:rPr>
      </w:pPr>
      <w:bookmarkStart w:id="2" w:name="_Toc417587324"/>
      <w:bookmarkStart w:id="3" w:name="_Toc304720221"/>
      <w:bookmarkStart w:id="4" w:name="_Toc226981748"/>
      <w:bookmarkStart w:id="5" w:name="_Toc226981803"/>
      <w:r w:rsidRPr="000C1A4B">
        <w:rPr>
          <w:lang w:val="en-US"/>
        </w:rPr>
        <w:t>Supplementary material</w:t>
      </w:r>
      <w:bookmarkEnd w:id="2"/>
      <w:bookmarkEnd w:id="3"/>
      <w:bookmarkEnd w:id="4"/>
      <w:bookmarkEnd w:id="5"/>
    </w:p>
    <w:p w14:paraId="2712EF34" w14:textId="77777777" w:rsidR="00402262" w:rsidRDefault="00402262" w:rsidP="00B612B0">
      <w:pPr>
        <w:pStyle w:val="af1"/>
        <w:tabs>
          <w:tab w:val="right" w:leader="dot" w:pos="9016"/>
        </w:tabs>
        <w:rPr>
          <w:rFonts w:eastAsiaTheme="minorEastAsia"/>
          <w:lang w:val="en-US"/>
        </w:rPr>
      </w:pPr>
    </w:p>
    <w:p w14:paraId="1C6F54F7"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r>
        <w:rPr>
          <w:rFonts w:eastAsiaTheme="minorEastAsia"/>
          <w:lang w:val="en-US"/>
        </w:rPr>
        <w:fldChar w:fldCharType="begin"/>
      </w:r>
      <w:r>
        <w:rPr>
          <w:rFonts w:eastAsiaTheme="minorEastAsia"/>
          <w:lang w:val="en-US"/>
        </w:rPr>
        <w:instrText xml:space="preserve"> TOC \h \z \c "Section S" </w:instrText>
      </w:r>
      <w:r>
        <w:rPr>
          <w:rFonts w:eastAsiaTheme="minorEastAsia"/>
          <w:lang w:val="en-US"/>
        </w:rPr>
        <w:fldChar w:fldCharType="separate"/>
      </w:r>
      <w:hyperlink w:anchor="_Toc227589807" w:history="1">
        <w:r w:rsidRPr="004260A1">
          <w:rPr>
            <w:rStyle w:val="af2"/>
            <w:rFonts w:eastAsiaTheme="majorEastAsia"/>
            <w:noProof/>
          </w:rPr>
          <w:t>Section S 1: Inclusion criteria for Brazilian states and classification of states</w:t>
        </w:r>
        <w:r>
          <w:rPr>
            <w:noProof/>
            <w:webHidden/>
          </w:rPr>
          <w:tab/>
        </w:r>
        <w:r>
          <w:rPr>
            <w:noProof/>
            <w:webHidden/>
          </w:rPr>
          <w:fldChar w:fldCharType="begin"/>
        </w:r>
        <w:r>
          <w:rPr>
            <w:noProof/>
            <w:webHidden/>
          </w:rPr>
          <w:instrText xml:space="preserve"> PAGEREF _Toc227589807 \h </w:instrText>
        </w:r>
        <w:r>
          <w:rPr>
            <w:noProof/>
            <w:webHidden/>
          </w:rPr>
        </w:r>
        <w:r>
          <w:rPr>
            <w:noProof/>
            <w:webHidden/>
          </w:rPr>
          <w:fldChar w:fldCharType="separate"/>
        </w:r>
        <w:r>
          <w:rPr>
            <w:noProof/>
            <w:webHidden/>
          </w:rPr>
          <w:t>2</w:t>
        </w:r>
        <w:r>
          <w:rPr>
            <w:noProof/>
            <w:webHidden/>
          </w:rPr>
          <w:fldChar w:fldCharType="end"/>
        </w:r>
      </w:hyperlink>
    </w:p>
    <w:p w14:paraId="761B4E9C"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89808" w:history="1">
        <w:r w:rsidRPr="004260A1">
          <w:rPr>
            <w:rStyle w:val="af2"/>
            <w:rFonts w:eastAsiaTheme="majorEastAsia"/>
            <w:noProof/>
          </w:rPr>
          <w:t>Section S 2: Transmission dynamic model structure</w:t>
        </w:r>
        <w:r>
          <w:rPr>
            <w:noProof/>
            <w:webHidden/>
          </w:rPr>
          <w:tab/>
        </w:r>
        <w:r>
          <w:rPr>
            <w:noProof/>
            <w:webHidden/>
          </w:rPr>
          <w:fldChar w:fldCharType="begin"/>
        </w:r>
        <w:r>
          <w:rPr>
            <w:noProof/>
            <w:webHidden/>
          </w:rPr>
          <w:instrText xml:space="preserve"> PAGEREF _Toc227589808 \h </w:instrText>
        </w:r>
        <w:r>
          <w:rPr>
            <w:noProof/>
            <w:webHidden/>
          </w:rPr>
        </w:r>
        <w:r>
          <w:rPr>
            <w:noProof/>
            <w:webHidden/>
          </w:rPr>
          <w:fldChar w:fldCharType="separate"/>
        </w:r>
        <w:r>
          <w:rPr>
            <w:noProof/>
            <w:webHidden/>
          </w:rPr>
          <w:t>3</w:t>
        </w:r>
        <w:r>
          <w:rPr>
            <w:noProof/>
            <w:webHidden/>
          </w:rPr>
          <w:fldChar w:fldCharType="end"/>
        </w:r>
      </w:hyperlink>
    </w:p>
    <w:p w14:paraId="10A3B06F"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89809" w:history="1">
        <w:r w:rsidRPr="004260A1">
          <w:rPr>
            <w:rStyle w:val="af2"/>
            <w:rFonts w:eastAsiaTheme="majorEastAsia"/>
            <w:noProof/>
          </w:rPr>
          <w:t>Section S 3: Estimation of travel-specific attack rates</w:t>
        </w:r>
        <w:r>
          <w:rPr>
            <w:noProof/>
            <w:webHidden/>
          </w:rPr>
          <w:tab/>
        </w:r>
        <w:r>
          <w:rPr>
            <w:noProof/>
            <w:webHidden/>
          </w:rPr>
          <w:fldChar w:fldCharType="begin"/>
        </w:r>
        <w:r>
          <w:rPr>
            <w:noProof/>
            <w:webHidden/>
          </w:rPr>
          <w:instrText xml:space="preserve"> PAGEREF _Toc227589809 \h </w:instrText>
        </w:r>
        <w:r>
          <w:rPr>
            <w:noProof/>
            <w:webHidden/>
          </w:rPr>
        </w:r>
        <w:r>
          <w:rPr>
            <w:noProof/>
            <w:webHidden/>
          </w:rPr>
          <w:fldChar w:fldCharType="separate"/>
        </w:r>
        <w:r>
          <w:rPr>
            <w:noProof/>
            <w:webHidden/>
          </w:rPr>
          <w:t>6</w:t>
        </w:r>
        <w:r>
          <w:rPr>
            <w:noProof/>
            <w:webHidden/>
          </w:rPr>
          <w:fldChar w:fldCharType="end"/>
        </w:r>
      </w:hyperlink>
    </w:p>
    <w:p w14:paraId="72B44C3E"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89810" w:history="1">
        <w:r w:rsidRPr="004260A1">
          <w:rPr>
            <w:rStyle w:val="af2"/>
            <w:rFonts w:eastAsiaTheme="majorEastAsia"/>
            <w:noProof/>
          </w:rPr>
          <w:t>Section S 4 : Uncertainty propagation and distributional assumptions</w:t>
        </w:r>
        <w:r>
          <w:rPr>
            <w:noProof/>
            <w:webHidden/>
          </w:rPr>
          <w:tab/>
        </w:r>
        <w:r>
          <w:rPr>
            <w:noProof/>
            <w:webHidden/>
          </w:rPr>
          <w:fldChar w:fldCharType="begin"/>
        </w:r>
        <w:r>
          <w:rPr>
            <w:noProof/>
            <w:webHidden/>
          </w:rPr>
          <w:instrText xml:space="preserve"> PAGEREF _Toc227589810 \h </w:instrText>
        </w:r>
        <w:r>
          <w:rPr>
            <w:noProof/>
            <w:webHidden/>
          </w:rPr>
        </w:r>
        <w:r>
          <w:rPr>
            <w:noProof/>
            <w:webHidden/>
          </w:rPr>
          <w:fldChar w:fldCharType="separate"/>
        </w:r>
        <w:r>
          <w:rPr>
            <w:noProof/>
            <w:webHidden/>
          </w:rPr>
          <w:t>12</w:t>
        </w:r>
        <w:r>
          <w:rPr>
            <w:noProof/>
            <w:webHidden/>
          </w:rPr>
          <w:fldChar w:fldCharType="end"/>
        </w:r>
      </w:hyperlink>
    </w:p>
    <w:p w14:paraId="09DDD007"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89811" w:history="1">
        <w:r w:rsidRPr="004260A1">
          <w:rPr>
            <w:rStyle w:val="af2"/>
            <w:rFonts w:eastAsiaTheme="majorEastAsia"/>
            <w:noProof/>
          </w:rPr>
          <w:t>Section S 5: Benefit risk assessment equations for travel vaccination</w:t>
        </w:r>
        <w:r>
          <w:rPr>
            <w:noProof/>
            <w:webHidden/>
          </w:rPr>
          <w:tab/>
        </w:r>
        <w:r>
          <w:rPr>
            <w:noProof/>
            <w:webHidden/>
          </w:rPr>
          <w:fldChar w:fldCharType="begin"/>
        </w:r>
        <w:r>
          <w:rPr>
            <w:noProof/>
            <w:webHidden/>
          </w:rPr>
          <w:instrText xml:space="preserve"> PAGEREF _Toc227589811 \h </w:instrText>
        </w:r>
        <w:r>
          <w:rPr>
            <w:noProof/>
            <w:webHidden/>
          </w:rPr>
        </w:r>
        <w:r>
          <w:rPr>
            <w:noProof/>
            <w:webHidden/>
          </w:rPr>
          <w:fldChar w:fldCharType="separate"/>
        </w:r>
        <w:r>
          <w:rPr>
            <w:noProof/>
            <w:webHidden/>
          </w:rPr>
          <w:t>17</w:t>
        </w:r>
        <w:r>
          <w:rPr>
            <w:noProof/>
            <w:webHidden/>
          </w:rPr>
          <w:fldChar w:fldCharType="end"/>
        </w:r>
      </w:hyperlink>
    </w:p>
    <w:p w14:paraId="1D82466E"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89812" w:history="1">
        <w:r w:rsidRPr="004260A1">
          <w:rPr>
            <w:rStyle w:val="af2"/>
            <w:rFonts w:eastAsiaTheme="majorEastAsia"/>
            <w:noProof/>
          </w:rPr>
          <w:t>Section S 6: Benefit risk assessment equations for outbreak response immunisation</w:t>
        </w:r>
        <w:r>
          <w:rPr>
            <w:noProof/>
            <w:webHidden/>
          </w:rPr>
          <w:tab/>
        </w:r>
        <w:r>
          <w:rPr>
            <w:noProof/>
            <w:webHidden/>
          </w:rPr>
          <w:fldChar w:fldCharType="begin"/>
        </w:r>
        <w:r>
          <w:rPr>
            <w:noProof/>
            <w:webHidden/>
          </w:rPr>
          <w:instrText xml:space="preserve"> PAGEREF _Toc227589812 \h </w:instrText>
        </w:r>
        <w:r>
          <w:rPr>
            <w:noProof/>
            <w:webHidden/>
          </w:rPr>
        </w:r>
        <w:r>
          <w:rPr>
            <w:noProof/>
            <w:webHidden/>
          </w:rPr>
          <w:fldChar w:fldCharType="separate"/>
        </w:r>
        <w:r>
          <w:rPr>
            <w:noProof/>
            <w:webHidden/>
          </w:rPr>
          <w:t>19</w:t>
        </w:r>
        <w:r>
          <w:rPr>
            <w:noProof/>
            <w:webHidden/>
          </w:rPr>
          <w:fldChar w:fldCharType="end"/>
        </w:r>
      </w:hyperlink>
    </w:p>
    <w:p w14:paraId="29D4B20B" w14:textId="77777777" w:rsidR="00402262" w:rsidRDefault="00402262" w:rsidP="00A21DE0">
      <w:pPr>
        <w:rPr>
          <w:rFonts w:eastAsiaTheme="minorEastAsia"/>
          <w:lang w:val="en-US"/>
        </w:rPr>
      </w:pPr>
      <w:r>
        <w:rPr>
          <w:rFonts w:eastAsiaTheme="minorEastAsia"/>
          <w:lang w:val="en-US"/>
        </w:rPr>
        <w:fldChar w:fldCharType="end"/>
      </w:r>
    </w:p>
    <w:p w14:paraId="5FBF1FCB" w14:textId="77777777" w:rsidR="00402262" w:rsidRPr="00CF77BE" w:rsidRDefault="00402262">
      <w:pPr>
        <w:pStyle w:val="af1"/>
        <w:tabs>
          <w:tab w:val="right" w:leader="dot" w:pos="9016"/>
        </w:tabs>
        <w:rPr>
          <w:rFonts w:asciiTheme="minorHAnsi" w:eastAsiaTheme="minorEastAsia" w:hAnsiTheme="minorHAnsi" w:cstheme="minorBidi"/>
          <w:noProof/>
          <w:kern w:val="2"/>
          <w14:ligatures w14:val="standardContextual"/>
        </w:rPr>
      </w:pPr>
      <w:r>
        <w:rPr>
          <w:rFonts w:eastAsiaTheme="minorEastAsia"/>
          <w:lang w:val="en-US"/>
        </w:rPr>
        <w:fldChar w:fldCharType="begin"/>
      </w:r>
      <w:r>
        <w:rPr>
          <w:rFonts w:eastAsiaTheme="minorEastAsia"/>
          <w:lang w:val="en-US"/>
        </w:rPr>
        <w:instrText xml:space="preserve"> TOC \h \z \c "Table S" </w:instrText>
      </w:r>
      <w:r>
        <w:rPr>
          <w:rFonts w:eastAsiaTheme="minorEastAsia"/>
          <w:lang w:val="en-US"/>
        </w:rPr>
        <w:fldChar w:fldCharType="separate"/>
      </w:r>
      <w:hyperlink w:anchor="_Toc228819343" w:history="1">
        <w:r w:rsidRPr="00CF77BE">
          <w:rPr>
            <w:rStyle w:val="af2"/>
            <w:rFonts w:eastAsiaTheme="majorEastAsia"/>
            <w:noProof/>
          </w:rPr>
          <w:t>Table S 1 Parameters used in disability adjusted life years (DALY) calculation, vaccine benefit-risk assessment, and uncertainty distributions</w:t>
        </w:r>
        <w:r w:rsidRPr="00CF77BE">
          <w:rPr>
            <w:noProof/>
            <w:webHidden/>
          </w:rPr>
          <w:tab/>
        </w:r>
        <w:r w:rsidRPr="00CF77BE">
          <w:rPr>
            <w:noProof/>
            <w:webHidden/>
          </w:rPr>
          <w:fldChar w:fldCharType="begin"/>
        </w:r>
        <w:r w:rsidRPr="00CF77BE">
          <w:rPr>
            <w:noProof/>
            <w:webHidden/>
          </w:rPr>
          <w:instrText xml:space="preserve"> PAGEREF _Toc228819343 \h </w:instrText>
        </w:r>
        <w:r w:rsidRPr="00CF77BE">
          <w:rPr>
            <w:noProof/>
            <w:webHidden/>
          </w:rPr>
        </w:r>
        <w:r w:rsidRPr="00CF77BE">
          <w:rPr>
            <w:noProof/>
            <w:webHidden/>
          </w:rPr>
          <w:fldChar w:fldCharType="separate"/>
        </w:r>
        <w:r w:rsidRPr="00CF77BE">
          <w:rPr>
            <w:noProof/>
            <w:webHidden/>
          </w:rPr>
          <w:t>24</w:t>
        </w:r>
        <w:r w:rsidRPr="00CF77BE">
          <w:rPr>
            <w:noProof/>
            <w:webHidden/>
          </w:rPr>
          <w:fldChar w:fldCharType="end"/>
        </w:r>
      </w:hyperlink>
    </w:p>
    <w:p w14:paraId="423399BE" w14:textId="77777777" w:rsidR="00402262" w:rsidRPr="00CF77BE" w:rsidRDefault="00402262">
      <w:pPr>
        <w:pStyle w:val="af1"/>
        <w:tabs>
          <w:tab w:val="right" w:leader="dot" w:pos="9016"/>
        </w:tabs>
        <w:rPr>
          <w:rFonts w:asciiTheme="minorHAnsi" w:eastAsiaTheme="minorEastAsia" w:hAnsiTheme="minorHAnsi" w:cstheme="minorBidi"/>
          <w:noProof/>
          <w:kern w:val="2"/>
          <w14:ligatures w14:val="standardContextual"/>
        </w:rPr>
      </w:pPr>
      <w:hyperlink w:anchor="_Toc228819344" w:history="1">
        <w:r w:rsidRPr="00CF77BE">
          <w:rPr>
            <w:rStyle w:val="af2"/>
            <w:rFonts w:eastAsiaTheme="majorEastAsia"/>
            <w:noProof/>
          </w:rPr>
          <w:t>Table S 2 Benefit-risk assessment of outbreak response vaccination (10% vaccine coverage). Benefit risk ratios for travel vaccination scenarios by transmission setting, age group, and duration of travel. Benefit-risk ratio compares the benefits of DALYs/deaths/SAEs averted by vaccination to the risk of DALYs/deaths/SAEs attributable to vaccination.</w:t>
        </w:r>
        <w:r w:rsidRPr="00CF77BE">
          <w:rPr>
            <w:noProof/>
            <w:webHidden/>
          </w:rPr>
          <w:tab/>
        </w:r>
        <w:r w:rsidRPr="00CF77BE">
          <w:rPr>
            <w:noProof/>
            <w:webHidden/>
          </w:rPr>
          <w:fldChar w:fldCharType="begin"/>
        </w:r>
        <w:r w:rsidRPr="00CF77BE">
          <w:rPr>
            <w:noProof/>
            <w:webHidden/>
          </w:rPr>
          <w:instrText xml:space="preserve"> PAGEREF _Toc228819344 \h </w:instrText>
        </w:r>
        <w:r w:rsidRPr="00CF77BE">
          <w:rPr>
            <w:noProof/>
            <w:webHidden/>
          </w:rPr>
        </w:r>
        <w:r w:rsidRPr="00CF77BE">
          <w:rPr>
            <w:noProof/>
            <w:webHidden/>
          </w:rPr>
          <w:fldChar w:fldCharType="separate"/>
        </w:r>
        <w:r w:rsidRPr="00CF77BE">
          <w:rPr>
            <w:noProof/>
            <w:webHidden/>
          </w:rPr>
          <w:t>31</w:t>
        </w:r>
        <w:r w:rsidRPr="00CF77BE">
          <w:rPr>
            <w:noProof/>
            <w:webHidden/>
          </w:rPr>
          <w:fldChar w:fldCharType="end"/>
        </w:r>
      </w:hyperlink>
    </w:p>
    <w:p w14:paraId="509DF68C" w14:textId="77777777" w:rsidR="00402262" w:rsidRPr="00CF77BE" w:rsidRDefault="00402262">
      <w:pPr>
        <w:pStyle w:val="af1"/>
        <w:tabs>
          <w:tab w:val="right" w:leader="dot" w:pos="9016"/>
        </w:tabs>
        <w:rPr>
          <w:rFonts w:asciiTheme="minorHAnsi" w:eastAsiaTheme="minorEastAsia" w:hAnsiTheme="minorHAnsi" w:cstheme="minorBidi"/>
          <w:noProof/>
          <w:kern w:val="2"/>
          <w14:ligatures w14:val="standardContextual"/>
        </w:rPr>
      </w:pPr>
      <w:hyperlink w:anchor="_Toc228819345" w:history="1">
        <w:r w:rsidRPr="00CF77BE">
          <w:rPr>
            <w:rStyle w:val="af2"/>
            <w:rFonts w:eastAsiaTheme="majorEastAsia"/>
            <w:noProof/>
          </w:rPr>
          <w:t>Table S 3 Benefit-risk assessment of outbreak response vaccination (90% vaccine coverage). Benefit risk ratios for travel vaccination scenarios by transmission setting, age group</w:t>
        </w:r>
        <w:r w:rsidRPr="00CF77BE">
          <w:rPr>
            <w:rStyle w:val="af2"/>
            <w:rFonts w:eastAsiaTheme="majorEastAsia"/>
            <w:noProof/>
            <w:lang w:val="en-US"/>
          </w:rPr>
          <w:t>, vaccine protection mechanism, and risk scenario</w:t>
        </w:r>
        <w:r w:rsidRPr="00CF77BE">
          <w:rPr>
            <w:rStyle w:val="af2"/>
            <w:rFonts w:eastAsiaTheme="majorEastAsia"/>
            <w:noProof/>
          </w:rPr>
          <w:t>. Benefit-risk ratio compares the benefits of DALYs/deaths/SAEs averted by vaccination to the risk of DALYs/deaths/SAEs attributable to vaccination.</w:t>
        </w:r>
        <w:r w:rsidRPr="00CF77BE">
          <w:rPr>
            <w:noProof/>
            <w:webHidden/>
          </w:rPr>
          <w:tab/>
        </w:r>
        <w:r w:rsidRPr="00CF77BE">
          <w:rPr>
            <w:noProof/>
            <w:webHidden/>
          </w:rPr>
          <w:fldChar w:fldCharType="begin"/>
        </w:r>
        <w:r w:rsidRPr="00CF77BE">
          <w:rPr>
            <w:noProof/>
            <w:webHidden/>
          </w:rPr>
          <w:instrText xml:space="preserve"> PAGEREF _Toc228819345 \h </w:instrText>
        </w:r>
        <w:r w:rsidRPr="00CF77BE">
          <w:rPr>
            <w:noProof/>
            <w:webHidden/>
          </w:rPr>
        </w:r>
        <w:r w:rsidRPr="00CF77BE">
          <w:rPr>
            <w:noProof/>
            <w:webHidden/>
          </w:rPr>
          <w:fldChar w:fldCharType="separate"/>
        </w:r>
        <w:r w:rsidRPr="00CF77BE">
          <w:rPr>
            <w:noProof/>
            <w:webHidden/>
          </w:rPr>
          <w:t>35</w:t>
        </w:r>
        <w:r w:rsidRPr="00CF77BE">
          <w:rPr>
            <w:noProof/>
            <w:webHidden/>
          </w:rPr>
          <w:fldChar w:fldCharType="end"/>
        </w:r>
      </w:hyperlink>
    </w:p>
    <w:p w14:paraId="5708419C" w14:textId="77777777" w:rsidR="00402262" w:rsidRPr="00A21DE0" w:rsidRDefault="00402262" w:rsidP="008A3F4D">
      <w:pPr>
        <w:rPr>
          <w:rFonts w:eastAsiaTheme="minorEastAsia"/>
          <w:lang w:val="en-US"/>
        </w:rPr>
      </w:pPr>
      <w:r>
        <w:rPr>
          <w:rFonts w:eastAsiaTheme="minorEastAsia"/>
          <w:lang w:val="en-US"/>
        </w:rPr>
        <w:fldChar w:fldCharType="end"/>
      </w:r>
    </w:p>
    <w:p w14:paraId="72C9D4F6"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r>
        <w:rPr>
          <w:rFonts w:eastAsiaTheme="minorEastAsia"/>
          <w:lang w:val="en-US"/>
        </w:rPr>
        <w:fldChar w:fldCharType="begin"/>
      </w:r>
      <w:r>
        <w:rPr>
          <w:rFonts w:eastAsiaTheme="minorEastAsia"/>
          <w:lang w:val="en-US"/>
        </w:rPr>
        <w:instrText xml:space="preserve"> </w:instrText>
      </w:r>
      <w:r>
        <w:rPr>
          <w:rFonts w:eastAsiaTheme="minorEastAsia" w:hint="eastAsia"/>
          <w:lang w:val="en-US"/>
        </w:rPr>
        <w:instrText>TOC \h \z \c "Figure S"</w:instrText>
      </w:r>
      <w:r>
        <w:rPr>
          <w:rFonts w:eastAsiaTheme="minorEastAsia"/>
          <w:lang w:val="en-US"/>
        </w:rPr>
        <w:instrText xml:space="preserve"> </w:instrText>
      </w:r>
      <w:r>
        <w:rPr>
          <w:rFonts w:eastAsiaTheme="minorEastAsia"/>
          <w:lang w:val="en-US"/>
        </w:rPr>
        <w:fldChar w:fldCharType="separate"/>
      </w:r>
      <w:hyperlink w:anchor="_Toc227593929" w:history="1">
        <w:r w:rsidRPr="00302466">
          <w:rPr>
            <w:rStyle w:val="af2"/>
            <w:rFonts w:eastAsiaTheme="majorEastAsia"/>
            <w:noProof/>
          </w:rPr>
          <w:t>Figure S 1 Transmission dynamic model</w:t>
        </w:r>
        <w:r>
          <w:rPr>
            <w:noProof/>
            <w:webHidden/>
          </w:rPr>
          <w:tab/>
        </w:r>
        <w:r>
          <w:rPr>
            <w:noProof/>
            <w:webHidden/>
          </w:rPr>
          <w:fldChar w:fldCharType="begin"/>
        </w:r>
        <w:r>
          <w:rPr>
            <w:noProof/>
            <w:webHidden/>
          </w:rPr>
          <w:instrText xml:space="preserve"> PAGEREF _Toc227593929 \h </w:instrText>
        </w:r>
        <w:r>
          <w:rPr>
            <w:noProof/>
            <w:webHidden/>
          </w:rPr>
        </w:r>
        <w:r>
          <w:rPr>
            <w:noProof/>
            <w:webHidden/>
          </w:rPr>
          <w:fldChar w:fldCharType="separate"/>
        </w:r>
        <w:r>
          <w:rPr>
            <w:noProof/>
            <w:webHidden/>
          </w:rPr>
          <w:t>4</w:t>
        </w:r>
        <w:r>
          <w:rPr>
            <w:noProof/>
            <w:webHidden/>
          </w:rPr>
          <w:fldChar w:fldCharType="end"/>
        </w:r>
      </w:hyperlink>
    </w:p>
    <w:p w14:paraId="43FBD2A9"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0" w:history="1">
        <w:r w:rsidRPr="00302466">
          <w:rPr>
            <w:rStyle w:val="af2"/>
            <w:rFonts w:eastAsiaTheme="majorEastAsia"/>
            <w:noProof/>
          </w:rPr>
          <w:t>Figure S 2 Reported chikungunya outbreak symptomatic case in Brazil by state (2022)</w:t>
        </w:r>
        <w:r>
          <w:rPr>
            <w:noProof/>
            <w:webHidden/>
          </w:rPr>
          <w:tab/>
        </w:r>
        <w:r>
          <w:rPr>
            <w:noProof/>
            <w:webHidden/>
          </w:rPr>
          <w:fldChar w:fldCharType="begin"/>
        </w:r>
        <w:r>
          <w:rPr>
            <w:noProof/>
            <w:webHidden/>
          </w:rPr>
          <w:instrText xml:space="preserve"> PAGEREF _Toc227593930 \h </w:instrText>
        </w:r>
        <w:r>
          <w:rPr>
            <w:noProof/>
            <w:webHidden/>
          </w:rPr>
        </w:r>
        <w:r>
          <w:rPr>
            <w:noProof/>
            <w:webHidden/>
          </w:rPr>
          <w:fldChar w:fldCharType="separate"/>
        </w:r>
        <w:r>
          <w:rPr>
            <w:noProof/>
            <w:webHidden/>
          </w:rPr>
          <w:t>8</w:t>
        </w:r>
        <w:r>
          <w:rPr>
            <w:noProof/>
            <w:webHidden/>
          </w:rPr>
          <w:fldChar w:fldCharType="end"/>
        </w:r>
      </w:hyperlink>
    </w:p>
    <w:p w14:paraId="2ECD6973"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1" w:history="1">
        <w:r w:rsidRPr="00302466">
          <w:rPr>
            <w:rStyle w:val="af2"/>
            <w:rFonts w:eastAsiaTheme="majorEastAsia"/>
            <w:noProof/>
          </w:rPr>
          <w:t>Figure S 3 Total cumulative reported cases and per capita cases by state in Brazil (2022).</w:t>
        </w:r>
        <w:r>
          <w:rPr>
            <w:noProof/>
            <w:webHidden/>
          </w:rPr>
          <w:tab/>
        </w:r>
        <w:r>
          <w:rPr>
            <w:noProof/>
            <w:webHidden/>
          </w:rPr>
          <w:fldChar w:fldCharType="begin"/>
        </w:r>
        <w:r>
          <w:rPr>
            <w:noProof/>
            <w:webHidden/>
          </w:rPr>
          <w:instrText xml:space="preserve"> PAGEREF _Toc227593931 \h </w:instrText>
        </w:r>
        <w:r>
          <w:rPr>
            <w:noProof/>
            <w:webHidden/>
          </w:rPr>
        </w:r>
        <w:r>
          <w:rPr>
            <w:noProof/>
            <w:webHidden/>
          </w:rPr>
          <w:fldChar w:fldCharType="separate"/>
        </w:r>
        <w:r>
          <w:rPr>
            <w:noProof/>
            <w:webHidden/>
          </w:rPr>
          <w:t>9</w:t>
        </w:r>
        <w:r>
          <w:rPr>
            <w:noProof/>
            <w:webHidden/>
          </w:rPr>
          <w:fldChar w:fldCharType="end"/>
        </w:r>
      </w:hyperlink>
    </w:p>
    <w:p w14:paraId="19532244"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2" w:history="1">
        <w:r w:rsidRPr="00302466">
          <w:rPr>
            <w:rStyle w:val="af2"/>
            <w:rFonts w:eastAsiaTheme="majorEastAsia"/>
            <w:noProof/>
          </w:rPr>
          <w:t>Figure S 4 Model fit to observed reported symptomatic cases across the 11 included states</w:t>
        </w:r>
        <w:r>
          <w:rPr>
            <w:noProof/>
            <w:webHidden/>
          </w:rPr>
          <w:tab/>
        </w:r>
        <w:r>
          <w:rPr>
            <w:noProof/>
            <w:webHidden/>
          </w:rPr>
          <w:fldChar w:fldCharType="begin"/>
        </w:r>
        <w:r>
          <w:rPr>
            <w:noProof/>
            <w:webHidden/>
          </w:rPr>
          <w:instrText xml:space="preserve"> PAGEREF _Toc227593932 \h </w:instrText>
        </w:r>
        <w:r>
          <w:rPr>
            <w:noProof/>
            <w:webHidden/>
          </w:rPr>
        </w:r>
        <w:r>
          <w:rPr>
            <w:noProof/>
            <w:webHidden/>
          </w:rPr>
          <w:fldChar w:fldCharType="separate"/>
        </w:r>
        <w:r>
          <w:rPr>
            <w:noProof/>
            <w:webHidden/>
          </w:rPr>
          <w:t>10</w:t>
        </w:r>
        <w:r>
          <w:rPr>
            <w:noProof/>
            <w:webHidden/>
          </w:rPr>
          <w:fldChar w:fldCharType="end"/>
        </w:r>
      </w:hyperlink>
    </w:p>
    <w:p w14:paraId="25565B1A"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3" w:history="1">
        <w:r w:rsidRPr="00302466">
          <w:rPr>
            <w:rStyle w:val="af2"/>
            <w:rFonts w:eastAsiaTheme="majorEastAsia"/>
            <w:noProof/>
          </w:rPr>
          <w:t>Figure S 5 Distribution of simulated infection attack rates across 11 Brazilian states</w:t>
        </w:r>
        <w:r>
          <w:rPr>
            <w:noProof/>
            <w:webHidden/>
          </w:rPr>
          <w:tab/>
        </w:r>
        <w:r>
          <w:rPr>
            <w:noProof/>
            <w:webHidden/>
          </w:rPr>
          <w:fldChar w:fldCharType="begin"/>
        </w:r>
        <w:r>
          <w:rPr>
            <w:noProof/>
            <w:webHidden/>
          </w:rPr>
          <w:instrText xml:space="preserve"> PAGEREF _Toc227593933 \h </w:instrText>
        </w:r>
        <w:r>
          <w:rPr>
            <w:noProof/>
            <w:webHidden/>
          </w:rPr>
        </w:r>
        <w:r>
          <w:rPr>
            <w:noProof/>
            <w:webHidden/>
          </w:rPr>
          <w:fldChar w:fldCharType="separate"/>
        </w:r>
        <w:r>
          <w:rPr>
            <w:noProof/>
            <w:webHidden/>
          </w:rPr>
          <w:t>11</w:t>
        </w:r>
        <w:r>
          <w:rPr>
            <w:noProof/>
            <w:webHidden/>
          </w:rPr>
          <w:fldChar w:fldCharType="end"/>
        </w:r>
      </w:hyperlink>
    </w:p>
    <w:p w14:paraId="7CF1CA76"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4" w:history="1">
        <w:r w:rsidRPr="00302466">
          <w:rPr>
            <w:rStyle w:val="af2"/>
            <w:rFonts w:eastAsiaTheme="majorEastAsia"/>
            <w:noProof/>
          </w:rPr>
          <w:t>Figure S 6 Probabilistic distributions of parameters</w:t>
        </w:r>
        <w:r>
          <w:rPr>
            <w:noProof/>
            <w:webHidden/>
          </w:rPr>
          <w:tab/>
        </w:r>
        <w:r>
          <w:rPr>
            <w:noProof/>
            <w:webHidden/>
          </w:rPr>
          <w:fldChar w:fldCharType="begin"/>
        </w:r>
        <w:r>
          <w:rPr>
            <w:noProof/>
            <w:webHidden/>
          </w:rPr>
          <w:instrText xml:space="preserve"> PAGEREF _Toc227593934 \h </w:instrText>
        </w:r>
        <w:r>
          <w:rPr>
            <w:noProof/>
            <w:webHidden/>
          </w:rPr>
        </w:r>
        <w:r>
          <w:rPr>
            <w:noProof/>
            <w:webHidden/>
          </w:rPr>
          <w:fldChar w:fldCharType="separate"/>
        </w:r>
        <w:r>
          <w:rPr>
            <w:noProof/>
            <w:webHidden/>
          </w:rPr>
          <w:t>13</w:t>
        </w:r>
        <w:r>
          <w:rPr>
            <w:noProof/>
            <w:webHidden/>
          </w:rPr>
          <w:fldChar w:fldCharType="end"/>
        </w:r>
      </w:hyperlink>
    </w:p>
    <w:p w14:paraId="62F0FEC9"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5" w:history="1">
        <w:r w:rsidRPr="00302466">
          <w:rPr>
            <w:rStyle w:val="af2"/>
            <w:rFonts w:eastAsiaTheme="majorEastAsia"/>
            <w:noProof/>
          </w:rPr>
          <w:t>Figure S 7 Spearman rank correlations between input parameters and benefit-risk ratios for disability adjusted life years</w:t>
        </w:r>
        <w:r>
          <w:rPr>
            <w:noProof/>
            <w:webHidden/>
          </w:rPr>
          <w:tab/>
        </w:r>
        <w:r>
          <w:rPr>
            <w:noProof/>
            <w:webHidden/>
          </w:rPr>
          <w:fldChar w:fldCharType="begin"/>
        </w:r>
        <w:r>
          <w:rPr>
            <w:noProof/>
            <w:webHidden/>
          </w:rPr>
          <w:instrText xml:space="preserve"> PAGEREF _Toc227593935 \h </w:instrText>
        </w:r>
        <w:r>
          <w:rPr>
            <w:noProof/>
            <w:webHidden/>
          </w:rPr>
        </w:r>
        <w:r>
          <w:rPr>
            <w:noProof/>
            <w:webHidden/>
          </w:rPr>
          <w:fldChar w:fldCharType="separate"/>
        </w:r>
        <w:r>
          <w:rPr>
            <w:noProof/>
            <w:webHidden/>
          </w:rPr>
          <w:t>30</w:t>
        </w:r>
        <w:r>
          <w:rPr>
            <w:noProof/>
            <w:webHidden/>
          </w:rPr>
          <w:fldChar w:fldCharType="end"/>
        </w:r>
      </w:hyperlink>
    </w:p>
    <w:p w14:paraId="526B50D7"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6" w:history="1">
        <w:r w:rsidRPr="00302466">
          <w:rPr>
            <w:rStyle w:val="af2"/>
            <w:rFonts w:eastAsiaTheme="majorEastAsia"/>
            <w:noProof/>
          </w:rPr>
          <w:t>Figure S 8 Traveller vaccination benefit-risk ratio map: Death</w:t>
        </w:r>
        <w:r>
          <w:rPr>
            <w:noProof/>
            <w:webHidden/>
          </w:rPr>
          <w:tab/>
        </w:r>
        <w:r>
          <w:rPr>
            <w:noProof/>
            <w:webHidden/>
          </w:rPr>
          <w:fldChar w:fldCharType="begin"/>
        </w:r>
        <w:r>
          <w:rPr>
            <w:noProof/>
            <w:webHidden/>
          </w:rPr>
          <w:instrText xml:space="preserve"> PAGEREF _Toc227593936 \h </w:instrText>
        </w:r>
        <w:r>
          <w:rPr>
            <w:noProof/>
            <w:webHidden/>
          </w:rPr>
        </w:r>
        <w:r>
          <w:rPr>
            <w:noProof/>
            <w:webHidden/>
          </w:rPr>
          <w:fldChar w:fldCharType="separate"/>
        </w:r>
        <w:r>
          <w:rPr>
            <w:noProof/>
            <w:webHidden/>
          </w:rPr>
          <w:t>31</w:t>
        </w:r>
        <w:r>
          <w:rPr>
            <w:noProof/>
            <w:webHidden/>
          </w:rPr>
          <w:fldChar w:fldCharType="end"/>
        </w:r>
      </w:hyperlink>
    </w:p>
    <w:p w14:paraId="7A09308D"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7" w:history="1">
        <w:r w:rsidRPr="00302466">
          <w:rPr>
            <w:rStyle w:val="af2"/>
            <w:rFonts w:eastAsiaTheme="majorEastAsia"/>
            <w:noProof/>
          </w:rPr>
          <w:t>Figure S 9 Traveller vaccination benefit-risk ratio map: SAE</w:t>
        </w:r>
        <w:r>
          <w:rPr>
            <w:noProof/>
            <w:webHidden/>
          </w:rPr>
          <w:tab/>
        </w:r>
        <w:r>
          <w:rPr>
            <w:noProof/>
            <w:webHidden/>
          </w:rPr>
          <w:fldChar w:fldCharType="begin"/>
        </w:r>
        <w:r>
          <w:rPr>
            <w:noProof/>
            <w:webHidden/>
          </w:rPr>
          <w:instrText xml:space="preserve"> PAGEREF _Toc227593937 \h </w:instrText>
        </w:r>
        <w:r>
          <w:rPr>
            <w:noProof/>
            <w:webHidden/>
          </w:rPr>
        </w:r>
        <w:r>
          <w:rPr>
            <w:noProof/>
            <w:webHidden/>
          </w:rPr>
          <w:fldChar w:fldCharType="separate"/>
        </w:r>
        <w:r>
          <w:rPr>
            <w:noProof/>
            <w:webHidden/>
          </w:rPr>
          <w:t>32</w:t>
        </w:r>
        <w:r>
          <w:rPr>
            <w:noProof/>
            <w:webHidden/>
          </w:rPr>
          <w:fldChar w:fldCharType="end"/>
        </w:r>
      </w:hyperlink>
    </w:p>
    <w:p w14:paraId="4D98995E"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8" w:history="1">
        <w:r w:rsidRPr="00302466">
          <w:rPr>
            <w:rStyle w:val="af2"/>
            <w:rFonts w:eastAsiaTheme="majorEastAsia"/>
            <w:noProof/>
          </w:rPr>
          <w:t>Figure S 10 Outbreak response immunisation benefit-risk ratio map: Death</w:t>
        </w:r>
        <w:r>
          <w:rPr>
            <w:noProof/>
            <w:webHidden/>
          </w:rPr>
          <w:tab/>
        </w:r>
        <w:r>
          <w:rPr>
            <w:noProof/>
            <w:webHidden/>
          </w:rPr>
          <w:fldChar w:fldCharType="begin"/>
        </w:r>
        <w:r>
          <w:rPr>
            <w:noProof/>
            <w:webHidden/>
          </w:rPr>
          <w:instrText xml:space="preserve"> PAGEREF _Toc227593938 \h </w:instrText>
        </w:r>
        <w:r>
          <w:rPr>
            <w:noProof/>
            <w:webHidden/>
          </w:rPr>
        </w:r>
        <w:r>
          <w:rPr>
            <w:noProof/>
            <w:webHidden/>
          </w:rPr>
          <w:fldChar w:fldCharType="separate"/>
        </w:r>
        <w:r>
          <w:rPr>
            <w:noProof/>
            <w:webHidden/>
          </w:rPr>
          <w:t>33</w:t>
        </w:r>
        <w:r>
          <w:rPr>
            <w:noProof/>
            <w:webHidden/>
          </w:rPr>
          <w:fldChar w:fldCharType="end"/>
        </w:r>
      </w:hyperlink>
    </w:p>
    <w:p w14:paraId="724086A2" w14:textId="77777777" w:rsidR="00402262" w:rsidRDefault="00402262">
      <w:pPr>
        <w:pStyle w:val="af1"/>
        <w:tabs>
          <w:tab w:val="right" w:leader="dot" w:pos="9016"/>
        </w:tabs>
        <w:rPr>
          <w:rFonts w:asciiTheme="minorHAnsi" w:eastAsiaTheme="minorEastAsia" w:hAnsiTheme="minorHAnsi" w:cstheme="minorBidi"/>
          <w:noProof/>
          <w:kern w:val="2"/>
          <w:lang w:eastAsia="ja-JP"/>
          <w14:ligatures w14:val="standardContextual"/>
        </w:rPr>
      </w:pPr>
      <w:hyperlink w:anchor="_Toc227593939" w:history="1">
        <w:r w:rsidRPr="00302466">
          <w:rPr>
            <w:rStyle w:val="af2"/>
            <w:rFonts w:eastAsiaTheme="majorEastAsia"/>
            <w:noProof/>
          </w:rPr>
          <w:t>Figure S 11 Outbreak response immunisation benefit-risk ratio map: SAE</w:t>
        </w:r>
        <w:r>
          <w:rPr>
            <w:noProof/>
            <w:webHidden/>
          </w:rPr>
          <w:tab/>
        </w:r>
        <w:r>
          <w:rPr>
            <w:noProof/>
            <w:webHidden/>
          </w:rPr>
          <w:fldChar w:fldCharType="begin"/>
        </w:r>
        <w:r>
          <w:rPr>
            <w:noProof/>
            <w:webHidden/>
          </w:rPr>
          <w:instrText xml:space="preserve"> PAGEREF _Toc227593939 \h </w:instrText>
        </w:r>
        <w:r>
          <w:rPr>
            <w:noProof/>
            <w:webHidden/>
          </w:rPr>
        </w:r>
        <w:r>
          <w:rPr>
            <w:noProof/>
            <w:webHidden/>
          </w:rPr>
          <w:fldChar w:fldCharType="separate"/>
        </w:r>
        <w:r>
          <w:rPr>
            <w:noProof/>
            <w:webHidden/>
          </w:rPr>
          <w:t>34</w:t>
        </w:r>
        <w:r>
          <w:rPr>
            <w:noProof/>
            <w:webHidden/>
          </w:rPr>
          <w:fldChar w:fldCharType="end"/>
        </w:r>
      </w:hyperlink>
    </w:p>
    <w:p w14:paraId="3079ECBD" w14:textId="77777777" w:rsidR="00402262" w:rsidRPr="008A3F4D" w:rsidRDefault="00402262" w:rsidP="008A3F4D">
      <w:pPr>
        <w:rPr>
          <w:rFonts w:eastAsiaTheme="minorEastAsia"/>
          <w:lang w:val="en-US"/>
        </w:rPr>
      </w:pPr>
      <w:r>
        <w:rPr>
          <w:rFonts w:eastAsiaTheme="minorEastAsia"/>
          <w:lang w:val="en-US"/>
        </w:rPr>
        <w:fldChar w:fldCharType="end"/>
      </w:r>
    </w:p>
    <w:p w14:paraId="507BDA1D" w14:textId="77777777" w:rsidR="00402262" w:rsidRDefault="00402262" w:rsidP="00994DE7">
      <w:pPr>
        <w:rPr>
          <w:rFonts w:ascii="Calibri" w:hAnsi="Calibri" w:cs="Calibri"/>
          <w:lang w:val="en-US"/>
        </w:rPr>
        <w:sectPr w:rsidR="00402262" w:rsidSect="00402262">
          <w:headerReference w:type="default"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3A6B6101" w14:textId="77777777" w:rsidR="00402262" w:rsidRPr="008A3F4D" w:rsidRDefault="00402262" w:rsidP="00B612B0">
      <w:pPr>
        <w:pStyle w:val="figure"/>
        <w:rPr>
          <w:rFonts w:eastAsiaTheme="minorEastAsia"/>
          <w:szCs w:val="18"/>
        </w:rPr>
      </w:pPr>
      <w:bookmarkStart w:id="6" w:name="_Ref227597499"/>
      <w:bookmarkStart w:id="7" w:name="_Toc979961931"/>
      <w:bookmarkStart w:id="8" w:name="_Toc546548129"/>
      <w:bookmarkStart w:id="9" w:name="_Toc1035338108"/>
      <w:bookmarkStart w:id="10" w:name="_Toc82857757"/>
      <w:bookmarkStart w:id="11" w:name="_Toc227578161"/>
      <w:bookmarkStart w:id="12" w:name="_Toc227589807"/>
      <w:bookmarkStart w:id="13" w:name="_Toc86826970"/>
      <w:bookmarkStart w:id="14" w:name="_Toc55161880"/>
      <w:bookmarkStart w:id="15" w:name="_Toc770143581"/>
      <w:bookmarkStart w:id="16" w:name="_Toc83430142"/>
      <w:r>
        <w:lastRenderedPageBreak/>
        <w:t xml:space="preserve">Section S </w:t>
      </w:r>
      <w:r>
        <w:fldChar w:fldCharType="begin"/>
      </w:r>
      <w:r>
        <w:instrText>SEQ Section_S \* ARABIC</w:instrText>
      </w:r>
      <w:r>
        <w:fldChar w:fldCharType="separate"/>
      </w:r>
      <w:r>
        <w:rPr>
          <w:noProof/>
        </w:rPr>
        <w:t>1</w:t>
      </w:r>
      <w:r>
        <w:fldChar w:fldCharType="end"/>
      </w:r>
      <w:bookmarkEnd w:id="6"/>
      <w:r w:rsidRPr="000C1A4B">
        <w:t>: Inclusion criteria for Brazilian states</w:t>
      </w:r>
      <w:bookmarkEnd w:id="7"/>
      <w:bookmarkEnd w:id="8"/>
      <w:bookmarkEnd w:id="9"/>
      <w:bookmarkEnd w:id="10"/>
      <w:r>
        <w:rPr>
          <w:rFonts w:eastAsiaTheme="minorEastAsia" w:hint="eastAsia"/>
        </w:rPr>
        <w:t xml:space="preserve"> and classification of states</w:t>
      </w:r>
      <w:bookmarkEnd w:id="11"/>
      <w:bookmarkEnd w:id="12"/>
    </w:p>
    <w:p w14:paraId="44752E5E" w14:textId="77777777" w:rsidR="00402262" w:rsidRDefault="00402262" w:rsidP="00662013">
      <w:pPr>
        <w:spacing w:line="360" w:lineRule="auto"/>
        <w:rPr>
          <w:rFonts w:ascii="Calibri" w:eastAsiaTheme="minorEastAsia" w:hAnsi="Calibri" w:cs="Calibri"/>
          <w:color w:val="000000" w:themeColor="text1"/>
          <w:sz w:val="22"/>
          <w:szCs w:val="22"/>
        </w:rPr>
      </w:pPr>
      <w:r w:rsidRPr="000C1A4B">
        <w:rPr>
          <w:rFonts w:ascii="Calibri" w:eastAsia="Calibri" w:hAnsi="Calibri" w:cs="Calibri"/>
          <w:color w:val="000000" w:themeColor="text1"/>
          <w:sz w:val="22"/>
          <w:szCs w:val="22"/>
        </w:rPr>
        <w:t xml:space="preserve">We conducted a benefit-risk analysis of </w:t>
      </w:r>
      <w:proofErr w:type="spellStart"/>
      <w:r w:rsidRPr="000C1A4B">
        <w:rPr>
          <w:rFonts w:ascii="Calibri" w:eastAsia="Calibri" w:hAnsi="Calibri" w:cs="Calibri"/>
          <w:color w:val="000000" w:themeColor="text1"/>
          <w:sz w:val="22"/>
          <w:szCs w:val="22"/>
        </w:rPr>
        <w:t>Ixchiq</w:t>
      </w:r>
      <w:proofErr w:type="spellEnd"/>
      <w:r w:rsidRPr="000C1A4B">
        <w:rPr>
          <w:rFonts w:ascii="Calibri" w:eastAsia="Calibri" w:hAnsi="Calibri" w:cs="Calibri"/>
          <w:color w:val="000000" w:themeColor="text1"/>
          <w:sz w:val="22"/>
          <w:szCs w:val="22"/>
        </w:rPr>
        <w:t xml:space="preserve"> vaccine </w:t>
      </w:r>
      <w:r w:rsidRPr="000C1A4B">
        <w:rPr>
          <w:rFonts w:ascii="Calibri" w:eastAsia="Calibri" w:hAnsi="Calibri" w:cs="Calibri"/>
          <w:color w:val="000000" w:themeColor="text1"/>
          <w:sz w:val="22"/>
          <w:szCs w:val="22"/>
          <w:lang w:val="en-US"/>
        </w:rPr>
        <w:t xml:space="preserve">for </w:t>
      </w:r>
      <w:r w:rsidRPr="000C1A4B">
        <w:rPr>
          <w:rFonts w:ascii="Calibri" w:eastAsia="Calibri" w:hAnsi="Calibri" w:cs="Calibri"/>
          <w:color w:val="000000" w:themeColor="text1"/>
          <w:sz w:val="22"/>
          <w:szCs w:val="22"/>
        </w:rPr>
        <w:t xml:space="preserve">travel vaccination and outbreak response immunisation </w:t>
      </w:r>
      <w:r w:rsidRPr="000C1A4B">
        <w:rPr>
          <w:rFonts w:ascii="Calibri" w:eastAsia="Calibri" w:hAnsi="Calibri" w:cs="Calibri"/>
          <w:color w:val="000000" w:themeColor="text1"/>
          <w:sz w:val="22"/>
          <w:szCs w:val="22"/>
          <w:lang w:val="en-US"/>
        </w:rPr>
        <w:t xml:space="preserve">for 11 </w:t>
      </w:r>
      <w:r>
        <w:rPr>
          <w:rFonts w:ascii="Calibri" w:eastAsia="Calibri" w:hAnsi="Calibri" w:cs="Calibri"/>
          <w:color w:val="000000" w:themeColor="text1"/>
          <w:sz w:val="22"/>
          <w:szCs w:val="22"/>
          <w:lang w:val="en-US"/>
        </w:rPr>
        <w:t>states out of the 27 Brazilian states</w:t>
      </w:r>
      <w:r w:rsidRPr="000C1A4B">
        <w:rPr>
          <w:rFonts w:ascii="Calibri" w:eastAsia="Calibri" w:hAnsi="Calibri" w:cs="Calibri"/>
          <w:color w:val="000000" w:themeColor="text1"/>
          <w:sz w:val="22"/>
          <w:szCs w:val="22"/>
          <w:lang w:val="en-US"/>
        </w:rPr>
        <w:t xml:space="preserve">. </w:t>
      </w:r>
      <w:r w:rsidRPr="000C1A4B">
        <w:rPr>
          <w:rFonts w:ascii="Calibri" w:eastAsia="Calibri" w:hAnsi="Calibri" w:cs="Calibri"/>
          <w:color w:val="000000" w:themeColor="text1"/>
          <w:sz w:val="22"/>
          <w:szCs w:val="22"/>
        </w:rPr>
        <w:t xml:space="preserve">We assessed benefit-risk across </w:t>
      </w:r>
      <w:r>
        <w:rPr>
          <w:rFonts w:ascii="Calibri" w:eastAsiaTheme="minorEastAsia" w:hAnsi="Calibri" w:cs="Calibri" w:hint="eastAsia"/>
          <w:color w:val="000000" w:themeColor="text1"/>
          <w:sz w:val="22"/>
          <w:szCs w:val="22"/>
        </w:rPr>
        <w:t>two</w:t>
      </w:r>
      <w:r w:rsidRPr="000C1A4B">
        <w:rPr>
          <w:rFonts w:ascii="Calibri" w:eastAsia="Calibri" w:hAnsi="Calibri" w:cs="Calibri"/>
          <w:color w:val="000000" w:themeColor="text1"/>
          <w:sz w:val="22"/>
          <w:szCs w:val="22"/>
        </w:rPr>
        <w:t xml:space="preserve"> age groups (18-64, and ≥65 years) across high, moderate, and low transmission settings. We excluded</w:t>
      </w:r>
      <w:r>
        <w:rPr>
          <w:rFonts w:ascii="Calibri" w:eastAsiaTheme="minorEastAsia" w:hAnsi="Calibri" w:cs="Calibri" w:hint="eastAsia"/>
          <w:color w:val="000000" w:themeColor="text1"/>
          <w:sz w:val="22"/>
          <w:szCs w:val="22"/>
        </w:rPr>
        <w:t xml:space="preserve"> 16</w:t>
      </w:r>
      <w:r w:rsidRPr="000C1A4B">
        <w:rPr>
          <w:rFonts w:ascii="Calibri" w:eastAsia="Calibri" w:hAnsi="Calibri" w:cs="Calibri"/>
          <w:color w:val="000000" w:themeColor="text1"/>
          <w:sz w:val="22"/>
          <w:szCs w:val="22"/>
        </w:rPr>
        <w:t xml:space="preserve"> states</w:t>
      </w:r>
      <w:r>
        <w:rPr>
          <w:rFonts w:ascii="Calibri" w:eastAsiaTheme="minorEastAsia" w:hAnsi="Calibri" w:cs="Calibri" w:hint="eastAsia"/>
          <w:color w:val="000000" w:themeColor="text1"/>
          <w:sz w:val="22"/>
          <w:szCs w:val="22"/>
        </w:rPr>
        <w:t xml:space="preserve"> out of total 27 states across Brazil</w:t>
      </w:r>
      <w:r w:rsidRPr="000C1A4B">
        <w:rPr>
          <w:rFonts w:ascii="Calibri" w:eastAsia="Calibri" w:hAnsi="Calibri" w:cs="Calibri"/>
          <w:color w:val="000000" w:themeColor="text1"/>
          <w:sz w:val="22"/>
          <w:szCs w:val="22"/>
        </w:rPr>
        <w:t xml:space="preserve"> with insufficient epidemic signals, defined as a peak symptomatic incidence of &lt;20 cases per million population or &lt;500 total symptomatic cases</w:t>
      </w:r>
      <w:r>
        <w:rPr>
          <w:rFonts w:ascii="Calibri" w:eastAsiaTheme="minorEastAsia" w:hAnsi="Calibri" w:cs="Calibri" w:hint="eastAsia"/>
          <w:color w:val="000000" w:themeColor="text1"/>
          <w:sz w:val="22"/>
          <w:szCs w:val="22"/>
        </w:rPr>
        <w:t xml:space="preserve"> as these states exhibited stochastic fluctuations rather than identifiable outbreak dynamics (</w:t>
      </w:r>
      <w:r w:rsidRPr="003A2EBC">
        <w:rPr>
          <w:rFonts w:ascii="Calibri" w:eastAsiaTheme="minorEastAsia" w:hAnsi="Calibri" w:cs="Calibri"/>
          <w:i/>
          <w:iCs/>
          <w:color w:val="156082" w:themeColor="accent1"/>
          <w:sz w:val="21"/>
          <w:szCs w:val="21"/>
        </w:rPr>
        <w:fldChar w:fldCharType="begin"/>
      </w:r>
      <w:r w:rsidRPr="003A2EBC">
        <w:rPr>
          <w:rFonts w:ascii="Calibri" w:eastAsiaTheme="minorEastAsia" w:hAnsi="Calibri" w:cs="Calibri"/>
          <w:i/>
          <w:iCs/>
          <w:color w:val="156082" w:themeColor="accent1"/>
          <w:sz w:val="21"/>
          <w:szCs w:val="21"/>
        </w:rPr>
        <w:instrText xml:space="preserve"> REF _Ref227597397 \h  \* MERGEFORMAT </w:instrText>
      </w:r>
      <w:r w:rsidRPr="003A2EBC">
        <w:rPr>
          <w:rFonts w:ascii="Calibri" w:eastAsiaTheme="minorEastAsia" w:hAnsi="Calibri" w:cs="Calibri"/>
          <w:i/>
          <w:iCs/>
          <w:color w:val="156082" w:themeColor="accent1"/>
          <w:sz w:val="21"/>
          <w:szCs w:val="21"/>
        </w:rPr>
      </w:r>
      <w:r w:rsidRPr="003A2EBC">
        <w:rPr>
          <w:rFonts w:ascii="Calibri" w:eastAsiaTheme="minorEastAsia" w:hAnsi="Calibri" w:cs="Calibri"/>
          <w:i/>
          <w:iCs/>
          <w:color w:val="156082" w:themeColor="accent1"/>
          <w:sz w:val="21"/>
          <w:szCs w:val="21"/>
        </w:rPr>
        <w:fldChar w:fldCharType="separate"/>
      </w:r>
      <w:r w:rsidRPr="003A2EBC">
        <w:rPr>
          <w:rFonts w:ascii="Calibri" w:hAnsi="Calibri" w:cs="Calibri"/>
          <w:i/>
          <w:iCs/>
          <w:color w:val="156082" w:themeColor="accent1"/>
          <w:sz w:val="22"/>
          <w:szCs w:val="22"/>
        </w:rPr>
        <w:t xml:space="preserve">Figure S </w:t>
      </w:r>
      <w:r w:rsidRPr="003A2EBC">
        <w:rPr>
          <w:rFonts w:ascii="Calibri" w:hAnsi="Calibri" w:cs="Calibri"/>
          <w:i/>
          <w:iCs/>
          <w:noProof/>
          <w:color w:val="156082" w:themeColor="accent1"/>
          <w:sz w:val="22"/>
          <w:szCs w:val="22"/>
        </w:rPr>
        <w:t>1</w:t>
      </w:r>
      <w:r w:rsidRPr="003A2EBC">
        <w:rPr>
          <w:rFonts w:ascii="Calibri" w:eastAsiaTheme="minorEastAsia" w:hAnsi="Calibri" w:cs="Calibri"/>
          <w:i/>
          <w:iCs/>
          <w:color w:val="156082" w:themeColor="accent1"/>
          <w:sz w:val="21"/>
          <w:szCs w:val="21"/>
        </w:rPr>
        <w:fldChar w:fldCharType="end"/>
      </w:r>
      <w:r>
        <w:rPr>
          <w:rFonts w:ascii="Calibri" w:eastAsiaTheme="minorEastAsia" w:hAnsi="Calibri" w:cs="Calibri" w:hint="eastAsia"/>
          <w:color w:val="000000" w:themeColor="text1"/>
          <w:sz w:val="22"/>
          <w:szCs w:val="22"/>
        </w:rPr>
        <w:t>)</w:t>
      </w:r>
      <w:r w:rsidRPr="000C1A4B">
        <w:rPr>
          <w:rFonts w:ascii="Calibri" w:eastAsia="Calibri" w:hAnsi="Calibri" w:cs="Calibri"/>
          <w:color w:val="000000" w:themeColor="text1"/>
          <w:sz w:val="22"/>
          <w:szCs w:val="22"/>
        </w:rPr>
        <w:t xml:space="preserve">. </w:t>
      </w:r>
      <w:r>
        <w:rPr>
          <w:rFonts w:ascii="Calibri" w:eastAsiaTheme="minorEastAsia" w:hAnsi="Calibri" w:cs="Calibri" w:hint="eastAsia"/>
          <w:color w:val="000000" w:themeColor="text1"/>
          <w:sz w:val="22"/>
          <w:szCs w:val="22"/>
        </w:rPr>
        <w:t xml:space="preserve">We then categorised 11 states into high, moderate, and low transmission settings by their total attack rates following the infection-attack rate estimation process below. </w:t>
      </w:r>
      <w:r w:rsidRPr="00E55639">
        <w:rPr>
          <w:rFonts w:ascii="Calibri" w:eastAsiaTheme="minorEastAsia" w:hAnsi="Calibri" w:cs="Calibri"/>
          <w:color w:val="000000" w:themeColor="text1"/>
          <w:sz w:val="22"/>
          <w:szCs w:val="22"/>
        </w:rPr>
        <w:t>Within each category, results are presented as pooled medians and 95% UIs combining draws across all states in that category</w:t>
      </w:r>
      <w:r>
        <w:rPr>
          <w:rFonts w:ascii="Calibri" w:eastAsiaTheme="minorEastAsia" w:hAnsi="Calibri" w:cs="Calibri" w:hint="eastAsia"/>
          <w:color w:val="000000" w:themeColor="text1"/>
          <w:sz w:val="22"/>
          <w:szCs w:val="22"/>
        </w:rPr>
        <w:t xml:space="preserve">. </w:t>
      </w:r>
    </w:p>
    <w:p w14:paraId="5E809F2B" w14:textId="77777777" w:rsidR="00402262" w:rsidRPr="008A3F4D" w:rsidRDefault="00402262" w:rsidP="00662013">
      <w:pPr>
        <w:spacing w:line="360" w:lineRule="auto"/>
        <w:rPr>
          <w:rFonts w:ascii="Calibri" w:eastAsiaTheme="minorEastAsia" w:hAnsi="Calibri" w:cs="Calibri"/>
          <w:color w:val="000000" w:themeColor="text1"/>
          <w:sz w:val="22"/>
          <w:szCs w:val="22"/>
        </w:rPr>
      </w:pPr>
    </w:p>
    <w:p w14:paraId="0767185B" w14:textId="77777777" w:rsidR="00402262" w:rsidRPr="008A3F4D" w:rsidRDefault="00402262" w:rsidP="008A3F4D">
      <w:pPr>
        <w:pStyle w:val="a6"/>
        <w:numPr>
          <w:ilvl w:val="0"/>
          <w:numId w:val="15"/>
        </w:numPr>
        <w:spacing w:line="360" w:lineRule="auto"/>
        <w:rPr>
          <w:rFonts w:ascii="Calibri" w:hAnsi="Calibri" w:cs="Calibri"/>
          <w:sz w:val="22"/>
          <w:szCs w:val="22"/>
        </w:rPr>
      </w:pPr>
      <w:r w:rsidRPr="008A3F4D">
        <w:rPr>
          <w:rFonts w:ascii="Calibri" w:hAnsi="Calibri" w:cs="Calibri"/>
          <w:sz w:val="22"/>
          <w:szCs w:val="22"/>
        </w:rPr>
        <w:t xml:space="preserve">Initial susceptible pool </w:t>
      </w:r>
      <m:oMath>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0</m:t>
            </m:r>
          </m:sub>
        </m:sSub>
        <m:r>
          <w:rPr>
            <w:rFonts w:ascii="Cambria Math" w:hAnsi="Cambria Math" w:cs="Calibri"/>
            <w:sz w:val="22"/>
            <w:szCs w:val="22"/>
          </w:rPr>
          <m:t>)</m:t>
        </m:r>
      </m:oMath>
    </w:p>
    <w:p w14:paraId="191E0579" w14:textId="77777777" w:rsidR="00402262" w:rsidRDefault="00402262"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each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we used output from the fitted age-structured transmission model (</w:t>
      </w:r>
      <w:r w:rsidRPr="00F92D2B">
        <w:rPr>
          <w:rFonts w:ascii="Calibri" w:eastAsiaTheme="minorEastAsia" w:hAnsi="Calibri" w:cs="Calibri"/>
          <w:sz w:val="22"/>
          <w:szCs w:val="22"/>
        </w:rPr>
        <w:t xml:space="preserve">See section </w:t>
      </w:r>
      <w:r>
        <w:rPr>
          <w:rFonts w:ascii="Calibri" w:eastAsiaTheme="minorEastAsia" w:hAnsi="Calibri" w:cs="Calibri" w:hint="eastAsia"/>
          <w:sz w:val="22"/>
          <w:szCs w:val="22"/>
        </w:rPr>
        <w:t xml:space="preserve">S2): age-specific susceptible counts </w:t>
      </w:r>
      <m:oMath>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S</m:t>
            </m:r>
          </m:e>
          <m:sub>
            <m:r>
              <w:rPr>
                <w:rFonts w:ascii="Cambria Math" w:hAnsi="Cambria Math" w:cs="Calibri"/>
                <w:sz w:val="22"/>
                <w:szCs w:val="22"/>
              </w:rPr>
              <m:t>a</m:t>
            </m:r>
            <m:r>
              <w:rPr>
                <w:rFonts w:ascii="Cambria Math" w:eastAsiaTheme="minorEastAsia" w:hAnsi="Cambria Math" w:cs="Calibri"/>
                <w:sz w:val="22"/>
                <w:szCs w:val="22"/>
              </w:rPr>
              <m:t>,t,r</m:t>
            </m:r>
          </m:sub>
        </m:sSub>
        <m:r>
          <w:rPr>
            <w:rFonts w:ascii="Cambria Math" w:hAnsi="Cambria Math" w:cs="Calibri"/>
            <w:sz w:val="22"/>
            <w:szCs w:val="22"/>
          </w:rPr>
          <m:t>)</m:t>
        </m:r>
      </m:oMath>
      <w:r>
        <w:rPr>
          <w:rFonts w:ascii="Calibri" w:eastAsiaTheme="minorEastAsia" w:hAnsi="Calibri" w:cs="Calibri" w:hint="eastAsia"/>
          <w:sz w:val="22"/>
          <w:szCs w:val="22"/>
        </w:rPr>
        <w:t xml:space="preserve"> over age classes </w:t>
      </w:r>
      <m:oMath>
        <m:r>
          <w:rPr>
            <w:rFonts w:ascii="Cambria Math" w:eastAsiaTheme="minorEastAsia" w:hAnsi="Cambria Math" w:cs="Calibri"/>
            <w:sz w:val="22"/>
            <w:szCs w:val="22"/>
          </w:rPr>
          <m:t>a</m:t>
        </m:r>
      </m:oMath>
      <w:r>
        <w:rPr>
          <w:rFonts w:ascii="Calibri" w:eastAsiaTheme="minorEastAsia" w:hAnsi="Calibri" w:cs="Calibri" w:hint="eastAsia"/>
          <w:sz w:val="22"/>
          <w:szCs w:val="22"/>
        </w:rPr>
        <w:t xml:space="preserve"> and time </w:t>
      </w:r>
      <m:oMath>
        <m:r>
          <w:rPr>
            <w:rFonts w:ascii="Cambria Math" w:eastAsiaTheme="minorEastAsia" w:hAnsi="Cambria Math" w:cs="Calibri"/>
            <w:sz w:val="22"/>
            <w:szCs w:val="22"/>
          </w:rPr>
          <m:t>t</m:t>
        </m:r>
      </m:oMath>
      <w:r>
        <w:rPr>
          <w:rFonts w:ascii="Calibri" w:eastAsiaTheme="minorEastAsia" w:hAnsi="Calibri" w:cs="Calibri" w:hint="eastAsia"/>
          <w:sz w:val="22"/>
          <w:szCs w:val="22"/>
        </w:rPr>
        <w:t xml:space="preserve">. We defined the initial susceptible stock at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t</m:t>
            </m:r>
          </m:e>
          <m:sub>
            <m:r>
              <w:rPr>
                <w:rFonts w:ascii="Cambria Math" w:eastAsiaTheme="minorEastAsia" w:hAnsi="Cambria Math" w:cs="Calibri"/>
                <w:sz w:val="22"/>
                <w:szCs w:val="22"/>
              </w:rPr>
              <m:t>0</m:t>
            </m:r>
          </m:sub>
        </m:sSub>
      </m:oMath>
      <w:r>
        <w:rPr>
          <w:rFonts w:ascii="Calibri" w:eastAsiaTheme="minorEastAsia" w:hAnsi="Calibri" w:cs="Calibri" w:hint="eastAsia"/>
          <w:sz w:val="22"/>
          <w:szCs w:val="22"/>
        </w:rPr>
        <w:t xml:space="preserve"> as </w:t>
      </w:r>
    </w:p>
    <w:p w14:paraId="2FC49F17" w14:textId="77777777" w:rsidR="00402262" w:rsidRPr="00A53A22" w:rsidRDefault="00000000" w:rsidP="0029247F">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r>
            <w:rPr>
              <w:rFonts w:ascii="Cambria Math" w:eastAsiaTheme="minorEastAsia" w:hAnsi="Cambria Math" w:cs="Calibri"/>
              <w:sz w:val="22"/>
              <w:szCs w:val="22"/>
            </w:rPr>
            <m:t>=</m:t>
          </m:r>
          <m:nary>
            <m:naryPr>
              <m:chr m:val="∑"/>
              <m:limLoc m:val="undOvr"/>
              <m:supHide m:val="1"/>
              <m:ctrlPr>
                <w:rPr>
                  <w:rFonts w:ascii="Cambria Math" w:eastAsiaTheme="minorEastAsia" w:hAnsi="Cambria Math" w:cs="Calibri"/>
                  <w:i/>
                  <w:sz w:val="22"/>
                  <w:szCs w:val="22"/>
                </w:rPr>
              </m:ctrlPr>
            </m:naryPr>
            <m:sub>
              <m:r>
                <w:rPr>
                  <w:rFonts w:ascii="Cambria Math" w:eastAsiaTheme="minorEastAsia" w:hAnsi="Cambria Math" w:cs="Calibri"/>
                  <w:sz w:val="22"/>
                  <w:szCs w:val="22"/>
                </w:rPr>
                <m:t>a</m:t>
              </m:r>
            </m:sub>
            <m:sup/>
            <m:e>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a,t0,r</m:t>
                  </m:r>
                </m:sub>
              </m:sSub>
            </m:e>
          </m:nary>
        </m:oMath>
      </m:oMathPara>
    </w:p>
    <w:p w14:paraId="25180EAC" w14:textId="77777777" w:rsidR="00402262" w:rsidRPr="00ED7EFB" w:rsidRDefault="00402262" w:rsidP="0029247F">
      <w:pPr>
        <w:spacing w:line="360" w:lineRule="auto"/>
        <w:rPr>
          <w:rFonts w:ascii="Calibri" w:eastAsiaTheme="minorEastAsia" w:hAnsi="Calibri" w:cs="Calibri"/>
          <w:sz w:val="22"/>
          <w:szCs w:val="22"/>
        </w:rPr>
      </w:pPr>
    </w:p>
    <w:p w14:paraId="26F7A3BE" w14:textId="77777777" w:rsidR="00402262" w:rsidRDefault="00000000" w:rsidP="0029247F">
      <w:pPr>
        <w:spacing w:line="360" w:lineRule="auto"/>
        <w:rPr>
          <w:rFonts w:ascii="Calibri" w:eastAsiaTheme="minorEastAsia" w:hAnsi="Calibri" w:cs="Calibri"/>
          <w:sz w:val="22"/>
          <w:szCs w:val="22"/>
        </w:rPr>
      </w:pP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r>
          <w:rPr>
            <w:rFonts w:ascii="Cambria Math" w:eastAsiaTheme="minorEastAsia" w:hAnsi="Cambria Math" w:cs="Calibri"/>
            <w:sz w:val="22"/>
            <w:szCs w:val="22"/>
          </w:rPr>
          <m:t xml:space="preserve"> </m:t>
        </m:r>
      </m:oMath>
      <w:r w:rsidR="00402262">
        <w:rPr>
          <w:rFonts w:ascii="Calibri" w:eastAsiaTheme="minorEastAsia" w:hAnsi="Calibri" w:cs="Calibri" w:hint="eastAsia"/>
          <w:sz w:val="22"/>
          <w:szCs w:val="22"/>
        </w:rPr>
        <w:t xml:space="preserve">is the model predicted number of individuals at-risk of infection at epidemic onset in state </w:t>
      </w:r>
      <m:oMath>
        <m:r>
          <w:rPr>
            <w:rFonts w:ascii="Cambria Math" w:eastAsiaTheme="minorEastAsia" w:hAnsi="Cambria Math" w:cs="Calibri"/>
            <w:sz w:val="22"/>
            <w:szCs w:val="22"/>
          </w:rPr>
          <m:t>r</m:t>
        </m:r>
      </m:oMath>
      <w:r w:rsidR="00402262">
        <w:rPr>
          <w:rFonts w:ascii="Calibri" w:eastAsiaTheme="minorEastAsia" w:hAnsi="Calibri" w:cs="Calibri" w:hint="eastAsia"/>
          <w:sz w:val="22"/>
          <w:szCs w:val="22"/>
        </w:rPr>
        <w:t xml:space="preserve">. We used this as the denominator when attack rate is expressed per susceptible. </w:t>
      </w:r>
    </w:p>
    <w:p w14:paraId="05517FE7" w14:textId="77777777" w:rsidR="00402262" w:rsidRDefault="00402262" w:rsidP="0029247F">
      <w:pPr>
        <w:spacing w:line="360" w:lineRule="auto"/>
        <w:rPr>
          <w:rFonts w:ascii="Calibri" w:eastAsiaTheme="minorEastAsia" w:hAnsi="Calibri" w:cs="Calibri"/>
          <w:sz w:val="22"/>
          <w:szCs w:val="22"/>
        </w:rPr>
      </w:pPr>
    </w:p>
    <w:p w14:paraId="22A46629" w14:textId="77777777" w:rsidR="00402262" w:rsidRPr="008A3F4D" w:rsidRDefault="00402262" w:rsidP="008A3F4D">
      <w:pPr>
        <w:pStyle w:val="a6"/>
        <w:numPr>
          <w:ilvl w:val="0"/>
          <w:numId w:val="15"/>
        </w:numPr>
        <w:spacing w:line="360" w:lineRule="auto"/>
        <w:rPr>
          <w:rFonts w:ascii="Calibri" w:hAnsi="Calibri" w:cs="Calibri"/>
          <w:sz w:val="22"/>
          <w:szCs w:val="22"/>
        </w:rPr>
      </w:pPr>
      <w:r w:rsidRPr="008A3F4D">
        <w:rPr>
          <w:rFonts w:ascii="Calibri" w:hAnsi="Calibri" w:cs="Calibri"/>
          <w:sz w:val="22"/>
          <w:szCs w:val="22"/>
        </w:rPr>
        <w:t xml:space="preserve">From reported symptomatic burden to true infections </w:t>
      </w:r>
    </w:p>
    <w:p w14:paraId="17EFF0F0" w14:textId="77777777" w:rsidR="00402262" w:rsidRDefault="00402262" w:rsidP="0029247F">
      <w:pPr>
        <w:spacing w:line="360" w:lineRule="auto"/>
        <w:rPr>
          <w:rFonts w:ascii="Calibri" w:eastAsiaTheme="minorEastAsia" w:hAnsi="Calibri" w:cs="Calibri"/>
          <w:sz w:val="22"/>
          <w:szCs w:val="22"/>
        </w:rPr>
      </w:pPr>
      <w:r w:rsidRPr="00735B97">
        <w:rPr>
          <w:rFonts w:ascii="Calibri" w:eastAsiaTheme="minorEastAsia" w:hAnsi="Calibri" w:cs="Calibri"/>
          <w:sz w:val="22"/>
          <w:szCs w:val="22"/>
        </w:rPr>
        <w:t>Reported symptomatic chikungunya cases in Brazil's SINAN surveillance system are subject to under-reporting. We therefore used model-estimated true symptomatic counts</w:t>
      </w:r>
      <w:r>
        <w:rPr>
          <w:rFonts w:ascii="Calibri" w:eastAsiaTheme="minorEastAsia" w:hAnsi="Calibri" w:cs="Calibri" w:hint="eastAsia"/>
          <w:sz w:val="22"/>
          <w:szCs w:val="22"/>
        </w:rPr>
        <w:t xml:space="preserve">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r>
          <w:rPr>
            <w:rFonts w:ascii="Cambria Math" w:eastAsiaTheme="minorEastAsia" w:hAnsi="Cambria Math" w:cs="Calibri"/>
            <w:sz w:val="22"/>
            <w:szCs w:val="22"/>
          </w:rPr>
          <m:t>)</m:t>
        </m:r>
      </m:oMath>
      <w:r w:rsidRPr="00735B97">
        <w:rPr>
          <w:rFonts w:ascii="Calibri" w:eastAsiaTheme="minorEastAsia" w:hAnsi="Calibri" w:cs="Calibri"/>
          <w:sz w:val="22"/>
          <w:szCs w:val="22"/>
        </w:rPr>
        <w:t xml:space="preserve">, which were corrected for the symptomatic reporting rate, as the basis for inferring total infections. </w:t>
      </w:r>
    </w:p>
    <w:p w14:paraId="6AFAE9F2" w14:textId="598DFE5B" w:rsidR="00402262" w:rsidRDefault="00D66317" w:rsidP="00D66317">
      <w:pPr>
        <w:tabs>
          <w:tab w:val="left" w:pos="5340"/>
        </w:tabs>
        <w:spacing w:line="360" w:lineRule="auto"/>
        <w:rPr>
          <w:rFonts w:ascii="Calibri" w:eastAsiaTheme="minorEastAsia" w:hAnsi="Calibri" w:cs="Calibri"/>
          <w:sz w:val="22"/>
          <w:szCs w:val="22"/>
        </w:rPr>
      </w:pPr>
      <w:r>
        <w:rPr>
          <w:rFonts w:ascii="Calibri" w:eastAsiaTheme="minorEastAsia" w:hAnsi="Calibri" w:cs="Calibri"/>
          <w:sz w:val="22"/>
          <w:szCs w:val="22"/>
        </w:rPr>
        <w:tab/>
      </w:r>
    </w:p>
    <w:p w14:paraId="36EDE30C" w14:textId="77777777" w:rsidR="00402262" w:rsidRDefault="00402262"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each probabilistic draw </w:t>
      </w:r>
      <m:oMath>
        <m:r>
          <w:rPr>
            <w:rFonts w:ascii="Cambria Math" w:eastAsiaTheme="minorEastAsia" w:hAnsi="Cambria Math" w:cs="Calibri"/>
            <w:sz w:val="22"/>
            <w:szCs w:val="22"/>
          </w:rPr>
          <m:t>j</m:t>
        </m:r>
      </m:oMath>
      <w:r>
        <w:rPr>
          <w:rFonts w:ascii="Calibri" w:eastAsiaTheme="minorEastAsia" w:hAnsi="Calibri" w:cs="Calibri" w:hint="eastAsia"/>
          <w:sz w:val="22"/>
          <w:szCs w:val="22"/>
        </w:rPr>
        <w:t xml:space="preserve"> and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let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oMath>
      <w:r>
        <w:rPr>
          <w:rFonts w:ascii="Calibri" w:eastAsiaTheme="minorEastAsia" w:hAnsi="Calibri" w:cs="Calibri" w:hint="eastAsia"/>
          <w:sz w:val="22"/>
          <w:szCs w:val="22"/>
        </w:rPr>
        <w:t xml:space="preserve"> as </w:t>
      </w:r>
      <w:r>
        <w:rPr>
          <w:rFonts w:ascii="Calibri" w:eastAsiaTheme="minorEastAsia" w:hAnsi="Calibri" w:cs="Calibri"/>
          <w:sz w:val="22"/>
          <w:szCs w:val="22"/>
        </w:rPr>
        <w:t>t</w:t>
      </w:r>
      <w:r>
        <w:rPr>
          <w:rFonts w:ascii="Calibri" w:eastAsiaTheme="minorEastAsia" w:hAnsi="Calibri" w:cs="Calibri" w:hint="eastAsia"/>
          <w:sz w:val="22"/>
          <w:szCs w:val="22"/>
        </w:rPr>
        <w:t xml:space="preserve">he model predicted true total </w:t>
      </w:r>
      <w:r>
        <w:rPr>
          <w:rFonts w:ascii="Calibri" w:eastAsiaTheme="minorEastAsia" w:hAnsi="Calibri" w:cs="Calibri"/>
          <w:sz w:val="22"/>
          <w:szCs w:val="22"/>
        </w:rPr>
        <w:t>symptomatic</w:t>
      </w:r>
      <w:r>
        <w:rPr>
          <w:rFonts w:ascii="Calibri" w:eastAsiaTheme="minorEastAsia" w:hAnsi="Calibri" w:cs="Calibri" w:hint="eastAsia"/>
          <w:sz w:val="22"/>
          <w:szCs w:val="22"/>
        </w:rPr>
        <w:t xml:space="preserve"> count after adjustment for under-reporting. Symptomatic cases are treated as a binomial subset of all infections with probability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P</m:t>
            </m:r>
          </m:e>
          <m:sub>
            <m:r>
              <w:rPr>
                <w:rFonts w:ascii="Cambria Math" w:eastAsiaTheme="minorEastAsia" w:hAnsi="Cambria Math" w:cs="Calibri"/>
                <w:sz w:val="22"/>
                <w:szCs w:val="22"/>
              </w:rPr>
              <m:t>j</m:t>
            </m:r>
          </m:sub>
          <m:sup>
            <m:r>
              <w:rPr>
                <w:rFonts w:ascii="Cambria Math" w:eastAsiaTheme="minorEastAsia" w:hAnsi="Cambria Math" w:cs="Calibri"/>
                <w:sz w:val="22"/>
                <w:szCs w:val="22"/>
              </w:rPr>
              <m:t>symp</m:t>
            </m:r>
          </m:sup>
        </m:sSubSup>
      </m:oMath>
      <w:r>
        <w:rPr>
          <w:rFonts w:ascii="Calibri" w:eastAsiaTheme="minorEastAsia" w:hAnsi="Calibri" w:cs="Calibri" w:hint="eastAsia"/>
          <w:sz w:val="22"/>
          <w:szCs w:val="22"/>
        </w:rPr>
        <w:t xml:space="preserve"> , defined as the proportion of infections that result in symptoms (i.e., symptomatic fraction), and assumed independent of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Thereby, the estimated total true infection count is </w:t>
      </w:r>
    </w:p>
    <w:p w14:paraId="5F2C2032" w14:textId="77777777" w:rsidR="00402262" w:rsidRDefault="00402262" w:rsidP="0029247F">
      <w:pPr>
        <w:spacing w:line="360" w:lineRule="auto"/>
        <w:rPr>
          <w:rFonts w:ascii="Calibri" w:eastAsiaTheme="minorEastAsia" w:hAnsi="Calibri" w:cs="Calibri"/>
          <w:sz w:val="22"/>
          <w:szCs w:val="22"/>
        </w:rPr>
      </w:pPr>
    </w:p>
    <w:p w14:paraId="3ADBFA07" w14:textId="77777777" w:rsidR="00402262" w:rsidRPr="003F0889" w:rsidRDefault="00000000" w:rsidP="0029247F">
      <w:pPr>
        <w:spacing w:line="360" w:lineRule="auto"/>
        <w:rPr>
          <w:rFonts w:ascii="Calibri" w:eastAsiaTheme="minorEastAsia" w:hAnsi="Calibri" w:cs="Calibri"/>
          <w:sz w:val="22"/>
          <w:szCs w:val="22"/>
        </w:rPr>
      </w:pPr>
      <m:oMathPara>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I</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m:t>
                  </m:r>
                </m:e>
                <m:sub>
                  <m:r>
                    <w:rPr>
                      <w:rFonts w:ascii="Cambria Math" w:eastAsiaTheme="minorEastAsia" w:hAnsi="Cambria Math" w:cs="Calibri"/>
                      <w:sz w:val="22"/>
                      <w:szCs w:val="22"/>
                    </w:rPr>
                    <m:t>r,j</m:t>
                  </m:r>
                </m:sub>
                <m:sup>
                  <m:r>
                    <w:rPr>
                      <w:rFonts w:ascii="Cambria Math" w:eastAsiaTheme="minorEastAsia" w:hAnsi="Cambria Math" w:cs="Calibri"/>
                      <w:sz w:val="22"/>
                      <w:szCs w:val="22"/>
                    </w:rPr>
                    <m:t>symp</m:t>
                  </m:r>
                </m:sup>
              </m:sSubSup>
            </m:num>
            <m:den>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P</m:t>
                  </m:r>
                </m:e>
                <m:sub>
                  <m:r>
                    <w:rPr>
                      <w:rFonts w:ascii="Cambria Math" w:eastAsiaTheme="minorEastAsia" w:hAnsi="Cambria Math" w:cs="Calibri"/>
                      <w:sz w:val="22"/>
                      <w:szCs w:val="22"/>
                    </w:rPr>
                    <m:t>j</m:t>
                  </m:r>
                </m:sub>
                <m:sup>
                  <m:r>
                    <w:rPr>
                      <w:rFonts w:ascii="Cambria Math" w:eastAsiaTheme="minorEastAsia" w:hAnsi="Cambria Math" w:cs="Calibri"/>
                      <w:sz w:val="22"/>
                      <w:szCs w:val="22"/>
                    </w:rPr>
                    <m:t>symp</m:t>
                  </m:r>
                </m:sup>
              </m:sSubSup>
            </m:den>
          </m:f>
        </m:oMath>
      </m:oMathPara>
    </w:p>
    <w:p w14:paraId="2413AC8C" w14:textId="77777777" w:rsidR="00402262" w:rsidRDefault="00402262" w:rsidP="0029247F">
      <w:pPr>
        <w:spacing w:line="360" w:lineRule="auto"/>
        <w:rPr>
          <w:rFonts w:ascii="Calibri" w:eastAsiaTheme="minorEastAsia" w:hAnsi="Calibri" w:cs="Calibri"/>
          <w:sz w:val="22"/>
          <w:szCs w:val="22"/>
        </w:rPr>
      </w:pPr>
    </w:p>
    <w:p w14:paraId="21CF2DB6" w14:textId="77777777" w:rsidR="00402262" w:rsidRPr="008A3F4D" w:rsidRDefault="00402262" w:rsidP="008A3F4D">
      <w:pPr>
        <w:pStyle w:val="a6"/>
        <w:numPr>
          <w:ilvl w:val="0"/>
          <w:numId w:val="15"/>
        </w:numPr>
        <w:spacing w:line="360" w:lineRule="auto"/>
        <w:rPr>
          <w:rFonts w:ascii="Calibri" w:hAnsi="Calibri" w:cs="Calibri"/>
          <w:sz w:val="22"/>
          <w:szCs w:val="22"/>
        </w:rPr>
      </w:pPr>
      <w:r w:rsidRPr="008A3F4D">
        <w:rPr>
          <w:rFonts w:ascii="Calibri" w:hAnsi="Calibri" w:cs="Calibri"/>
          <w:sz w:val="22"/>
          <w:szCs w:val="22"/>
        </w:rPr>
        <w:t xml:space="preserve">State specific attack rate </w:t>
      </w:r>
    </w:p>
    <w:p w14:paraId="24195119" w14:textId="77777777" w:rsidR="00402262" w:rsidRPr="00F039A3" w:rsidRDefault="00402262" w:rsidP="0029247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Using the predicted infection count and the initial susceptible pool, </w:t>
      </w:r>
      <w:r w:rsidRPr="00CA4FD3">
        <w:rPr>
          <w:rFonts w:ascii="Calibri" w:eastAsiaTheme="minorEastAsia" w:hAnsi="Calibri" w:cs="Calibri"/>
          <w:sz w:val="22"/>
          <w:szCs w:val="22"/>
        </w:rPr>
        <w:t>we defined the state-specific attack rate as</w:t>
      </w:r>
    </w:p>
    <w:p w14:paraId="7A48E579" w14:textId="77777777" w:rsidR="00402262" w:rsidRPr="00C76CEE" w:rsidRDefault="00402262" w:rsidP="0029247F">
      <w:pPr>
        <w:spacing w:line="360" w:lineRule="auto"/>
        <w:jc w:val="center"/>
        <w:rPr>
          <w:rFonts w:ascii="Calibri" w:eastAsiaTheme="minorEastAsia" w:hAnsi="Calibri" w:cs="Calibri"/>
          <w:sz w:val="22"/>
          <w:szCs w:val="22"/>
        </w:rPr>
      </w:pPr>
      <m:oMathPara>
        <m:oMath>
          <m:r>
            <w:rPr>
              <w:rFonts w:ascii="Cambria Math" w:eastAsiaTheme="minorEastAsia" w:hAnsi="Cambria Math" w:cs="Calibri"/>
              <w:sz w:val="22"/>
              <w:szCs w:val="22"/>
            </w:rPr>
            <m:t>A</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R</m:t>
              </m:r>
            </m:e>
            <m:sub>
              <m:r>
                <w:rPr>
                  <w:rFonts w:ascii="Cambria Math" w:eastAsiaTheme="minorEastAsia" w:hAnsi="Cambria Math" w:cs="Calibri"/>
                  <w:sz w:val="22"/>
                  <w:szCs w:val="22"/>
                </w:rPr>
                <m:t>r,j</m:t>
              </m:r>
            </m:sub>
          </m:sSub>
          <m:r>
            <w:rPr>
              <w:rFonts w:ascii="Cambria Math" w:eastAsiaTheme="minorEastAsia" w:hAnsi="Cambria Math" w:cs="Calibri"/>
              <w:sz w:val="22"/>
              <w:szCs w:val="22"/>
            </w:rPr>
            <m:t>=</m:t>
          </m:r>
          <m:f>
            <m:fPr>
              <m:ctrlPr>
                <w:rPr>
                  <w:rFonts w:ascii="Cambria Math" w:eastAsiaTheme="minorEastAsia" w:hAnsi="Cambria Math" w:cs="Calibri"/>
                  <w:i/>
                  <w:sz w:val="22"/>
                  <w:szCs w:val="22"/>
                </w:rPr>
              </m:ctrlPr>
            </m:fPr>
            <m:num>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I</m:t>
                  </m:r>
                </m:e>
                <m:sub>
                  <m:r>
                    <w:rPr>
                      <w:rFonts w:ascii="Cambria Math" w:eastAsiaTheme="minorEastAsia" w:hAnsi="Cambria Math" w:cs="Calibri"/>
                      <w:sz w:val="22"/>
                      <w:szCs w:val="22"/>
                    </w:rPr>
                    <m:t>r,j</m:t>
                  </m:r>
                </m:sub>
              </m:sSub>
            </m:num>
            <m:den>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m:t>
                  </m:r>
                </m:e>
                <m:sub>
                  <m:r>
                    <w:rPr>
                      <w:rFonts w:ascii="Cambria Math" w:eastAsiaTheme="minorEastAsia" w:hAnsi="Cambria Math" w:cs="Calibri"/>
                      <w:sz w:val="22"/>
                      <w:szCs w:val="22"/>
                    </w:rPr>
                    <m:t>0,r</m:t>
                  </m:r>
                </m:sub>
              </m:sSub>
            </m:den>
          </m:f>
        </m:oMath>
      </m:oMathPara>
    </w:p>
    <w:p w14:paraId="59985867" w14:textId="77777777" w:rsidR="00402262" w:rsidRDefault="00402262" w:rsidP="00C76CEE">
      <w:pPr>
        <w:spacing w:line="360" w:lineRule="auto"/>
        <w:rPr>
          <w:rFonts w:ascii="Calibri" w:eastAsiaTheme="minorEastAsia" w:hAnsi="Calibri" w:cs="Calibri"/>
          <w:sz w:val="22"/>
          <w:szCs w:val="22"/>
        </w:rPr>
      </w:pPr>
    </w:p>
    <w:p w14:paraId="44845497" w14:textId="77777777" w:rsidR="00402262" w:rsidRDefault="00402262" w:rsidP="00C76CEE">
      <w:pPr>
        <w:pStyle w:val="a6"/>
        <w:numPr>
          <w:ilvl w:val="0"/>
          <w:numId w:val="15"/>
        </w:numPr>
        <w:spacing w:line="360" w:lineRule="auto"/>
        <w:rPr>
          <w:rFonts w:ascii="Calibri" w:hAnsi="Calibri" w:cs="Calibri"/>
          <w:sz w:val="22"/>
          <w:szCs w:val="22"/>
        </w:rPr>
      </w:pPr>
      <w:r>
        <w:rPr>
          <w:rFonts w:ascii="Calibri" w:hAnsi="Calibri" w:cs="Calibri" w:hint="eastAsia"/>
          <w:sz w:val="22"/>
          <w:szCs w:val="22"/>
        </w:rPr>
        <w:t>Classification of states</w:t>
      </w:r>
    </w:p>
    <w:p w14:paraId="23ADF149" w14:textId="77777777" w:rsidR="00402262" w:rsidRDefault="00402262" w:rsidP="00640EF9">
      <w:pPr>
        <w:pStyle w:val="figure"/>
        <w:spacing w:line="360" w:lineRule="auto"/>
        <w:jc w:val="both"/>
        <w:rPr>
          <w:rFonts w:eastAsiaTheme="minorEastAsia"/>
          <w:i w:val="0"/>
          <w:iCs w:val="0"/>
          <w:color w:val="auto"/>
          <w:szCs w:val="22"/>
        </w:rPr>
      </w:pPr>
      <w:r w:rsidRPr="0073201C">
        <w:rPr>
          <w:rFonts w:eastAsiaTheme="minorEastAsia"/>
          <w:i w:val="0"/>
          <w:iCs w:val="0"/>
          <w:color w:val="auto"/>
          <w:szCs w:val="22"/>
        </w:rPr>
        <w:t xml:space="preserve">For each state, we classified transmission </w:t>
      </w:r>
      <w:r>
        <w:rPr>
          <w:rFonts w:eastAsiaTheme="minorEastAsia" w:hint="eastAsia"/>
          <w:i w:val="0"/>
          <w:iCs w:val="0"/>
          <w:color w:val="auto"/>
          <w:szCs w:val="22"/>
        </w:rPr>
        <w:t>setting</w:t>
      </w:r>
      <w:r w:rsidRPr="0073201C">
        <w:rPr>
          <w:rFonts w:eastAsiaTheme="minorEastAsia"/>
          <w:i w:val="0"/>
          <w:iCs w:val="0"/>
          <w:color w:val="auto"/>
          <w:szCs w:val="22"/>
        </w:rPr>
        <w:t xml:space="preserve">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probability, i.</w:t>
      </w:r>
      <w:r>
        <w:rPr>
          <w:rFonts w:eastAsiaTheme="minorEastAsia" w:hint="eastAsia"/>
          <w:i w:val="0"/>
          <w:iCs w:val="0"/>
          <w:color w:val="auto"/>
          <w:szCs w:val="22"/>
        </w:rPr>
        <w:t>e.</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Pr>
          <w:rFonts w:eastAsiaTheme="minorEastAsia" w:hint="eastAsia"/>
          <w:i w:val="0"/>
          <w:iCs w:val="0"/>
          <w:color w:val="auto"/>
          <w:szCs w:val="22"/>
        </w:rPr>
        <w:t>.</w:t>
      </w:r>
    </w:p>
    <w:p w14:paraId="630E3B7C" w14:textId="77777777" w:rsidR="00402262" w:rsidRDefault="00402262" w:rsidP="008A3F4D">
      <w:pPr>
        <w:pStyle w:val="figure"/>
        <w:spacing w:line="360" w:lineRule="auto"/>
        <w:jc w:val="both"/>
        <w:rPr>
          <w:rFonts w:eastAsiaTheme="minorEastAsia"/>
        </w:rPr>
      </w:pPr>
      <w:r>
        <w:rPr>
          <w:rFonts w:eastAsiaTheme="minorEastAsia"/>
          <w:i w:val="0"/>
          <w:iCs w:val="0"/>
          <w:color w:val="auto"/>
          <w:szCs w:val="22"/>
        </w:rPr>
        <w:t>The classified states</w:t>
      </w:r>
      <w:r>
        <w:rPr>
          <w:rFonts w:eastAsiaTheme="minorEastAsia" w:hint="eastAsia"/>
          <w:i w:val="0"/>
          <w:iCs w:val="0"/>
          <w:color w:val="auto"/>
          <w:szCs w:val="22"/>
        </w:rPr>
        <w:t xml:space="preserve"> with predicted attack rates and 95%UI are provided in </w:t>
      </w:r>
      <w:r>
        <w:rPr>
          <w:rFonts w:eastAsiaTheme="minorEastAsia"/>
          <w:i w:val="0"/>
          <w:iCs w:val="0"/>
          <w:color w:val="auto"/>
          <w:szCs w:val="22"/>
        </w:rPr>
        <w:fldChar w:fldCharType="begin"/>
      </w:r>
      <w:r>
        <w:rPr>
          <w:rFonts w:eastAsiaTheme="minorEastAsia"/>
          <w:i w:val="0"/>
          <w:iCs w:val="0"/>
          <w:color w:val="auto"/>
          <w:szCs w:val="22"/>
        </w:rPr>
        <w:instrText xml:space="preserve"> </w:instrText>
      </w:r>
      <w:r>
        <w:rPr>
          <w:rFonts w:eastAsiaTheme="minorEastAsia" w:hint="eastAsia"/>
          <w:i w:val="0"/>
          <w:iCs w:val="0"/>
          <w:color w:val="auto"/>
          <w:szCs w:val="22"/>
        </w:rPr>
        <w:instrText>REF _Ref227597445 \h</w:instrText>
      </w:r>
      <w:r>
        <w:rPr>
          <w:rFonts w:eastAsiaTheme="minorEastAsia"/>
          <w:i w:val="0"/>
          <w:iCs w:val="0"/>
          <w:color w:val="auto"/>
          <w:szCs w:val="22"/>
        </w:rPr>
        <w:instrText xml:space="preserve"> </w:instrText>
      </w:r>
      <w:r>
        <w:rPr>
          <w:rFonts w:eastAsiaTheme="minorEastAsia"/>
          <w:i w:val="0"/>
          <w:iCs w:val="0"/>
          <w:color w:val="auto"/>
          <w:szCs w:val="22"/>
        </w:rPr>
      </w:r>
      <w:r>
        <w:rPr>
          <w:rFonts w:eastAsiaTheme="minorEastAsia"/>
          <w:i w:val="0"/>
          <w:iCs w:val="0"/>
          <w:color w:val="auto"/>
          <w:szCs w:val="22"/>
        </w:rPr>
        <w:fldChar w:fldCharType="separate"/>
      </w:r>
      <w:r>
        <w:t xml:space="preserve">Table S </w:t>
      </w:r>
      <w:r>
        <w:rPr>
          <w:noProof/>
        </w:rPr>
        <w:t>1</w:t>
      </w:r>
      <w:r>
        <w:rPr>
          <w:rFonts w:eastAsiaTheme="minorEastAsia"/>
          <w:i w:val="0"/>
          <w:iCs w:val="0"/>
          <w:color w:val="auto"/>
          <w:szCs w:val="22"/>
        </w:rPr>
        <w:fldChar w:fldCharType="end"/>
      </w:r>
      <w:r>
        <w:rPr>
          <w:rFonts w:eastAsiaTheme="minorEastAsia" w:hint="eastAsia"/>
          <w:i w:val="0"/>
          <w:iCs w:val="0"/>
          <w:color w:val="auto"/>
          <w:szCs w:val="22"/>
        </w:rPr>
        <w:t>.</w:t>
      </w:r>
    </w:p>
    <w:p w14:paraId="340CE634" w14:textId="77777777" w:rsidR="00402262" w:rsidRPr="00B612B0" w:rsidRDefault="00402262" w:rsidP="00B612B0">
      <w:pPr>
        <w:pStyle w:val="figure"/>
        <w:rPr>
          <w:rFonts w:eastAsiaTheme="minorEastAsia"/>
          <w:szCs w:val="18"/>
        </w:rPr>
      </w:pPr>
      <w:bookmarkStart w:id="17" w:name="_Toc227578162"/>
      <w:bookmarkStart w:id="18" w:name="_Toc227589808"/>
      <w:r>
        <w:t xml:space="preserve">Section S </w:t>
      </w:r>
      <w:r>
        <w:fldChar w:fldCharType="begin"/>
      </w:r>
      <w:r>
        <w:instrText>SEQ Section_S \* ARABIC</w:instrText>
      </w:r>
      <w:r>
        <w:fldChar w:fldCharType="separate"/>
      </w:r>
      <w:r>
        <w:rPr>
          <w:noProof/>
        </w:rPr>
        <w:t>2</w:t>
      </w:r>
      <w:r>
        <w:fldChar w:fldCharType="end"/>
      </w:r>
      <w:r>
        <w:rPr>
          <w:rFonts w:eastAsiaTheme="minorEastAsia" w:hint="eastAsia"/>
        </w:rPr>
        <w:t xml:space="preserve">: </w:t>
      </w:r>
      <w:r w:rsidRPr="00F50B07">
        <w:rPr>
          <w:rFonts w:eastAsiaTheme="minorEastAsia"/>
        </w:rPr>
        <w:t>Transmission dynamic model structure</w:t>
      </w:r>
      <w:bookmarkEnd w:id="17"/>
      <w:bookmarkEnd w:id="18"/>
    </w:p>
    <w:p w14:paraId="6DE830C7" w14:textId="77777777" w:rsidR="00402262" w:rsidRPr="00F50B07" w:rsidRDefault="00402262" w:rsidP="00F50B07">
      <w:pPr>
        <w:pStyle w:val="figure"/>
        <w:numPr>
          <w:ilvl w:val="0"/>
          <w:numId w:val="12"/>
        </w:numPr>
        <w:rPr>
          <w:rFonts w:eastAsiaTheme="minorEastAsia"/>
          <w:i w:val="0"/>
          <w:iCs w:val="0"/>
          <w:color w:val="auto"/>
          <w:szCs w:val="22"/>
        </w:rPr>
      </w:pPr>
      <w:r>
        <w:rPr>
          <w:rFonts w:eastAsiaTheme="minorEastAsia" w:hint="eastAsia"/>
          <w:i w:val="0"/>
          <w:iCs w:val="0"/>
          <w:color w:val="auto"/>
          <w:szCs w:val="22"/>
        </w:rPr>
        <w:t xml:space="preserve">Model structure </w:t>
      </w:r>
    </w:p>
    <w:p w14:paraId="7FA444F7" w14:textId="77777777" w:rsidR="00402262" w:rsidRDefault="00402262"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We used an age-structured SEIRV transmission dynamic model to simulate chikungunya outbreak transmission across the 11 subnational states in Brazil that met the inclusion </w:t>
      </w:r>
      <w:r>
        <w:rPr>
          <w:rFonts w:ascii="Calibri" w:eastAsiaTheme="minorEastAsia" w:hAnsi="Calibri" w:cs="Calibri"/>
          <w:sz w:val="22"/>
          <w:szCs w:val="22"/>
        </w:rPr>
        <w:t>criteria</w:t>
      </w:r>
      <w:r>
        <w:rPr>
          <w:rFonts w:ascii="Calibri" w:eastAsiaTheme="minorEastAsia" w:hAnsi="Calibri" w:cs="Calibri" w:hint="eastAsia"/>
          <w:sz w:val="22"/>
          <w:szCs w:val="22"/>
        </w:rPr>
        <w:t xml:space="preserve">. The population of each state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and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N</m:t>
            </m:r>
          </m:e>
          <m:sub>
            <m:r>
              <w:rPr>
                <w:rFonts w:ascii="Cambria Math" w:eastAsiaTheme="minorEastAsia" w:hAnsi="Cambria Math" w:cs="Calibri"/>
                <w:sz w:val="22"/>
                <w:szCs w:val="22"/>
              </w:rPr>
              <m:t>a,r</m:t>
            </m:r>
          </m:sub>
        </m:sSub>
      </m:oMath>
      <w:r>
        <w:rPr>
          <w:rFonts w:ascii="Calibri" w:eastAsiaTheme="minorEastAsia" w:hAnsi="Calibri" w:cs="Calibri" w:hint="eastAsia"/>
          <w:sz w:val="22"/>
          <w:szCs w:val="22"/>
        </w:rPr>
        <w:t xml:space="preserve"> denoting the size of age </w:t>
      </w:r>
      <m:oMath>
        <m:r>
          <w:rPr>
            <w:rFonts w:ascii="Cambria Math" w:eastAsiaTheme="minorEastAsia" w:hAnsi="Cambria Math" w:cs="Calibri"/>
            <w:sz w:val="22"/>
            <w:szCs w:val="22"/>
          </w:rPr>
          <m:t>a</m:t>
        </m:r>
      </m:oMath>
      <w:r w:rsidRPr="12DC6660">
        <w:rPr>
          <w:rFonts w:ascii="Calibri" w:eastAsiaTheme="minorEastAsia" w:hAnsi="Calibri" w:cs="Calibri"/>
          <w:sz w:val="22"/>
          <w:szCs w:val="22"/>
        </w:rPr>
        <w:t xml:space="preserve">. </w:t>
      </w:r>
    </w:p>
    <w:p w14:paraId="5BF6AF8A" w14:textId="77777777" w:rsidR="00402262" w:rsidRDefault="00402262" w:rsidP="00662013">
      <w:pPr>
        <w:spacing w:line="360" w:lineRule="auto"/>
        <w:rPr>
          <w:rFonts w:ascii="Calibri" w:eastAsiaTheme="minorEastAsia" w:hAnsi="Calibri" w:cs="Calibri"/>
          <w:sz w:val="22"/>
          <w:szCs w:val="22"/>
        </w:rPr>
      </w:pPr>
    </w:p>
    <w:p w14:paraId="21B92C0F" w14:textId="77777777" w:rsidR="00402262" w:rsidRDefault="00402262"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Each age class is partitioned into five compartments: susceptible (S), exposed (E), Infectious (I), recovered (R), and vaccinated (V). We used the same model structure with vaccine coverage = 0 to estimate counterfactual (no vaccination) disease burden, total attack rates (</w:t>
      </w:r>
      <w:r w:rsidRPr="003A2EBC">
        <w:rPr>
          <w:rFonts w:ascii="Calibri" w:eastAsiaTheme="minorEastAsia" w:hAnsi="Calibri" w:cs="Calibri"/>
          <w:i/>
          <w:iCs/>
          <w:color w:val="156082" w:themeColor="accent1"/>
          <w:sz w:val="21"/>
          <w:szCs w:val="21"/>
        </w:rPr>
        <w:fldChar w:fldCharType="begin"/>
      </w:r>
      <w:r w:rsidRPr="003A2EBC">
        <w:rPr>
          <w:rFonts w:ascii="Calibri" w:eastAsiaTheme="minorEastAsia" w:hAnsi="Calibri" w:cs="Calibri"/>
          <w:i/>
          <w:iCs/>
          <w:color w:val="156082" w:themeColor="accent1"/>
          <w:sz w:val="21"/>
          <w:szCs w:val="21"/>
        </w:rPr>
        <w:instrText xml:space="preserve"> REF _Ref227597499 \h  \* MERGEFORMAT </w:instrText>
      </w:r>
      <w:r w:rsidRPr="003A2EBC">
        <w:rPr>
          <w:rFonts w:ascii="Calibri" w:eastAsiaTheme="minorEastAsia" w:hAnsi="Calibri" w:cs="Calibri"/>
          <w:i/>
          <w:iCs/>
          <w:color w:val="156082" w:themeColor="accent1"/>
          <w:sz w:val="21"/>
          <w:szCs w:val="21"/>
        </w:rPr>
      </w:r>
      <w:r w:rsidRPr="003A2EBC">
        <w:rPr>
          <w:rFonts w:ascii="Calibri" w:eastAsiaTheme="minorEastAsia" w:hAnsi="Calibri" w:cs="Calibri"/>
          <w:i/>
          <w:iCs/>
          <w:color w:val="156082" w:themeColor="accent1"/>
          <w:sz w:val="21"/>
          <w:szCs w:val="21"/>
        </w:rPr>
        <w:fldChar w:fldCharType="separate"/>
      </w:r>
      <w:r w:rsidRPr="003A2EBC">
        <w:rPr>
          <w:rFonts w:ascii="Calibri" w:hAnsi="Calibri" w:cs="Calibri"/>
          <w:i/>
          <w:iCs/>
          <w:color w:val="156082" w:themeColor="accent1"/>
          <w:sz w:val="22"/>
          <w:szCs w:val="22"/>
        </w:rPr>
        <w:t xml:space="preserve">Section S </w:t>
      </w:r>
      <w:r w:rsidRPr="003A2EBC">
        <w:rPr>
          <w:rFonts w:ascii="Calibri" w:hAnsi="Calibri" w:cs="Calibri"/>
          <w:i/>
          <w:iCs/>
          <w:noProof/>
          <w:color w:val="156082" w:themeColor="accent1"/>
          <w:sz w:val="22"/>
          <w:szCs w:val="22"/>
        </w:rPr>
        <w:t>1</w:t>
      </w:r>
      <w:r w:rsidRPr="003A2EBC">
        <w:rPr>
          <w:rFonts w:ascii="Calibri" w:eastAsiaTheme="minorEastAsia" w:hAnsi="Calibri" w:cs="Calibri"/>
          <w:i/>
          <w:iCs/>
          <w:color w:val="156082" w:themeColor="accent1"/>
          <w:sz w:val="21"/>
          <w:szCs w:val="21"/>
        </w:rPr>
        <w:fldChar w:fldCharType="end"/>
      </w:r>
      <w:r>
        <w:rPr>
          <w:rFonts w:ascii="Calibri" w:eastAsiaTheme="minorEastAsia" w:hAnsi="Calibri" w:cs="Calibri" w:hint="eastAsia"/>
          <w:sz w:val="22"/>
          <w:szCs w:val="22"/>
        </w:rPr>
        <w:t xml:space="preserve">). </w:t>
      </w:r>
    </w:p>
    <w:p w14:paraId="57DBF6A4" w14:textId="77777777" w:rsidR="00402262" w:rsidRDefault="00402262" w:rsidP="00662013">
      <w:pPr>
        <w:spacing w:line="360" w:lineRule="auto"/>
        <w:rPr>
          <w:rFonts w:ascii="Calibri" w:eastAsiaTheme="minorEastAsia" w:hAnsi="Calibri" w:cs="Calibri"/>
          <w:sz w:val="22"/>
          <w:szCs w:val="22"/>
        </w:rPr>
      </w:pPr>
    </w:p>
    <w:p w14:paraId="2C91DE73" w14:textId="77777777" w:rsidR="00402262" w:rsidRDefault="00402262" w:rsidP="00662013">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For outbreak response immunisation, we </w:t>
      </w:r>
      <w:r w:rsidRPr="00DD3C67">
        <w:rPr>
          <w:rFonts w:ascii="Calibri" w:eastAsiaTheme="minorEastAsia" w:hAnsi="Calibri" w:cs="Calibri"/>
          <w:sz w:val="22"/>
          <w:szCs w:val="22"/>
        </w:rPr>
        <w:t>assumed (</w:t>
      </w:r>
      <w:proofErr w:type="spellStart"/>
      <w:r w:rsidRPr="00DD3C67">
        <w:rPr>
          <w:rFonts w:ascii="Calibri" w:eastAsiaTheme="minorEastAsia" w:hAnsi="Calibri" w:cs="Calibri"/>
          <w:sz w:val="22"/>
          <w:szCs w:val="22"/>
        </w:rPr>
        <w:t>i</w:t>
      </w:r>
      <w:proofErr w:type="spellEnd"/>
      <w:r w:rsidRPr="00DD3C67">
        <w:rPr>
          <w:rFonts w:ascii="Calibri" w:eastAsiaTheme="minorEastAsia" w:hAnsi="Calibri" w:cs="Calibri"/>
          <w:sz w:val="22"/>
          <w:szCs w:val="22"/>
        </w:rPr>
        <w:t xml:space="preserve">) disease blocking only efficacy, and (ii) disease and infection-blocking vaccine efficacy mechanisms. Under disease blocking efficacy assumption, </w:t>
      </w:r>
      <w:r>
        <w:rPr>
          <w:rFonts w:ascii="Calibri" w:eastAsiaTheme="minorEastAsia" w:hAnsi="Calibri" w:cs="Calibri" w:hint="eastAsia"/>
          <w:sz w:val="22"/>
          <w:szCs w:val="22"/>
        </w:rPr>
        <w:t>vaccination</w:t>
      </w:r>
      <w:r w:rsidRPr="00DD3C67">
        <w:rPr>
          <w:rFonts w:ascii="Calibri" w:eastAsiaTheme="minorEastAsia" w:hAnsi="Calibri" w:cs="Calibri"/>
          <w:sz w:val="22"/>
          <w:szCs w:val="22"/>
        </w:rPr>
        <w:t xml:space="preserve"> does not alter force of infection, and thus the total infections will remain the same. However, total symptomatic individuals will decrease by disease blocking efficacy</w:t>
      </w:r>
      <w:r>
        <w:rPr>
          <w:rFonts w:ascii="Calibri" w:eastAsiaTheme="minorEastAsia" w:hAnsi="Calibri" w:cs="Calibri" w:hint="eastAsia"/>
          <w:sz w:val="22"/>
          <w:szCs w:val="22"/>
        </w:rPr>
        <w:t xml:space="preserve"> </w:t>
      </w:r>
      <m:oMath>
        <m:r>
          <w:rPr>
            <w:rFonts w:ascii="Cambria Math" w:eastAsiaTheme="minorEastAsia" w:hAnsi="Cambria Math" w:cs="Calibri"/>
            <w:sz w:val="22"/>
            <w:szCs w:val="22"/>
          </w:rPr>
          <m:t>(V</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block</m:t>
            </m:r>
          </m:sub>
        </m:sSub>
        <m:r>
          <w:rPr>
            <w:rFonts w:ascii="Cambria Math" w:eastAsiaTheme="minorEastAsia" w:hAnsi="Cambria Math" w:cs="Calibri"/>
            <w:sz w:val="22"/>
            <w:szCs w:val="22"/>
          </w:rPr>
          <m:t>)</m:t>
        </m:r>
      </m:oMath>
      <w:r w:rsidRPr="00DD3C67">
        <w:rPr>
          <w:rFonts w:ascii="Calibri" w:eastAsiaTheme="minorEastAsia" w:hAnsi="Calibri" w:cs="Calibri"/>
          <w:sz w:val="22"/>
          <w:szCs w:val="22"/>
        </w:rPr>
        <w:t xml:space="preserve"> and vaccine coverage. Under disease and infection blocking efficacy assumption, successfully vaccinated individuals acquire immunity after certain days post-vaccination (14-days) and removed from susceptible compartment, thus changing the force of infection. Therefore, there were both direct </w:t>
      </w:r>
      <w:r w:rsidRPr="00DD3C67">
        <w:rPr>
          <w:rFonts w:ascii="Calibri" w:eastAsiaTheme="minorEastAsia" w:hAnsi="Calibri" w:cs="Calibri"/>
          <w:sz w:val="22"/>
          <w:szCs w:val="22"/>
        </w:rPr>
        <w:lastRenderedPageBreak/>
        <w:t>impacts (on vaccinated) and indirect impacts (non-vaccinated) of vaccination. We assumed all-or-nothing vaccine, so successfully vaccinated individuals in the V compartment will remain in the V compartment, without moving into the I compartment again. We assumed that transmission rate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β</m:t>
            </m:r>
          </m:e>
          <m:sub>
            <m:r>
              <w:rPr>
                <w:rFonts w:ascii="Cambria Math" w:eastAsiaTheme="minorEastAsia" w:hAnsi="Cambria Math" w:cs="Calibri"/>
                <w:sz w:val="22"/>
                <w:szCs w:val="22"/>
              </w:rPr>
              <m:t>t</m:t>
            </m:r>
          </m:sub>
        </m:sSub>
      </m:oMath>
      <w:r w:rsidRPr="00DD3C67">
        <w:rPr>
          <w:rFonts w:ascii="Calibri" w:eastAsiaTheme="minorEastAsia" w:hAnsi="Calibri" w:cs="Calibri"/>
          <w:sz w:val="22"/>
          <w:szCs w:val="22"/>
        </w:rPr>
        <w:t>) is time-varying each week from week 1 to 52. We used literature-based information for the recovery rate (γ).</w:t>
      </w:r>
      <w:r>
        <w:rPr>
          <w:rFonts w:ascii="Calibri" w:eastAsiaTheme="minorEastAsia" w:hAnsi="Calibri" w:cs="Calibri" w:hint="eastAsia"/>
          <w:sz w:val="22"/>
          <w:szCs w:val="22"/>
        </w:rPr>
        <w:t xml:space="preserve"> </w:t>
      </w:r>
    </w:p>
    <w:p w14:paraId="730FB8B1" w14:textId="77777777" w:rsidR="00402262" w:rsidRPr="00B31E5F" w:rsidRDefault="00402262" w:rsidP="00662013">
      <w:pPr>
        <w:spacing w:line="360" w:lineRule="auto"/>
        <w:rPr>
          <w:rFonts w:ascii="Calibri" w:eastAsiaTheme="minorEastAsia" w:hAnsi="Calibri" w:cs="Calibri"/>
          <w:sz w:val="22"/>
          <w:szCs w:val="22"/>
        </w:rPr>
      </w:pPr>
    </w:p>
    <w:p w14:paraId="3D2D531D" w14:textId="77777777" w:rsidR="00402262" w:rsidRDefault="00402262" w:rsidP="005F594E">
      <w:pPr>
        <w:pStyle w:val="figure"/>
        <w:rPr>
          <w:rFonts w:eastAsiaTheme="minorEastAsia"/>
        </w:rPr>
      </w:pPr>
      <w:bookmarkStart w:id="19" w:name="_Ref227597397"/>
      <w:bookmarkStart w:id="20" w:name="_Toc227578198"/>
      <w:bookmarkStart w:id="21" w:name="_Toc227593929"/>
      <w:r>
        <w:t xml:space="preserve">Figure S </w:t>
      </w:r>
      <w:r>
        <w:fldChar w:fldCharType="begin"/>
      </w:r>
      <w:r>
        <w:instrText>SEQ Figure_S \* ARABIC</w:instrText>
      </w:r>
      <w:r>
        <w:fldChar w:fldCharType="separate"/>
      </w:r>
      <w:r>
        <w:rPr>
          <w:noProof/>
        </w:rPr>
        <w:t>1</w:t>
      </w:r>
      <w:r>
        <w:fldChar w:fldCharType="end"/>
      </w:r>
      <w:bookmarkEnd w:id="19"/>
      <w:r>
        <w:rPr>
          <w:rFonts w:eastAsiaTheme="minorEastAsia" w:hint="eastAsia"/>
        </w:rPr>
        <w:t xml:space="preserve"> Transmission dynamic model</w:t>
      </w:r>
      <w:bookmarkEnd w:id="20"/>
      <w:bookmarkEnd w:id="21"/>
    </w:p>
    <w:p w14:paraId="0EDA6045" w14:textId="77777777" w:rsidR="00402262" w:rsidRPr="00101DC4" w:rsidRDefault="00402262" w:rsidP="008A3F4D">
      <w:pPr>
        <w:pStyle w:val="ad"/>
        <w:rPr>
          <w:rFonts w:eastAsiaTheme="minorEastAsia"/>
        </w:rPr>
      </w:pPr>
      <w:r w:rsidRPr="009166F4">
        <w:rPr>
          <w:rFonts w:eastAsiaTheme="minorEastAsia"/>
          <w:noProof/>
        </w:rPr>
        <w:drawing>
          <wp:inline distT="0" distB="0" distL="0" distR="0" wp14:anchorId="1FD27474" wp14:editId="67CA4BE6">
            <wp:extent cx="6363418" cy="3033657"/>
            <wp:effectExtent l="0" t="0" r="0" b="0"/>
            <wp:docPr id="7481792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22" name=""/>
                    <pic:cNvPicPr/>
                  </pic:nvPicPr>
                  <pic:blipFill>
                    <a:blip r:embed="rId12"/>
                    <a:stretch>
                      <a:fillRect/>
                    </a:stretch>
                  </pic:blipFill>
                  <pic:spPr>
                    <a:xfrm>
                      <a:off x="0" y="0"/>
                      <a:ext cx="6373110" cy="3038277"/>
                    </a:xfrm>
                    <a:prstGeom prst="rect">
                      <a:avLst/>
                    </a:prstGeom>
                  </pic:spPr>
                </pic:pic>
              </a:graphicData>
            </a:graphic>
          </wp:inline>
        </w:drawing>
      </w:r>
      <w:r w:rsidRPr="00101DC4">
        <w:rPr>
          <w:rFonts w:eastAsiaTheme="minorEastAsia"/>
        </w:rPr>
        <w:t xml:space="preserve"> </w:t>
      </w:r>
    </w:p>
    <w:p w14:paraId="6AABFDA6" w14:textId="77777777" w:rsidR="00402262" w:rsidRPr="005A0D2F" w:rsidRDefault="00402262"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59264" behindDoc="0" locked="0" layoutInCell="1" allowOverlap="1" wp14:anchorId="56CE9484" wp14:editId="4E245D40">
                <wp:simplePos x="0" y="0"/>
                <wp:positionH relativeFrom="column">
                  <wp:posOffset>287655</wp:posOffset>
                </wp:positionH>
                <wp:positionV relativeFrom="paragraph">
                  <wp:posOffset>158865</wp:posOffset>
                </wp:positionV>
                <wp:extent cx="2419765" cy="624466"/>
                <wp:effectExtent l="0" t="0" r="0" b="0"/>
                <wp:wrapNone/>
                <wp:docPr id="170838303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60C60BA7" w14:textId="77777777" w:rsidR="00402262" w:rsidRDefault="00000000"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 ∙</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wps:txbx>
                      <wps:bodyPr wrap="none" lIns="0" tIns="0" rIns="0" bIns="0" rtlCol="0">
                        <a:spAutoFit/>
                      </wps:bodyPr>
                    </wps:wsp>
                  </a:graphicData>
                </a:graphic>
              </wp:anchor>
            </w:drawing>
          </mc:Choice>
          <mc:Fallback xmlns:w16cei="http://schemas.microsoft.com/office/word/2026/wordml/cei">
            <w:pict>
              <v:shapetype w14:anchorId="56CE9484" id="_x0000_t202" coordsize="21600,21600" o:spt="202" path="m,l,21600r21600,l21600,xe">
                <v:stroke joinstyle="miter"/>
                <v:path gradientshapeok="t" o:connecttype="rect"/>
              </v:shapetype>
              <v:shape id="Text Box 11" o:spid="_x0000_s1026" type="#_x0000_t202" style="position:absolute;margin-left:22.65pt;margin-top:12.5pt;width:190.55pt;height:49.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" filled="f" stroked="f">
                <v:textbox style="mso-fit-shape-to-text:t" inset="0,0,0,0">
                  <w:txbxContent>
                    <w:p w14:paraId="60C60BA7" w14:textId="77777777" w:rsidR="00402262" w:rsidRDefault="00402262"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 ∙</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v:textbox>
              </v:shape>
            </w:pict>
          </mc:Fallback>
        </mc:AlternateContent>
      </w:r>
      <w:r w:rsidRPr="005A0D2F">
        <w:rPr>
          <w:rFonts w:ascii="Calibri" w:hAnsi="Calibri" w:cs="Calibri"/>
          <w:noProof/>
        </w:rPr>
        <mc:AlternateContent>
          <mc:Choice Requires="wps">
            <w:drawing>
              <wp:anchor distT="0" distB="0" distL="114300" distR="114300" simplePos="0" relativeHeight="251662336" behindDoc="0" locked="0" layoutInCell="1" allowOverlap="1" wp14:anchorId="641A3D29" wp14:editId="5DA930B9">
                <wp:simplePos x="0" y="0"/>
                <wp:positionH relativeFrom="column">
                  <wp:posOffset>0</wp:posOffset>
                </wp:positionH>
                <wp:positionV relativeFrom="paragraph">
                  <wp:posOffset>272852</wp:posOffset>
                </wp:positionV>
                <wp:extent cx="224852" cy="2532953"/>
                <wp:effectExtent l="0" t="0" r="16510" b="7620"/>
                <wp:wrapNone/>
                <wp:docPr id="1678199696" name="Left Brace 15"/>
                <wp:cNvGraphicFramePr/>
                <a:graphic xmlns:a="http://schemas.openxmlformats.org/drawingml/2006/main">
                  <a:graphicData uri="http://schemas.microsoft.com/office/word/2010/wordprocessingShape">
                    <wps:wsp>
                      <wps:cNvSpPr/>
                      <wps:spPr>
                        <a:xfrm>
                          <a:off x="0" y="0"/>
                          <a:ext cx="224852" cy="2532953"/>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3AF0CDED"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0;margin-top:21.5pt;width:17.7pt;height:199.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" adj="0" strokecolor="black [3200]" strokeweight="1.5pt">
                <v:stroke joinstyle="miter"/>
              </v:shape>
            </w:pict>
          </mc:Fallback>
        </mc:AlternateContent>
      </w:r>
    </w:p>
    <w:p w14:paraId="632EA730" w14:textId="77777777" w:rsidR="00402262" w:rsidRPr="005A0D2F" w:rsidRDefault="00402262" w:rsidP="003C34BF">
      <w:pPr>
        <w:rPr>
          <w:rFonts w:ascii="Calibri" w:hAnsi="Calibri" w:cs="Calibri"/>
        </w:rPr>
      </w:pPr>
      <w:r w:rsidRPr="008D1DE3">
        <w:rPr>
          <w:rFonts w:ascii="Calibri" w:hAnsi="Calibri" w:cs="Calibri"/>
          <w:noProof/>
        </w:rPr>
        <mc:AlternateContent>
          <mc:Choice Requires="wps">
            <w:drawing>
              <wp:anchor distT="0" distB="0" distL="114300" distR="114300" simplePos="0" relativeHeight="251665408" behindDoc="0" locked="0" layoutInCell="1" allowOverlap="1" wp14:anchorId="3EBF1973" wp14:editId="44402E5D">
                <wp:simplePos x="0" y="0"/>
                <wp:positionH relativeFrom="page">
                  <wp:posOffset>4535320</wp:posOffset>
                </wp:positionH>
                <wp:positionV relativeFrom="paragraph">
                  <wp:posOffset>68654</wp:posOffset>
                </wp:positionV>
                <wp:extent cx="2820035" cy="1790065"/>
                <wp:effectExtent l="0" t="0" r="0" b="0"/>
                <wp:wrapNone/>
                <wp:docPr id="50" name="Text Box 14">
                  <a:extLst xmlns:a="http://schemas.openxmlformats.org/drawingml/2006/main">
                    <a:ext uri="{FF2B5EF4-FFF2-40B4-BE49-F238E27FC236}">
                      <a16:creationId xmlns:a16="http://schemas.microsoft.com/office/drawing/2014/main" id="{AD0806F7-7AE5-036C-DEAA-0034ECDDE50A}"/>
                    </a:ext>
                  </a:extLst>
                </wp:docPr>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28B9E61A" w14:textId="77777777" w:rsidR="00402262" w:rsidRPr="00836B4D" w:rsidRDefault="00402262"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γ</m:t>
                              </m:r>
                            </m:oMath>
                            <w:r w:rsidRPr="00836B4D">
                              <w:rPr>
                                <w:rFonts w:ascii="Calibri" w:eastAsia="Malgun Gothic" w:hAnsi="Calibri" w:cs="Calibri"/>
                                <w:color w:val="000000"/>
                                <w:kern w:val="24"/>
                                <w:sz w:val="22"/>
                                <w:szCs w:val="22"/>
                              </w:rPr>
                              <w:t>: recovery rate</w:t>
                            </w:r>
                          </w:p>
                          <w:p w14:paraId="7EBD4484" w14:textId="77777777" w:rsidR="00402262" w:rsidRPr="00836B4D" w:rsidRDefault="00402262" w:rsidP="003C34BF">
                            <w:pPr>
                              <w:spacing w:line="276" w:lineRule="auto"/>
                              <w:rPr>
                                <w:rFonts w:ascii="Calibri" w:eastAsia="Cambria Math" w:hAnsi="Calibri" w:cs="Calibri"/>
                                <w:i/>
                                <w:iCs/>
                                <w:color w:val="000000"/>
                                <w:kern w:val="24"/>
                                <w:sz w:val="22"/>
                                <w:szCs w:val="22"/>
                              </w:rPr>
                            </w:pPr>
                            <m:oMath>
                              <m:r>
                                <w:rPr>
                                  <w:rFonts w:ascii="Cambria Math" w:eastAsia="Cambria Math" w:hAnsi="Cambria Math" w:cs="Calibri"/>
                                  <w:color w:val="000000"/>
                                  <w:kern w:val="24"/>
                                  <w:sz w:val="22"/>
                                  <w:szCs w:val="22"/>
                                </w:rPr>
                                <m:t>λ</m:t>
                              </m:r>
                            </m:oMath>
                            <w:r w:rsidRPr="00836B4D">
                              <w:rPr>
                                <w:rFonts w:ascii="Calibri" w:eastAsia="Malgun Gothic" w:hAnsi="Calibri" w:cs="Calibri"/>
                                <w:i/>
                                <w:iCs/>
                                <w:color w:val="000000"/>
                                <w:kern w:val="24"/>
                                <w:sz w:val="22"/>
                                <w:szCs w:val="22"/>
                              </w:rPr>
                              <w:t xml:space="preserve">: </w:t>
                            </w:r>
                            <w:r w:rsidRPr="00836B4D">
                              <w:rPr>
                                <w:rFonts w:ascii="Calibri" w:eastAsia="Malgun Gothic" w:hAnsi="Calibri" w:cs="Calibri"/>
                                <w:color w:val="000000"/>
                                <w:kern w:val="24"/>
                                <w:sz w:val="22"/>
                                <w:szCs w:val="22"/>
                              </w:rPr>
                              <w:t>force of infection</w:t>
                            </w:r>
                            <w:r w:rsidRPr="00836B4D">
                              <w:rPr>
                                <w:rFonts w:ascii="Calibri" w:eastAsia="Malgun Gothic" w:hAnsi="Calibri" w:cs="Calibri"/>
                                <w:i/>
                                <w:iCs/>
                                <w:color w:val="000000"/>
                                <w:kern w:val="24"/>
                                <w:sz w:val="22"/>
                                <w:szCs w:val="22"/>
                              </w:rPr>
                              <w:t xml:space="preserve"> (</w:t>
                            </w:r>
                            <m:oMath>
                              <m: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w:rPr>
                                      <w:rFonts w:ascii="Cambria Math" w:eastAsia="Cambria Math" w:hAnsi="Cambria Math" w:cs="Calibri"/>
                                      <w:color w:val="000000"/>
                                      <w:kern w:val="24"/>
                                      <w:sz w:val="22"/>
                                      <w:szCs w:val="22"/>
                                      <w:lang w:val="en-US"/>
                                    </w:rPr>
                                    <m:t>t</m:t>
                                  </m:r>
                                </m:e>
                              </m:d>
                              <m:r>
                                <m:rPr>
                                  <m:sty m:val="p"/>
                                </m:rPr>
                                <w:rPr>
                                  <w:rFonts w:ascii="Cambria Math" w:eastAsia="Cambria Math" w:hAnsi="Cambria Math" w:cs="Calibri"/>
                                  <w:color w:val="000000"/>
                                  <w:kern w:val="24"/>
                                  <w:sz w:val="22"/>
                                  <w:szCs w:val="22"/>
                                  <w:lang w:val="en-US"/>
                                </w:rPr>
                                <m:t> *</m:t>
                              </m:r>
                              <m:f>
                                <m:fPr>
                                  <m:ctrlPr>
                                    <w:rPr>
                                      <w:rFonts w:ascii="Cambria Math" w:eastAsia="Cambria Math" w:hAnsi="Cambria Math" w:cs="Calibri"/>
                                      <w:i/>
                                      <w:iCs/>
                                      <w:color w:val="000000"/>
                                      <w:kern w:val="24"/>
                                      <w:sz w:val="22"/>
                                      <w:szCs w:val="22"/>
                                      <w:lang w:val="en-US"/>
                                    </w:rPr>
                                  </m:ctrlPr>
                                </m:fPr>
                                <m:num>
                                  <m:r>
                                    <m:rPr>
                                      <m:sty m:val="p"/>
                                    </m:rPr>
                                    <w:rPr>
                                      <w:rFonts w:ascii="Cambria Math" w:eastAsia="Cambria Math" w:hAnsi="Cambria Math" w:cs="Calibri"/>
                                      <w:color w:val="000000"/>
                                      <w:kern w:val="24"/>
                                      <w:sz w:val="22"/>
                                      <w:szCs w:val="22"/>
                                      <w:lang w:val="en-US"/>
                                    </w:rPr>
                                    <m:t>I</m:t>
                                  </m:r>
                                </m:num>
                                <m:den>
                                  <m:r>
                                    <w:rPr>
                                      <w:rFonts w:ascii="Cambria Math" w:eastAsia="Cambria Math" w:hAnsi="Cambria Math" w:cs="Calibri"/>
                                      <w:color w:val="000000"/>
                                      <w:kern w:val="24"/>
                                      <w:sz w:val="22"/>
                                      <w:szCs w:val="22"/>
                                      <w:lang w:val="en-US"/>
                                    </w:rPr>
                                    <m:t>N</m:t>
                                  </m:r>
                                </m:den>
                              </m:f>
                              <m:r>
                                <m:rPr>
                                  <m:sty m:val="p"/>
                                </m:rPr>
                                <w:rPr>
                                  <w:rFonts w:ascii="Cambria Math" w:eastAsia="Cambria Math" w:hAnsi="Cambria Math" w:cs="Calibri"/>
                                  <w:color w:val="000000"/>
                                  <w:kern w:val="24"/>
                                  <w:sz w:val="22"/>
                                  <w:szCs w:val="22"/>
                                  <w:lang w:val="en-US"/>
                                </w:rPr>
                                <m:t> )</m:t>
                              </m:r>
                            </m:oMath>
                          </w:p>
                          <w:p w14:paraId="3DFA6A53" w14:textId="77777777" w:rsidR="00402262" w:rsidRPr="00836B4D" w:rsidRDefault="00402262" w:rsidP="003C34BF">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szCs w:val="22"/>
                              </w:rPr>
                              <w:t>latent to infectious rate</w:t>
                            </w:r>
                          </w:p>
                          <w:p w14:paraId="4ACDBB0F" w14:textId="77777777" w:rsidR="00402262" w:rsidRPr="00836B4D" w:rsidRDefault="00402262"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m:rPr>
                                      <m:sty m:val="p"/>
                                    </m:rPr>
                                    <w:rPr>
                                      <w:rFonts w:ascii="Cambria Math" w:eastAsia="Cambria Math" w:hAnsi="Cambria Math" w:cs="Calibri"/>
                                      <w:color w:val="000000"/>
                                      <w:kern w:val="24"/>
                                      <w:sz w:val="22"/>
                                      <w:szCs w:val="22"/>
                                      <w:lang w:val="en-US"/>
                                    </w:rPr>
                                    <m:t>t</m:t>
                                  </m:r>
                                </m:e>
                              </m:d>
                            </m:oMath>
                            <w:r w:rsidRPr="00836B4D">
                              <w:rPr>
                                <w:rFonts w:ascii="Calibri" w:eastAsia="Malgun Gothic" w:hAnsi="Calibri" w:cs="Calibri"/>
                                <w:color w:val="000000"/>
                                <w:kern w:val="24"/>
                                <w:sz w:val="22"/>
                                <w:szCs w:val="22"/>
                              </w:rPr>
                              <w:t>: transmission rate</w:t>
                            </w:r>
                          </w:p>
                          <w:p w14:paraId="518DFE2C" w14:textId="77777777" w:rsidR="00402262" w:rsidRPr="00EE6640" w:rsidRDefault="00402262"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Cambria Math" w:hAnsi="Cambria Math" w:cs="Calibri"/>
                                  <w:color w:val="000000"/>
                                  <w:kern w:val="24"/>
                                  <w:sz w:val="22"/>
                                  <w:szCs w:val="22"/>
                                  <w:lang w:val="en-US"/>
                                </w:rPr>
                                <m:t>v</m:t>
                              </m:r>
                              <m:d>
                                <m:dPr>
                                  <m:ctrlPr>
                                    <w:rPr>
                                      <w:rFonts w:ascii="Cambria Math" w:eastAsia="Cambria Math" w:hAnsi="Cambria Math" w:cs="Calibri"/>
                                      <w:i/>
                                      <w:iCs/>
                                      <w:color w:val="000000"/>
                                      <w:kern w:val="24"/>
                                      <w:sz w:val="22"/>
                                      <w:szCs w:val="22"/>
                                      <w:lang w:val="en-US"/>
                                    </w:rPr>
                                  </m:ctrlPr>
                                </m:dPr>
                                <m:e>
                                  <m:r>
                                    <w:rPr>
                                      <w:rFonts w:ascii="Cambria Math" w:eastAsia="Cambria Math" w:hAnsi="Cambria Math" w:cs="Calibri"/>
                                      <w:color w:val="000000"/>
                                      <w:kern w:val="24"/>
                                      <w:sz w:val="22"/>
                                      <w:szCs w:val="22"/>
                                      <w:lang w:val="en-US"/>
                                    </w:rPr>
                                    <m:t>t</m:t>
                                  </m:r>
                                </m:e>
                              </m:d>
                              <m:r>
                                <w:rPr>
                                  <w:rFonts w:ascii="Cambria Math" w:eastAsia="Cambria Math" w:hAnsi="Cambria Math" w:cs="Calibri"/>
                                  <w:color w:val="000000"/>
                                  <w:kern w:val="24"/>
                                  <w:sz w:val="22"/>
                                  <w:szCs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r>
                                <w:rPr>
                                  <w:rFonts w:ascii="Cambria Math" w:eastAsia="Malgun Gothic" w:hAnsi="Cambria Math" w:cs="Calibri"/>
                                  <w:color w:val="000000"/>
                                  <w:kern w:val="24"/>
                                  <w:sz w:val="22"/>
                                  <w:szCs w:val="22"/>
                                </w:rPr>
                                <m:t xml:space="preserve">  ∙</m:t>
                              </m:r>
                              <m:f>
                                <m:fPr>
                                  <m:ctrlPr>
                                    <w:rPr>
                                      <w:rFonts w:ascii="Cambria Math" w:eastAsia="Malgun Gothic" w:hAnsi="Cambria Math" w:cs="Calibri"/>
                                      <w:i/>
                                      <w:color w:val="000000"/>
                                      <w:kern w:val="24"/>
                                      <w:sz w:val="22"/>
                                      <w:szCs w:val="22"/>
                                    </w:rPr>
                                  </m:ctrlPr>
                                </m:fPr>
                                <m:num>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num>
                                <m:den>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den>
                              </m:f>
                              <m:r>
                                <w:rPr>
                                  <w:rFonts w:ascii="Cambria Math" w:eastAsia="Malgun Gothic" w:hAnsi="Cambria Math" w:cs="Calibri"/>
                                  <w:color w:val="000000"/>
                                  <w:kern w:val="24"/>
                                  <w:sz w:val="22"/>
                                  <w:szCs w:val="22"/>
                                </w:rPr>
                                <m:t xml:space="preserve"> </m:t>
                              </m:r>
                            </m:oMath>
                          </w:p>
                          <w:p w14:paraId="4F5CC203" w14:textId="77777777" w:rsidR="00402262" w:rsidRDefault="00000000"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oMath>
                            <w:r w:rsidR="00402262">
                              <w:rPr>
                                <w:rFonts w:ascii="Calibri" w:eastAsia="Malgun Gothic" w:hAnsi="Calibri" w:cs="Calibri" w:hint="eastAsia"/>
                                <w:color w:val="000000"/>
                                <w:kern w:val="24"/>
                                <w:sz w:val="22"/>
                                <w:szCs w:val="22"/>
                              </w:rPr>
                              <w:t xml:space="preserve">: target population size </w:t>
                            </w:r>
                          </w:p>
                          <w:p w14:paraId="348BD9BD" w14:textId="77777777" w:rsidR="00402262" w:rsidRPr="00EE6640" w:rsidRDefault="00000000"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oMath>
                            <w:r w:rsidR="00402262">
                              <w:rPr>
                                <w:rFonts w:ascii="Calibri" w:eastAsia="Malgun Gothic" w:hAnsi="Calibri" w:cs="Calibri" w:hint="eastAsia"/>
                                <w:color w:val="000000"/>
                                <w:kern w:val="24"/>
                                <w:sz w:val="22"/>
                                <w:szCs w:val="22"/>
                              </w:rPr>
                              <w:t xml:space="preserve">: weekly total doses (= </w:t>
                            </w: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 xml:space="preserve">target </m:t>
                                  </m:r>
                                </m:sub>
                              </m:sSub>
                              <m:r>
                                <w:rPr>
                                  <w:rFonts w:ascii="Cambria Math" w:eastAsia="Malgun Gothic" w:hAnsi="Cambria Math" w:cs="Calibri"/>
                                  <w:color w:val="000000"/>
                                  <w:kern w:val="24"/>
                                  <w:sz w:val="22"/>
                                  <w:szCs w:val="22"/>
                                </w:rPr>
                                <m:t>∙</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m:t>
                              </m:r>
                            </m:oMath>
                          </w:p>
                          <w:p w14:paraId="742CE9AB" w14:textId="77777777" w:rsidR="00402262" w:rsidRDefault="00000000"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oMath>
                            <w:r w:rsidR="00402262">
                              <w:rPr>
                                <w:rFonts w:ascii="Calibri" w:eastAsia="Malgun Gothic" w:hAnsi="Calibri" w:cs="Calibri" w:hint="eastAsia"/>
                                <w:color w:val="000000"/>
                                <w:kern w:val="24"/>
                                <w:sz w:val="22"/>
                                <w:szCs w:val="22"/>
                              </w:rPr>
                              <w:t>total vaccination coverage (proportion of target population)</w:t>
                            </w:r>
                          </w:p>
                          <w:p w14:paraId="7A0D464B" w14:textId="77777777" w:rsidR="00402262" w:rsidRPr="00836B4D" w:rsidRDefault="00000000"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oMath>
                            <w:r w:rsidR="00402262">
                              <w:rPr>
                                <w:rFonts w:ascii="Calibri" w:eastAsia="Malgun Gothic" w:hAnsi="Calibri" w:cs="Calibri" w:hint="eastAsia"/>
                                <w:color w:val="000000"/>
                                <w:kern w:val="24"/>
                                <w:sz w:val="22"/>
                                <w:szCs w:val="22"/>
                              </w:rPr>
                              <w:t>: weekly delivery speed (proportion of total supply delivered per week)</w:t>
                            </w:r>
                          </w:p>
                          <w:p w14:paraId="6A4EB124" w14:textId="77777777" w:rsidR="00402262" w:rsidRPr="00836B4D" w:rsidRDefault="00402262" w:rsidP="003C34BF">
                            <w:pPr>
                              <w:spacing w:line="276" w:lineRule="auto"/>
                              <w:rPr>
                                <w:rFonts w:ascii="Calibri" w:eastAsia="Malgun Gothic" w:hAnsi="Calibri" w:cs="Calibri"/>
                                <w:color w:val="000000"/>
                                <w:kern w:val="24"/>
                                <w:sz w:val="22"/>
                                <w:szCs w:val="22"/>
                              </w:rPr>
                            </w:pP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oMath>
                            <w:r w:rsidRPr="00836B4D">
                              <w:rPr>
                                <w:rFonts w:ascii="Calibri" w:eastAsia="Malgun Gothic" w:hAnsi="Calibri" w:cs="Calibri"/>
                                <w:color w:val="000000"/>
                                <w:kern w:val="24"/>
                                <w:sz w:val="22"/>
                                <w:szCs w:val="22"/>
                              </w:rPr>
                              <w:t>: vaccine efficacy (disease and infection blocking)</w:t>
                            </w:r>
                          </w:p>
                          <w:p w14:paraId="67EEA2B1" w14:textId="77777777" w:rsidR="00402262" w:rsidRPr="00836B4D" w:rsidRDefault="00402262"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block</m:t>
                                  </m:r>
                                </m:sub>
                              </m:sSub>
                            </m:oMath>
                            <w:r w:rsidRPr="00836B4D">
                              <w:rPr>
                                <w:rFonts w:ascii="Calibri" w:eastAsia="Malgun Gothic" w:hAnsi="Calibri" w:cs="Calibri"/>
                                <w:color w:val="000000"/>
                                <w:kern w:val="24"/>
                                <w:sz w:val="22"/>
                                <w:szCs w:val="22"/>
                              </w:rPr>
                              <w:t>: vaccine efficacy (disease blocking)</w:t>
                            </w:r>
                          </w:p>
                        </w:txbxContent>
                      </wps:txbx>
                      <wps:bodyPr wrap="square" lIns="0" tIns="0" rIns="0" bIns="0" rtlCol="0">
                        <a:spAutoFit/>
                      </wps:bodyPr>
                    </wps:wsp>
                  </a:graphicData>
                </a:graphic>
              </wp:anchor>
            </w:drawing>
          </mc:Choice>
          <mc:Fallback xmlns:w16cei="http://schemas.microsoft.com/office/word/2026/wordml/cei">
            <w:pict>
              <v:shape w14:anchorId="3EBF1973" id="Text Box 14" o:spid="_x0000_s1027" type="#_x0000_t202" style="position:absolute;margin-left:357.1pt;margin-top:5.4pt;width:222.05pt;height:140.95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" filled="f" stroked="f">
                <v:textbox style="mso-fit-shape-to-text:t" inset="0,0,0,0">
                  <w:txbxContent>
                    <w:p w14:paraId="28B9E61A" w14:textId="77777777" w:rsidR="00402262" w:rsidRPr="00836B4D" w:rsidRDefault="00402262"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γ</m:t>
                        </m:r>
                      </m:oMath>
                      <w:r w:rsidRPr="00836B4D">
                        <w:rPr>
                          <w:rFonts w:ascii="Calibri" w:eastAsia="Malgun Gothic" w:hAnsi="Calibri" w:cs="Calibri"/>
                          <w:color w:val="000000"/>
                          <w:kern w:val="24"/>
                          <w:sz w:val="22"/>
                          <w:szCs w:val="22"/>
                        </w:rPr>
                        <w:t>: recovery rate</w:t>
                      </w:r>
                    </w:p>
                    <w:p w14:paraId="7EBD4484" w14:textId="77777777" w:rsidR="00402262" w:rsidRPr="00836B4D" w:rsidRDefault="00402262" w:rsidP="003C34BF">
                      <w:pPr>
                        <w:spacing w:line="276" w:lineRule="auto"/>
                        <w:rPr>
                          <w:rFonts w:ascii="Calibri" w:eastAsia="Cambria Math" w:hAnsi="Calibri" w:cs="Calibri"/>
                          <w:i/>
                          <w:iCs/>
                          <w:color w:val="000000"/>
                          <w:kern w:val="24"/>
                          <w:sz w:val="22"/>
                          <w:szCs w:val="22"/>
                        </w:rPr>
                      </w:pPr>
                      <m:oMath>
                        <m:r>
                          <w:rPr>
                            <w:rFonts w:ascii="Cambria Math" w:eastAsia="Cambria Math" w:hAnsi="Cambria Math" w:cs="Calibri"/>
                            <w:color w:val="000000"/>
                            <w:kern w:val="24"/>
                            <w:sz w:val="22"/>
                            <w:szCs w:val="22"/>
                          </w:rPr>
                          <m:t>λ</m:t>
                        </m:r>
                      </m:oMath>
                      <w:r w:rsidRPr="00836B4D">
                        <w:rPr>
                          <w:rFonts w:ascii="Calibri" w:eastAsia="Malgun Gothic" w:hAnsi="Calibri" w:cs="Calibri"/>
                          <w:i/>
                          <w:iCs/>
                          <w:color w:val="000000"/>
                          <w:kern w:val="24"/>
                          <w:sz w:val="22"/>
                          <w:szCs w:val="22"/>
                        </w:rPr>
                        <w:t xml:space="preserve">: </w:t>
                      </w:r>
                      <w:r w:rsidRPr="00836B4D">
                        <w:rPr>
                          <w:rFonts w:ascii="Calibri" w:eastAsia="Malgun Gothic" w:hAnsi="Calibri" w:cs="Calibri"/>
                          <w:color w:val="000000"/>
                          <w:kern w:val="24"/>
                          <w:sz w:val="22"/>
                          <w:szCs w:val="22"/>
                        </w:rPr>
                        <w:t>force of infection</w:t>
                      </w:r>
                      <w:r w:rsidRPr="00836B4D">
                        <w:rPr>
                          <w:rFonts w:ascii="Calibri" w:eastAsia="Malgun Gothic" w:hAnsi="Calibri" w:cs="Calibri"/>
                          <w:i/>
                          <w:iCs/>
                          <w:color w:val="000000"/>
                          <w:kern w:val="24"/>
                          <w:sz w:val="22"/>
                          <w:szCs w:val="22"/>
                        </w:rPr>
                        <w:t xml:space="preserve"> (</w:t>
                      </w:r>
                      <m:oMath>
                        <m: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w:rPr>
                                <w:rFonts w:ascii="Cambria Math" w:eastAsia="Cambria Math" w:hAnsi="Cambria Math" w:cs="Calibri"/>
                                <w:color w:val="000000"/>
                                <w:kern w:val="24"/>
                                <w:sz w:val="22"/>
                                <w:szCs w:val="22"/>
                                <w:lang w:val="en-US"/>
                              </w:rPr>
                              <m:t>t</m:t>
                            </m:r>
                          </m:e>
                        </m:d>
                        <m:r>
                          <m:rPr>
                            <m:sty m:val="p"/>
                          </m:rPr>
                          <w:rPr>
                            <w:rFonts w:ascii="Cambria Math" w:eastAsia="Cambria Math" w:hAnsi="Cambria Math" w:cs="Calibri"/>
                            <w:color w:val="000000"/>
                            <w:kern w:val="24"/>
                            <w:sz w:val="22"/>
                            <w:szCs w:val="22"/>
                            <w:lang w:val="en-US"/>
                          </w:rPr>
                          <m:t> *</m:t>
                        </m:r>
                        <m:f>
                          <m:fPr>
                            <m:ctrlPr>
                              <w:rPr>
                                <w:rFonts w:ascii="Cambria Math" w:eastAsia="Cambria Math" w:hAnsi="Cambria Math" w:cs="Calibri"/>
                                <w:i/>
                                <w:iCs/>
                                <w:color w:val="000000"/>
                                <w:kern w:val="24"/>
                                <w:sz w:val="22"/>
                                <w:szCs w:val="22"/>
                                <w:lang w:val="en-US"/>
                              </w:rPr>
                            </m:ctrlPr>
                          </m:fPr>
                          <m:num>
                            <m:r>
                              <m:rPr>
                                <m:sty m:val="p"/>
                              </m:rPr>
                              <w:rPr>
                                <w:rFonts w:ascii="Cambria Math" w:eastAsia="Cambria Math" w:hAnsi="Cambria Math" w:cs="Calibri"/>
                                <w:color w:val="000000"/>
                                <w:kern w:val="24"/>
                                <w:sz w:val="22"/>
                                <w:szCs w:val="22"/>
                                <w:lang w:val="en-US"/>
                              </w:rPr>
                              <m:t>I</m:t>
                            </m:r>
                          </m:num>
                          <m:den>
                            <m:r>
                              <w:rPr>
                                <w:rFonts w:ascii="Cambria Math" w:eastAsia="Cambria Math" w:hAnsi="Cambria Math" w:cs="Calibri"/>
                                <w:color w:val="000000"/>
                                <w:kern w:val="24"/>
                                <w:sz w:val="22"/>
                                <w:szCs w:val="22"/>
                                <w:lang w:val="en-US"/>
                              </w:rPr>
                              <m:t>N</m:t>
                            </m:r>
                          </m:den>
                        </m:f>
                        <m:r>
                          <m:rPr>
                            <m:sty m:val="p"/>
                          </m:rPr>
                          <w:rPr>
                            <w:rFonts w:ascii="Cambria Math" w:eastAsia="Cambria Math" w:hAnsi="Cambria Math" w:cs="Calibri"/>
                            <w:color w:val="000000"/>
                            <w:kern w:val="24"/>
                            <w:sz w:val="22"/>
                            <w:szCs w:val="22"/>
                            <w:lang w:val="en-US"/>
                          </w:rPr>
                          <m:t> )</m:t>
                        </m:r>
                      </m:oMath>
                    </w:p>
                    <w:p w14:paraId="3DFA6A53" w14:textId="77777777" w:rsidR="00402262" w:rsidRPr="00836B4D" w:rsidRDefault="00402262" w:rsidP="003C34BF">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szCs w:val="22"/>
                        </w:rPr>
                        <w:t>latent to infectious rate</w:t>
                      </w:r>
                    </w:p>
                    <w:p w14:paraId="4ACDBB0F" w14:textId="77777777" w:rsidR="00402262" w:rsidRPr="00836B4D" w:rsidRDefault="00402262" w:rsidP="003C34BF">
                      <w:pPr>
                        <w:spacing w:line="276" w:lineRule="auto"/>
                        <w:rPr>
                          <w:rFonts w:ascii="Calibri" w:eastAsia="Cambria Math" w:hAnsi="Calibri" w:cs="Calibri"/>
                          <w:color w:val="000000"/>
                          <w:kern w:val="24"/>
                          <w:sz w:val="22"/>
                          <w:szCs w:val="22"/>
                        </w:rPr>
                      </w:pPr>
                      <m:oMath>
                        <m:r>
                          <m:rPr>
                            <m:sty m:val="p"/>
                          </m:rPr>
                          <w:rPr>
                            <w:rFonts w:ascii="Cambria Math" w:eastAsia="Cambria Math" w:hAnsi="Cambria Math" w:cs="Calibri"/>
                            <w:color w:val="000000"/>
                            <w:kern w:val="24"/>
                            <w:sz w:val="22"/>
                            <w:szCs w:val="22"/>
                          </w:rPr>
                          <m:t>β</m:t>
                        </m:r>
                        <m:d>
                          <m:dPr>
                            <m:ctrlPr>
                              <w:rPr>
                                <w:rFonts w:ascii="Cambria Math" w:eastAsia="Cambria Math" w:hAnsi="Cambria Math" w:cs="Calibri"/>
                                <w:i/>
                                <w:iCs/>
                                <w:color w:val="000000"/>
                                <w:kern w:val="24"/>
                                <w:sz w:val="22"/>
                                <w:szCs w:val="22"/>
                              </w:rPr>
                            </m:ctrlPr>
                          </m:dPr>
                          <m:e>
                            <m:r>
                              <m:rPr>
                                <m:sty m:val="p"/>
                              </m:rPr>
                              <w:rPr>
                                <w:rFonts w:ascii="Cambria Math" w:eastAsia="Cambria Math" w:hAnsi="Cambria Math" w:cs="Calibri"/>
                                <w:color w:val="000000"/>
                                <w:kern w:val="24"/>
                                <w:sz w:val="22"/>
                                <w:szCs w:val="22"/>
                                <w:lang w:val="en-US"/>
                              </w:rPr>
                              <m:t>t</m:t>
                            </m:r>
                          </m:e>
                        </m:d>
                      </m:oMath>
                      <w:r w:rsidRPr="00836B4D">
                        <w:rPr>
                          <w:rFonts w:ascii="Calibri" w:eastAsia="Malgun Gothic" w:hAnsi="Calibri" w:cs="Calibri"/>
                          <w:color w:val="000000"/>
                          <w:kern w:val="24"/>
                          <w:sz w:val="22"/>
                          <w:szCs w:val="22"/>
                        </w:rPr>
                        <w:t>: transmission rate</w:t>
                      </w:r>
                    </w:p>
                    <w:p w14:paraId="518DFE2C" w14:textId="77777777" w:rsidR="00402262" w:rsidRPr="00EE6640" w:rsidRDefault="00402262"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Cambria Math" w:hAnsi="Cambria Math" w:cs="Calibri"/>
                            <w:color w:val="000000"/>
                            <w:kern w:val="24"/>
                            <w:sz w:val="22"/>
                            <w:szCs w:val="22"/>
                            <w:lang w:val="en-US"/>
                          </w:rPr>
                          <m:t>v</m:t>
                        </m:r>
                        <m:d>
                          <m:dPr>
                            <m:ctrlPr>
                              <w:rPr>
                                <w:rFonts w:ascii="Cambria Math" w:eastAsia="Cambria Math" w:hAnsi="Cambria Math" w:cs="Calibri"/>
                                <w:i/>
                                <w:iCs/>
                                <w:color w:val="000000"/>
                                <w:kern w:val="24"/>
                                <w:sz w:val="22"/>
                                <w:szCs w:val="22"/>
                                <w:lang w:val="en-US"/>
                              </w:rPr>
                            </m:ctrlPr>
                          </m:dPr>
                          <m:e>
                            <m:r>
                              <w:rPr>
                                <w:rFonts w:ascii="Cambria Math" w:eastAsia="Cambria Math" w:hAnsi="Cambria Math" w:cs="Calibri"/>
                                <w:color w:val="000000"/>
                                <w:kern w:val="24"/>
                                <w:sz w:val="22"/>
                                <w:szCs w:val="22"/>
                                <w:lang w:val="en-US"/>
                              </w:rPr>
                              <m:t>t</m:t>
                            </m:r>
                          </m:e>
                        </m:d>
                        <m:r>
                          <w:rPr>
                            <w:rFonts w:ascii="Cambria Math" w:eastAsia="Cambria Math" w:hAnsi="Cambria Math" w:cs="Calibri"/>
                            <w:color w:val="000000"/>
                            <w:kern w:val="24"/>
                            <w:sz w:val="22"/>
                            <w:szCs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r>
                          <w:rPr>
                            <w:rFonts w:ascii="Cambria Math" w:eastAsia="Malgun Gothic" w:hAnsi="Cambria Math" w:cs="Calibri"/>
                            <w:color w:val="000000"/>
                            <w:kern w:val="24"/>
                            <w:sz w:val="22"/>
                            <w:szCs w:val="22"/>
                          </w:rPr>
                          <m:t xml:space="preserve">  ∙</m:t>
                        </m:r>
                        <m:f>
                          <m:fPr>
                            <m:ctrlPr>
                              <w:rPr>
                                <w:rFonts w:ascii="Cambria Math" w:eastAsia="Malgun Gothic" w:hAnsi="Cambria Math" w:cs="Calibri"/>
                                <w:i/>
                                <w:color w:val="000000"/>
                                <w:kern w:val="24"/>
                                <w:sz w:val="22"/>
                                <w:szCs w:val="22"/>
                              </w:rPr>
                            </m:ctrlPr>
                          </m:fPr>
                          <m:num>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num>
                          <m:den>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den>
                        </m:f>
                        <m:r>
                          <w:rPr>
                            <w:rFonts w:ascii="Cambria Math" w:eastAsia="Malgun Gothic" w:hAnsi="Cambria Math" w:cs="Calibri"/>
                            <w:color w:val="000000"/>
                            <w:kern w:val="24"/>
                            <w:sz w:val="22"/>
                            <w:szCs w:val="22"/>
                          </w:rPr>
                          <m:t xml:space="preserve"> </m:t>
                        </m:r>
                      </m:oMath>
                    </w:p>
                    <w:p w14:paraId="4F5CC203" w14:textId="77777777" w:rsidR="00402262" w:rsidRDefault="00402262"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target</m:t>
                            </m:r>
                          </m:sub>
                        </m:sSub>
                      </m:oMath>
                      <w:r>
                        <w:rPr>
                          <w:rFonts w:ascii="Calibri" w:eastAsia="Malgun Gothic" w:hAnsi="Calibri" w:cs="Calibri" w:hint="eastAsia"/>
                          <w:color w:val="000000"/>
                          <w:kern w:val="24"/>
                          <w:sz w:val="22"/>
                          <w:szCs w:val="22"/>
                        </w:rPr>
                        <w:t xml:space="preserve">: target population size </w:t>
                      </w:r>
                    </w:p>
                    <w:p w14:paraId="348BD9BD" w14:textId="77777777" w:rsidR="00402262" w:rsidRPr="00EE6640" w:rsidRDefault="00402262"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D</m:t>
                            </m:r>
                          </m:e>
                          <m:sub>
                            <m:r>
                              <w:rPr>
                                <w:rFonts w:ascii="Cambria Math" w:eastAsia="Malgun Gothic" w:hAnsi="Cambria Math" w:cs="Calibri"/>
                                <w:color w:val="000000"/>
                                <w:kern w:val="24"/>
                                <w:sz w:val="22"/>
                                <w:szCs w:val="22"/>
                              </w:rPr>
                              <m:t>t</m:t>
                            </m:r>
                          </m:sub>
                        </m:sSub>
                      </m:oMath>
                      <w:r>
                        <w:rPr>
                          <w:rFonts w:ascii="Calibri" w:eastAsia="Malgun Gothic" w:hAnsi="Calibri" w:cs="Calibri" w:hint="eastAsia"/>
                          <w:color w:val="000000"/>
                          <w:kern w:val="24"/>
                          <w:sz w:val="22"/>
                          <w:szCs w:val="22"/>
                        </w:rPr>
                        <w:t xml:space="preserve">: weekly total doses (= </w:t>
                      </w: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N</m:t>
                            </m:r>
                          </m:e>
                          <m:sub>
                            <m:r>
                              <w:rPr>
                                <w:rFonts w:ascii="Cambria Math" w:eastAsia="Malgun Gothic" w:hAnsi="Cambria Math" w:cs="Calibri"/>
                                <w:color w:val="000000"/>
                                <w:kern w:val="24"/>
                                <w:sz w:val="22"/>
                                <w:szCs w:val="22"/>
                              </w:rPr>
                              <m:t xml:space="preserve">target </m:t>
                            </m:r>
                          </m:sub>
                        </m:sSub>
                        <m:r>
                          <w:rPr>
                            <w:rFonts w:ascii="Cambria Math" w:eastAsia="Malgun Gothic" w:hAnsi="Cambria Math" w:cs="Calibri"/>
                            <w:color w:val="000000"/>
                            <w:kern w:val="24"/>
                            <w:sz w:val="22"/>
                            <w:szCs w:val="22"/>
                          </w:rPr>
                          <m:t>∙</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m:t>
                        </m:r>
                      </m:oMath>
                    </w:p>
                    <w:p w14:paraId="742CE9AB" w14:textId="77777777" w:rsidR="00402262" w:rsidRDefault="00402262"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c</m:t>
                            </m:r>
                          </m:e>
                          <m:sub>
                            <m:r>
                              <w:rPr>
                                <w:rFonts w:ascii="Cambria Math" w:eastAsia="Malgun Gothic" w:hAnsi="Cambria Math" w:cs="Calibri"/>
                                <w:color w:val="000000"/>
                                <w:kern w:val="24"/>
                                <w:sz w:val="22"/>
                                <w:szCs w:val="22"/>
                              </w:rPr>
                              <m:t>vacc</m:t>
                            </m:r>
                          </m:sub>
                        </m:sSub>
                        <m:r>
                          <w:rPr>
                            <w:rFonts w:ascii="Cambria Math" w:eastAsia="Malgun Gothic" w:hAnsi="Cambria Math" w:cs="Calibri"/>
                            <w:color w:val="000000"/>
                            <w:kern w:val="24"/>
                            <w:sz w:val="22"/>
                            <w:szCs w:val="22"/>
                          </w:rPr>
                          <m:t xml:space="preserve">: </m:t>
                        </m:r>
                      </m:oMath>
                      <w:r>
                        <w:rPr>
                          <w:rFonts w:ascii="Calibri" w:eastAsia="Malgun Gothic" w:hAnsi="Calibri" w:cs="Calibri" w:hint="eastAsia"/>
                          <w:color w:val="000000"/>
                          <w:kern w:val="24"/>
                          <w:sz w:val="22"/>
                          <w:szCs w:val="22"/>
                        </w:rPr>
                        <w:t>total vaccination coverage (proportion of target population)</w:t>
                      </w:r>
                    </w:p>
                    <w:p w14:paraId="7A0D464B" w14:textId="77777777" w:rsidR="00402262" w:rsidRPr="00836B4D" w:rsidRDefault="00402262" w:rsidP="003C34BF">
                      <w:pPr>
                        <w:spacing w:line="276" w:lineRule="auto"/>
                        <w:rPr>
                          <w:rFonts w:ascii="Calibri" w:eastAsia="Malgun Gothic" w:hAnsi="Calibri" w:cs="Calibri"/>
                          <w:color w:val="000000"/>
                          <w:kern w:val="24"/>
                          <w:sz w:val="22"/>
                          <w:szCs w:val="22"/>
                        </w:rPr>
                      </w:pPr>
                      <m:oMath>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s</m:t>
                            </m:r>
                          </m:e>
                          <m:sub>
                            <m:r>
                              <w:rPr>
                                <w:rFonts w:ascii="Cambria Math" w:eastAsia="Malgun Gothic" w:hAnsi="Cambria Math" w:cs="Calibri"/>
                                <w:color w:val="000000"/>
                                <w:kern w:val="24"/>
                                <w:sz w:val="22"/>
                                <w:szCs w:val="22"/>
                              </w:rPr>
                              <m:t>vacc</m:t>
                            </m:r>
                          </m:sub>
                        </m:sSub>
                      </m:oMath>
                      <w:r>
                        <w:rPr>
                          <w:rFonts w:ascii="Calibri" w:eastAsia="Malgun Gothic" w:hAnsi="Calibri" w:cs="Calibri" w:hint="eastAsia"/>
                          <w:color w:val="000000"/>
                          <w:kern w:val="24"/>
                          <w:sz w:val="22"/>
                          <w:szCs w:val="22"/>
                        </w:rPr>
                        <w:t>: weekly delivery speed (proportion of total supply delivered per week)</w:t>
                      </w:r>
                    </w:p>
                    <w:p w14:paraId="6A4EB124" w14:textId="77777777" w:rsidR="00402262" w:rsidRPr="00836B4D" w:rsidRDefault="00402262" w:rsidP="003C34BF">
                      <w:pPr>
                        <w:spacing w:line="276" w:lineRule="auto"/>
                        <w:rPr>
                          <w:rFonts w:ascii="Calibri" w:eastAsia="Malgun Gothic" w:hAnsi="Calibri" w:cs="Calibri"/>
                          <w:color w:val="000000"/>
                          <w:kern w:val="24"/>
                          <w:sz w:val="22"/>
                          <w:szCs w:val="22"/>
                        </w:rPr>
                      </w:pP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inf</m:t>
                            </m:r>
                          </m:sub>
                        </m:sSub>
                      </m:oMath>
                      <w:r w:rsidRPr="00836B4D">
                        <w:rPr>
                          <w:rFonts w:ascii="Calibri" w:eastAsia="Malgun Gothic" w:hAnsi="Calibri" w:cs="Calibri"/>
                          <w:color w:val="000000"/>
                          <w:kern w:val="24"/>
                          <w:sz w:val="22"/>
                          <w:szCs w:val="22"/>
                        </w:rPr>
                        <w:t>: vaccine efficacy (disease and infection blocking)</w:t>
                      </w:r>
                    </w:p>
                    <w:p w14:paraId="67EEA2B1" w14:textId="77777777" w:rsidR="00402262" w:rsidRPr="00836B4D" w:rsidRDefault="00402262" w:rsidP="003C34BF">
                      <w:pPr>
                        <w:spacing w:line="276" w:lineRule="auto"/>
                        <w:rPr>
                          <w:rFonts w:ascii="Calibri" w:eastAsia="Malgun Gothic" w:hAnsi="Calibri" w:cs="Calibri"/>
                          <w:color w:val="000000"/>
                          <w:kern w:val="24"/>
                          <w:sz w:val="22"/>
                          <w:szCs w:val="22"/>
                        </w:rPr>
                      </w:pPr>
                      <w:r w:rsidRPr="00836B4D">
                        <w:rPr>
                          <w:rFonts w:ascii="Calibri" w:eastAsia="Malgun Gothic" w:hAnsi="Calibri" w:cs="Calibri"/>
                          <w:color w:val="000000"/>
                          <w:kern w:val="24"/>
                          <w:sz w:val="22"/>
                          <w:szCs w:val="22"/>
                        </w:rPr>
                        <w:t xml:space="preserve"> </w:t>
                      </w:r>
                      <m:oMath>
                        <m:r>
                          <w:rPr>
                            <w:rFonts w:ascii="Cambria Math" w:eastAsia="Malgun Gothic" w:hAnsi="Cambria Math" w:cs="Calibri"/>
                            <w:color w:val="000000"/>
                            <w:kern w:val="24"/>
                            <w:sz w:val="22"/>
                            <w:szCs w:val="22"/>
                          </w:rPr>
                          <m:t>V</m:t>
                        </m:r>
                        <m:sSub>
                          <m:sSubPr>
                            <m:ctrlPr>
                              <w:rPr>
                                <w:rFonts w:ascii="Cambria Math" w:eastAsia="Malgun Gothic" w:hAnsi="Cambria Math" w:cs="Calibri"/>
                                <w:i/>
                                <w:color w:val="000000"/>
                                <w:kern w:val="24"/>
                                <w:sz w:val="22"/>
                                <w:szCs w:val="22"/>
                              </w:rPr>
                            </m:ctrlPr>
                          </m:sSubPr>
                          <m:e>
                            <m:r>
                              <w:rPr>
                                <w:rFonts w:ascii="Cambria Math" w:eastAsia="Malgun Gothic" w:hAnsi="Cambria Math" w:cs="Calibri"/>
                                <w:color w:val="000000"/>
                                <w:kern w:val="24"/>
                                <w:sz w:val="22"/>
                                <w:szCs w:val="22"/>
                              </w:rPr>
                              <m:t>E</m:t>
                            </m:r>
                          </m:e>
                          <m:sub>
                            <m:r>
                              <w:rPr>
                                <w:rFonts w:ascii="Cambria Math" w:eastAsia="Malgun Gothic" w:hAnsi="Cambria Math" w:cs="Calibri"/>
                                <w:color w:val="000000"/>
                                <w:kern w:val="24"/>
                                <w:sz w:val="22"/>
                                <w:szCs w:val="22"/>
                              </w:rPr>
                              <m:t>block</m:t>
                            </m:r>
                          </m:sub>
                        </m:sSub>
                      </m:oMath>
                      <w:r w:rsidRPr="00836B4D">
                        <w:rPr>
                          <w:rFonts w:ascii="Calibri" w:eastAsia="Malgun Gothic" w:hAnsi="Calibri" w:cs="Calibri"/>
                          <w:color w:val="000000"/>
                          <w:kern w:val="24"/>
                          <w:sz w:val="22"/>
                          <w:szCs w:val="22"/>
                        </w:rPr>
                        <w:t>: vaccine efficacy (disease blocking)</w:t>
                      </w:r>
                    </w:p>
                  </w:txbxContent>
                </v:textbox>
                <w10:wrap anchorx="page"/>
              </v:shape>
            </w:pict>
          </mc:Fallback>
        </mc:AlternateContent>
      </w:r>
    </w:p>
    <w:p w14:paraId="0FD0CD22" w14:textId="77777777" w:rsidR="00402262" w:rsidRPr="005A0D2F" w:rsidRDefault="00402262" w:rsidP="003C34BF">
      <w:pPr>
        <w:rPr>
          <w:rFonts w:ascii="Calibri" w:hAnsi="Calibri" w:cs="Calibri"/>
        </w:rPr>
      </w:pPr>
    </w:p>
    <w:p w14:paraId="585A4C05" w14:textId="77777777" w:rsidR="00402262" w:rsidRPr="005A0D2F" w:rsidRDefault="00402262" w:rsidP="003C34BF">
      <w:pPr>
        <w:rPr>
          <w:rFonts w:ascii="Calibri" w:hAnsi="Calibri" w:cs="Calibri"/>
        </w:rPr>
      </w:pPr>
    </w:p>
    <w:p w14:paraId="1B233E46" w14:textId="77777777" w:rsidR="00402262" w:rsidRPr="005A0D2F" w:rsidRDefault="00402262"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64384" behindDoc="0" locked="0" layoutInCell="1" allowOverlap="1" wp14:anchorId="6D3F7A9A" wp14:editId="374F5776">
                <wp:simplePos x="0" y="0"/>
                <wp:positionH relativeFrom="column">
                  <wp:posOffset>292809</wp:posOffset>
                </wp:positionH>
                <wp:positionV relativeFrom="paragraph">
                  <wp:posOffset>31414</wp:posOffset>
                </wp:positionV>
                <wp:extent cx="2419765" cy="624466"/>
                <wp:effectExtent l="0" t="0" r="0" b="0"/>
                <wp:wrapNone/>
                <wp:docPr id="533043953"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48E460BA" w14:textId="77777777" w:rsidR="00402262" w:rsidRPr="000444C8" w:rsidRDefault="00000000"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w16cei="http://schemas.microsoft.com/office/word/2026/wordml/cei">
            <w:pict>
              <v:shape w14:anchorId="6D3F7A9A" id="_x0000_s1028" type="#_x0000_t202" style="position:absolute;margin-left:23.05pt;margin-top:2.45pt;width:190.55pt;height:49.1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" filled="f" stroked="f">
                <v:textbox style="mso-fit-shape-to-text:t" inset="0,0,0,0">
                  <w:txbxContent>
                    <w:p w14:paraId="48E460BA" w14:textId="77777777" w:rsidR="00402262" w:rsidRPr="000444C8" w:rsidRDefault="00402262"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3218D0D5" w14:textId="77777777" w:rsidR="00402262" w:rsidRPr="005A0D2F" w:rsidRDefault="00402262" w:rsidP="003C34BF">
      <w:pPr>
        <w:rPr>
          <w:rFonts w:ascii="Calibri" w:hAnsi="Calibri" w:cs="Calibri"/>
        </w:rPr>
      </w:pPr>
    </w:p>
    <w:p w14:paraId="7D104734" w14:textId="77777777" w:rsidR="00402262" w:rsidRPr="005A0D2F" w:rsidRDefault="00402262" w:rsidP="003C34BF">
      <w:pPr>
        <w:rPr>
          <w:rFonts w:ascii="Calibri" w:hAnsi="Calibri" w:cs="Calibri"/>
        </w:rPr>
      </w:pPr>
    </w:p>
    <w:p w14:paraId="74888F32" w14:textId="77777777" w:rsidR="00402262" w:rsidRPr="005A0D2F" w:rsidRDefault="00402262" w:rsidP="003C34BF">
      <w:pPr>
        <w:rPr>
          <w:rFonts w:ascii="Calibri" w:hAnsi="Calibri" w:cs="Calibri"/>
        </w:rPr>
      </w:pPr>
      <w:r w:rsidRPr="005A0D2F">
        <w:rPr>
          <w:rFonts w:ascii="Calibri" w:hAnsi="Calibri" w:cs="Calibri"/>
          <w:noProof/>
        </w:rPr>
        <mc:AlternateContent>
          <mc:Choice Requires="wps">
            <w:drawing>
              <wp:anchor distT="0" distB="0" distL="114300" distR="114300" simplePos="0" relativeHeight="251660288" behindDoc="0" locked="0" layoutInCell="1" allowOverlap="1" wp14:anchorId="79DB2AE5" wp14:editId="68099C02">
                <wp:simplePos x="0" y="0"/>
                <wp:positionH relativeFrom="column">
                  <wp:posOffset>328632</wp:posOffset>
                </wp:positionH>
                <wp:positionV relativeFrom="paragraph">
                  <wp:posOffset>98127</wp:posOffset>
                </wp:positionV>
                <wp:extent cx="2174057" cy="624466"/>
                <wp:effectExtent l="0" t="0" r="0" b="0"/>
                <wp:wrapNone/>
                <wp:docPr id="1777649796"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7C5FA625" w14:textId="77777777" w:rsidR="00402262" w:rsidRDefault="00000000"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w16cei="http://schemas.microsoft.com/office/word/2026/wordml/cei">
            <w:pict>
              <v:shape w14:anchorId="79DB2AE5" id="Text Box 12" o:spid="_x0000_s1029" type="#_x0000_t202" style="position:absolute;margin-left:25.9pt;margin-top:7.75pt;width:171.2pt;height:49.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" filled="f" stroked="f">
                <v:textbox style="mso-fit-shape-to-text:t" inset="0,0,0,0">
                  <w:txbxContent>
                    <w:p w14:paraId="7C5FA625" w14:textId="77777777" w:rsidR="00402262" w:rsidRDefault="00402262"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35EA745D" w14:textId="77777777" w:rsidR="00402262" w:rsidRPr="005A0D2F" w:rsidRDefault="00402262" w:rsidP="003C34BF">
      <w:pPr>
        <w:rPr>
          <w:rFonts w:ascii="Calibri" w:hAnsi="Calibri" w:cs="Calibri"/>
        </w:rPr>
      </w:pPr>
    </w:p>
    <w:p w14:paraId="7E7EEFB8" w14:textId="77777777" w:rsidR="00402262" w:rsidRDefault="00402262" w:rsidP="00662013">
      <w:pPr>
        <w:spacing w:line="360" w:lineRule="auto"/>
        <w:rPr>
          <w:rFonts w:ascii="Calibri" w:eastAsiaTheme="minorEastAsia" w:hAnsi="Calibri" w:cs="Calibri"/>
          <w:sz w:val="22"/>
          <w:szCs w:val="22"/>
        </w:rPr>
      </w:pPr>
    </w:p>
    <w:p w14:paraId="66BF612C" w14:textId="77777777" w:rsidR="00402262" w:rsidRDefault="00402262" w:rsidP="00662013">
      <w:pPr>
        <w:spacing w:line="360" w:lineRule="auto"/>
        <w:rPr>
          <w:rFonts w:ascii="Calibri" w:eastAsiaTheme="minorEastAsia" w:hAnsi="Calibri" w:cs="Calibri"/>
          <w:sz w:val="22"/>
          <w:szCs w:val="22"/>
        </w:rPr>
      </w:pPr>
      <w:r w:rsidRPr="005A0D2F">
        <w:rPr>
          <w:rFonts w:ascii="Calibri" w:hAnsi="Calibri" w:cs="Calibri"/>
          <w:noProof/>
        </w:rPr>
        <mc:AlternateContent>
          <mc:Choice Requires="wps">
            <w:drawing>
              <wp:anchor distT="0" distB="0" distL="114300" distR="114300" simplePos="0" relativeHeight="251661312" behindDoc="0" locked="0" layoutInCell="1" allowOverlap="1" wp14:anchorId="53B2ECA4" wp14:editId="122D2958">
                <wp:simplePos x="0" y="0"/>
                <wp:positionH relativeFrom="column">
                  <wp:posOffset>313354</wp:posOffset>
                </wp:positionH>
                <wp:positionV relativeFrom="paragraph">
                  <wp:posOffset>3175</wp:posOffset>
                </wp:positionV>
                <wp:extent cx="1103122" cy="624466"/>
                <wp:effectExtent l="0" t="0" r="0" b="0"/>
                <wp:wrapNone/>
                <wp:docPr id="2034346590"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7C75CCD4" w14:textId="77777777" w:rsidR="00402262" w:rsidRDefault="00000000"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xmlns:w16cei="http://schemas.microsoft.com/office/word/2026/wordml/cei">
            <w:pict>
              <v:shape w14:anchorId="53B2ECA4" id="Text Box 13" o:spid="_x0000_s1030" type="#_x0000_t202" style="position:absolute;margin-left:24.65pt;margin-top:.25pt;width:86.85pt;height:49.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" filled="f" stroked="f">
                <v:textbox style="mso-fit-shape-to-text:t" inset="0,0,0,0">
                  <w:txbxContent>
                    <w:p w14:paraId="7C75CCD4" w14:textId="77777777" w:rsidR="00402262" w:rsidRDefault="00402262"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56FFD496" w14:textId="77777777" w:rsidR="00402262" w:rsidRDefault="00402262" w:rsidP="00662013">
      <w:pPr>
        <w:spacing w:line="360" w:lineRule="auto"/>
        <w:rPr>
          <w:rFonts w:ascii="Calibri" w:eastAsiaTheme="minorEastAsia" w:hAnsi="Calibri" w:cs="Calibri"/>
          <w:sz w:val="22"/>
          <w:szCs w:val="22"/>
        </w:rPr>
      </w:pPr>
    </w:p>
    <w:p w14:paraId="2F8B6525" w14:textId="77777777" w:rsidR="00402262" w:rsidRDefault="00402262" w:rsidP="00662013">
      <w:pPr>
        <w:spacing w:line="360" w:lineRule="auto"/>
        <w:rPr>
          <w:rFonts w:ascii="Calibri" w:eastAsiaTheme="minorEastAsia" w:hAnsi="Calibri" w:cs="Calibri"/>
          <w:sz w:val="22"/>
          <w:szCs w:val="22"/>
        </w:rPr>
      </w:pPr>
      <w:r w:rsidRPr="005A0D2F">
        <w:rPr>
          <w:rFonts w:ascii="Calibri" w:hAnsi="Calibri" w:cs="Calibri"/>
          <w:noProof/>
        </w:rPr>
        <mc:AlternateContent>
          <mc:Choice Requires="wps">
            <w:drawing>
              <wp:anchor distT="0" distB="0" distL="114300" distR="114300" simplePos="0" relativeHeight="251663360" behindDoc="0" locked="0" layoutInCell="1" allowOverlap="1" wp14:anchorId="6997DFAC" wp14:editId="026CA700">
                <wp:simplePos x="0" y="0"/>
                <wp:positionH relativeFrom="column">
                  <wp:posOffset>337297</wp:posOffset>
                </wp:positionH>
                <wp:positionV relativeFrom="paragraph">
                  <wp:posOffset>39033</wp:posOffset>
                </wp:positionV>
                <wp:extent cx="1185389" cy="624466"/>
                <wp:effectExtent l="0" t="0" r="0" b="0"/>
                <wp:wrapNone/>
                <wp:docPr id="1623242877"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4E3FD6BA" w14:textId="77777777" w:rsidR="00402262" w:rsidRDefault="00000000"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wps:txbx>
                      <wps:bodyPr wrap="none" lIns="0" tIns="0" rIns="0" bIns="0" rtlCol="0">
                        <a:spAutoFit/>
                      </wps:bodyPr>
                    </wps:wsp>
                  </a:graphicData>
                </a:graphic>
              </wp:anchor>
            </w:drawing>
          </mc:Choice>
          <mc:Fallback xmlns:w16cei="http://schemas.microsoft.com/office/word/2026/wordml/cei">
            <w:pict>
              <v:shape w14:anchorId="6997DFAC" id="Text Box 16" o:spid="_x0000_s1031" type="#_x0000_t202" style="position:absolute;margin-left:26.55pt;margin-top:3.05pt;width:93.35pt;height:49.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" filled="f" stroked="f">
                <v:textbox style="mso-fit-shape-to-text:t" inset="0,0,0,0">
                  <w:txbxContent>
                    <w:p w14:paraId="4E3FD6BA" w14:textId="77777777" w:rsidR="00402262" w:rsidRDefault="00402262" w:rsidP="003C34BF">
                      <w:pPr>
                        <w:rPr>
                          <w:rFonts w:ascii="Cambria Math" w:hAnsi="+mn-cs"/>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szCs w:val="22"/>
                            </w:rPr>
                            <m:t>v(t)∙</m:t>
                          </m:r>
                          <m:sSub>
                            <m:sSubPr>
                              <m:ctrlPr>
                                <w:rPr>
                                  <w:rFonts w:ascii="Cambria Math" w:eastAsia="Malgun Gothic" w:hAnsi="Cambria Math" w:cs="Arial"/>
                                  <w:i/>
                                  <w:color w:val="000000"/>
                                  <w:kern w:val="24"/>
                                  <w:sz w:val="22"/>
                                  <w:szCs w:val="22"/>
                                </w:rPr>
                              </m:ctrlPr>
                            </m:sSubPr>
                            <m:e>
                              <m:r>
                                <w:rPr>
                                  <w:rFonts w:ascii="Cambria Math" w:eastAsia="Malgun Gothic" w:hAnsi="Cambria Math" w:cs="Arial"/>
                                  <w:color w:val="000000"/>
                                  <w:kern w:val="24"/>
                                  <w:sz w:val="22"/>
                                  <w:szCs w:val="22"/>
                                </w:rPr>
                                <m:t>S</m:t>
                              </m:r>
                            </m:e>
                            <m:sub>
                              <m:r>
                                <w:rPr>
                                  <w:rFonts w:ascii="Cambria Math" w:eastAsia="Malgun Gothic" w:hAnsi="Cambria Math" w:cs="Arial"/>
                                  <w:color w:val="000000"/>
                                  <w:kern w:val="24"/>
                                  <w:sz w:val="22"/>
                                  <w:szCs w:val="22"/>
                                </w:rPr>
                                <m:t>a</m:t>
                              </m:r>
                            </m:sub>
                          </m:sSub>
                          <m:r>
                            <w:rPr>
                              <w:rFonts w:ascii="Cambria Math" w:eastAsia="Malgun Gothic" w:hAnsi="Cambria Math" w:cs="Arial"/>
                              <w:color w:val="000000"/>
                              <w:kern w:val="24"/>
                              <w:sz w:val="22"/>
                              <w:szCs w:val="22"/>
                            </w:rPr>
                            <m:t xml:space="preserve"> </m:t>
                          </m:r>
                        </m:oMath>
                      </m:oMathPara>
                    </w:p>
                  </w:txbxContent>
                </v:textbox>
              </v:shape>
            </w:pict>
          </mc:Fallback>
        </mc:AlternateContent>
      </w:r>
    </w:p>
    <w:p w14:paraId="11B41070" w14:textId="77777777" w:rsidR="00402262" w:rsidRDefault="00402262" w:rsidP="00662013">
      <w:pPr>
        <w:spacing w:line="360" w:lineRule="auto"/>
        <w:rPr>
          <w:rFonts w:ascii="Calibri" w:eastAsiaTheme="minorEastAsia" w:hAnsi="Calibri" w:cs="Calibri"/>
          <w:sz w:val="22"/>
          <w:szCs w:val="22"/>
        </w:rPr>
      </w:pPr>
    </w:p>
    <w:p w14:paraId="43E763EA" w14:textId="77777777" w:rsidR="00402262" w:rsidRDefault="00402262" w:rsidP="00662013">
      <w:pPr>
        <w:spacing w:line="360" w:lineRule="auto"/>
        <w:rPr>
          <w:rFonts w:ascii="Calibri" w:eastAsiaTheme="minorEastAsia" w:hAnsi="Calibri" w:cs="Calibri"/>
          <w:sz w:val="22"/>
          <w:szCs w:val="22"/>
        </w:rPr>
      </w:pPr>
    </w:p>
    <w:p w14:paraId="1EF0EFF0" w14:textId="77777777" w:rsidR="00402262" w:rsidRDefault="00402262" w:rsidP="002B2F6F">
      <w:pPr>
        <w:pStyle w:val="a6"/>
        <w:numPr>
          <w:ilvl w:val="0"/>
          <w:numId w:val="10"/>
        </w:numPr>
        <w:spacing w:line="360" w:lineRule="auto"/>
        <w:rPr>
          <w:rFonts w:ascii="Calibri" w:hAnsi="Calibri" w:cs="Calibri"/>
          <w:sz w:val="22"/>
          <w:szCs w:val="22"/>
        </w:rPr>
      </w:pPr>
      <w:r>
        <w:rPr>
          <w:rFonts w:ascii="Calibri" w:hAnsi="Calibri" w:cs="Calibri" w:hint="eastAsia"/>
          <w:sz w:val="22"/>
          <w:szCs w:val="22"/>
        </w:rPr>
        <w:t xml:space="preserve">Force of infection (FOI) and transmission dynamics </w:t>
      </w:r>
    </w:p>
    <w:p w14:paraId="1C317B31" w14:textId="77777777" w:rsidR="00402262" w:rsidRDefault="00402262" w:rsidP="002B2F6F">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At each time step, the FOI on </w:t>
      </w:r>
      <w:r>
        <w:rPr>
          <w:rFonts w:ascii="Calibri" w:eastAsiaTheme="minorEastAsia" w:hAnsi="Calibri" w:cs="Calibri"/>
          <w:sz w:val="22"/>
          <w:szCs w:val="22"/>
        </w:rPr>
        <w:t>susceptible</w:t>
      </w:r>
      <w:r>
        <w:rPr>
          <w:rFonts w:ascii="Calibri" w:eastAsiaTheme="minorEastAsia" w:hAnsi="Calibri" w:cs="Calibri" w:hint="eastAsia"/>
          <w:sz w:val="22"/>
          <w:szCs w:val="22"/>
        </w:rPr>
        <w:t xml:space="preserve"> is defined as:</w:t>
      </w:r>
    </w:p>
    <w:p w14:paraId="314FD8B3" w14:textId="77777777" w:rsidR="00402262" w:rsidRPr="00D42048" w:rsidRDefault="00000000" w:rsidP="002B2F6F">
      <w:pPr>
        <w:spacing w:line="360" w:lineRule="auto"/>
        <w:rPr>
          <w:rFonts w:ascii="Calibri" w:eastAsiaTheme="minorEastAsia" w:hAnsi="Calibri" w:cs="Calibri"/>
          <w:i/>
          <w:sz w:val="22"/>
          <w:szCs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eastAsiaTheme="minorEastAsia"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eastAsiaTheme="minorEastAsia" w:hAnsi="Cambria Math"/>
                      <w:color w:val="000000" w:themeColor="text1"/>
                      <w:kern w:val="24"/>
                      <w:sz w:val="28"/>
                      <w:szCs w:val="28"/>
                      <w:lang w:val="en-US"/>
                    </w:rPr>
                    <m:t>r</m:t>
                  </m:r>
                </m:sub>
              </m:sSub>
            </m:den>
          </m:f>
        </m:oMath>
      </m:oMathPara>
    </w:p>
    <w:p w14:paraId="5F3912F5" w14:textId="77777777" w:rsidR="00402262" w:rsidRDefault="00402262" w:rsidP="002B2F6F">
      <w:pPr>
        <w:spacing w:line="360" w:lineRule="auto"/>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eastAsiaTheme="minorEastAsia"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eastAsiaTheme="minorEastAsia" w:hAnsi="Calibri" w:cs="Calibri" w:hint="eastAsia"/>
          <w:iCs/>
          <w:color w:val="000000" w:themeColor="text1"/>
          <w:kern w:val="24"/>
          <w:sz w:val="28"/>
          <w:szCs w:val="28"/>
          <w:lang w:val="en-US"/>
        </w:rPr>
        <w:t xml:space="preserve"> </w:t>
      </w:r>
      <w:r>
        <w:rPr>
          <w:rFonts w:ascii="Calibri" w:eastAsiaTheme="minorEastAsia" w:hAnsi="Calibri" w:cs="Calibri" w:hint="eastAsia"/>
          <w:sz w:val="22"/>
          <w:szCs w:val="22"/>
        </w:rPr>
        <w:t>is the weekly transmission rate for state</w:t>
      </w:r>
      <w:r w:rsidRPr="00D42048">
        <w:rPr>
          <w:rFonts w:ascii="Calibri" w:eastAsiaTheme="minorEastAsia" w:hAnsi="Calibri" w:cs="Calibri"/>
          <w:sz w:val="22"/>
          <w:szCs w:val="22"/>
        </w:rPr>
        <w:t xml:space="preserve"> </w:t>
      </w:r>
      <w:r>
        <w:rPr>
          <w:rFonts w:ascii="Calibri" w:eastAsiaTheme="minorEastAsia" w:hAnsi="Calibri" w:cs="Calibri" w:hint="eastAsia"/>
          <w:sz w:val="22"/>
          <w:szCs w:val="22"/>
        </w:rPr>
        <w:t xml:space="preserve"> </w:t>
      </w:r>
      <m:oMath>
        <m:r>
          <w:rPr>
            <w:rFonts w:ascii="Cambria Math" w:eastAsiaTheme="minorEastAsia" w:hAnsi="Cambria Math" w:cs="Calibri"/>
            <w:sz w:val="22"/>
            <w:szCs w:val="22"/>
          </w:rPr>
          <m:t>r</m:t>
        </m:r>
      </m:oMath>
      <w:r>
        <w:rPr>
          <w:rFonts w:ascii="Calibri" w:eastAsiaTheme="minorEastAsia" w:hAnsi="Calibri" w:cs="Calibri" w:hint="eastAsia"/>
          <w:sz w:val="22"/>
          <w:szCs w:val="22"/>
        </w:rPr>
        <w:t xml:space="preserve"> at week </w:t>
      </w:r>
      <m:oMath>
        <m:r>
          <w:rPr>
            <w:rFonts w:ascii="Cambria Math" w:eastAsiaTheme="minorEastAsia" w:hAnsi="Cambria Math" w:cs="Calibri"/>
            <w:sz w:val="22"/>
            <w:szCs w:val="22"/>
          </w:rPr>
          <m:t>t</m:t>
        </m:r>
      </m:oMath>
      <w:r>
        <w:rPr>
          <w:rFonts w:ascii="Calibri" w:eastAsiaTheme="minorEastAsia" w:hAnsi="Calibri" w:cs="Calibri" w:hint="eastAsia"/>
          <w:sz w:val="22"/>
          <w:szCs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eastAsiaTheme="minorEastAsia" w:hAnsi="Cambria Math"/>
                <w:color w:val="000000" w:themeColor="text1"/>
                <w:kern w:val="24"/>
                <w:sz w:val="28"/>
                <w:szCs w:val="28"/>
                <w:lang w:val="en-US"/>
              </w:rPr>
              <m:t>r</m:t>
            </m:r>
          </m:sub>
        </m:sSub>
        <m:r>
          <w:rPr>
            <w:rFonts w:ascii="Cambria Math" w:eastAsiaTheme="minorEastAsia" w:hAnsi="Cambria Math" w:cs="Calibri"/>
            <w:color w:val="000000" w:themeColor="text1"/>
            <w:kern w:val="24"/>
            <w:sz w:val="28"/>
            <w:szCs w:val="28"/>
            <w:lang w:val="en-US"/>
          </w:rPr>
          <m:t xml:space="preserve">= </m:t>
        </m:r>
        <m:nary>
          <m:naryPr>
            <m:chr m:val="∑"/>
            <m:limLoc m:val="undOvr"/>
            <m:supHide m:val="1"/>
            <m:ctrlPr>
              <w:rPr>
                <w:rFonts w:ascii="Cambria Math" w:eastAsiaTheme="minorEastAsia" w:hAnsi="Cambria Math" w:cs="Calibri"/>
                <w:i/>
                <w:color w:val="000000" w:themeColor="text1"/>
                <w:kern w:val="24"/>
                <w:sz w:val="28"/>
                <w:szCs w:val="28"/>
                <w:lang w:val="en-US"/>
              </w:rPr>
            </m:ctrlPr>
          </m:naryPr>
          <m:sub>
            <m:r>
              <w:rPr>
                <w:rFonts w:ascii="Cambria Math" w:eastAsiaTheme="minorEastAsia" w:hAnsi="Cambria Math" w:cs="Calibri"/>
                <w:color w:val="000000" w:themeColor="text1"/>
                <w:kern w:val="24"/>
                <w:sz w:val="28"/>
                <w:szCs w:val="28"/>
                <w:lang w:val="en-US"/>
              </w:rPr>
              <m:t>a</m:t>
            </m:r>
          </m:sub>
          <m:sup/>
          <m:e>
            <m:sSub>
              <m:sSubPr>
                <m:ctrlPr>
                  <w:rPr>
                    <w:rFonts w:ascii="Cambria Math" w:eastAsiaTheme="minorEastAsia" w:hAnsi="Cambria Math" w:cs="Calibri"/>
                    <w:i/>
                    <w:color w:val="000000" w:themeColor="text1"/>
                    <w:kern w:val="24"/>
                    <w:sz w:val="28"/>
                    <w:szCs w:val="28"/>
                    <w:lang w:val="en-US"/>
                  </w:rPr>
                </m:ctrlPr>
              </m:sSubPr>
              <m:e>
                <m:r>
                  <w:rPr>
                    <w:rFonts w:ascii="Cambria Math" w:eastAsiaTheme="minorEastAsia" w:hAnsi="Cambria Math" w:cs="Calibri"/>
                    <w:color w:val="000000" w:themeColor="text1"/>
                    <w:kern w:val="24"/>
                    <w:sz w:val="28"/>
                    <w:szCs w:val="28"/>
                    <w:lang w:val="en-US"/>
                  </w:rPr>
                  <m:t>N</m:t>
                </m:r>
              </m:e>
              <m:sub>
                <m:r>
                  <w:rPr>
                    <w:rFonts w:ascii="Cambria Math" w:eastAsiaTheme="minorEastAsia" w:hAnsi="Cambria Math" w:cs="Calibri"/>
                    <w:color w:val="000000" w:themeColor="text1"/>
                    <w:kern w:val="24"/>
                    <w:sz w:val="28"/>
                    <w:szCs w:val="28"/>
                    <w:lang w:val="en-US"/>
                  </w:rPr>
                  <m:t>a,r</m:t>
                </m:r>
              </m:sub>
            </m:sSub>
          </m:e>
        </m:nary>
      </m:oMath>
      <w:r>
        <w:rPr>
          <w:rFonts w:ascii="Calibri" w:eastAsiaTheme="minorEastAsia" w:hAnsi="Calibri" w:cs="Calibri" w:hint="eastAsia"/>
          <w:color w:val="000000" w:themeColor="text1"/>
          <w:kern w:val="24"/>
          <w:sz w:val="28"/>
          <w:szCs w:val="28"/>
          <w:lang w:val="en-US"/>
        </w:rPr>
        <w:t xml:space="preserve">  </w:t>
      </w:r>
      <w:r>
        <w:rPr>
          <w:rFonts w:ascii="Calibri" w:eastAsiaTheme="minorEastAsia" w:hAnsi="Calibri" w:cs="Calibri" w:hint="eastAsia"/>
          <w:sz w:val="22"/>
          <w:szCs w:val="22"/>
        </w:rPr>
        <w:t xml:space="preserve">is the total state </w:t>
      </w:r>
      <w:r>
        <w:rPr>
          <w:rFonts w:ascii="Calibri" w:eastAsiaTheme="minorEastAsia" w:hAnsi="Calibri" w:cs="Calibri"/>
          <w:sz w:val="22"/>
          <w:szCs w:val="22"/>
        </w:rPr>
        <w:t>population</w:t>
      </w:r>
      <w:r>
        <w:rPr>
          <w:rFonts w:ascii="Calibri" w:eastAsiaTheme="minorEastAsia" w:hAnsi="Calibri" w:cs="Calibri" w:hint="eastAsia"/>
          <w:sz w:val="22"/>
          <w:szCs w:val="22"/>
        </w:rPr>
        <w:t xml:space="preserve">. </w:t>
      </w:r>
    </w:p>
    <w:p w14:paraId="2B99293B" w14:textId="77777777" w:rsidR="00402262" w:rsidRDefault="00402262" w:rsidP="002B2F6F">
      <w:pPr>
        <w:spacing w:line="360" w:lineRule="auto"/>
        <w:rPr>
          <w:rFonts w:ascii="Calibri" w:eastAsiaTheme="minorEastAsia" w:hAnsi="Calibri" w:cs="Calibri"/>
          <w:sz w:val="22"/>
          <w:szCs w:val="22"/>
        </w:rPr>
      </w:pPr>
    </w:p>
    <w:p w14:paraId="2DCF8950" w14:textId="77777777" w:rsidR="00402262" w:rsidRPr="000C1ECC" w:rsidRDefault="00402262" w:rsidP="000C1ECC">
      <w:pPr>
        <w:pStyle w:val="a6"/>
        <w:numPr>
          <w:ilvl w:val="0"/>
          <w:numId w:val="10"/>
        </w:numPr>
        <w:spacing w:line="360" w:lineRule="auto"/>
        <w:rPr>
          <w:rFonts w:ascii="Calibri" w:hAnsi="Calibri" w:cs="Calibri"/>
          <w:iCs/>
          <w:sz w:val="22"/>
          <w:szCs w:val="22"/>
        </w:rPr>
      </w:pPr>
      <w:r w:rsidRPr="000C1ECC">
        <w:rPr>
          <w:rFonts w:ascii="Calibri" w:hAnsi="Calibri" w:cs="Calibri" w:hint="eastAsia"/>
          <w:iCs/>
          <w:sz w:val="22"/>
          <w:szCs w:val="22"/>
        </w:rPr>
        <w:t>Time-varying transmission rate and model fitting</w:t>
      </w:r>
    </w:p>
    <w:p w14:paraId="0DD3837A" w14:textId="77777777" w:rsidR="00402262" w:rsidRDefault="00402262"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The transmission rate </w:t>
      </w:r>
      <m:oMath>
        <m:sSub>
          <m:sSubPr>
            <m:ctrlPr>
              <w:rPr>
                <w:rFonts w:ascii="Cambria Math" w:eastAsiaTheme="minorEastAsia" w:hAnsi="Cambria Math" w:cs="Calibri"/>
                <w:i/>
                <w:iCs/>
                <w:sz w:val="22"/>
                <w:szCs w:val="22"/>
                <w:lang w:val="en-US"/>
              </w:rPr>
            </m:ctrlPr>
          </m:sSubPr>
          <m:e>
            <m:r>
              <w:rPr>
                <w:rFonts w:ascii="Cambria Math" w:eastAsiaTheme="minorEastAsia" w:hAnsi="Cambria Math" w:cs="Calibri"/>
                <w:sz w:val="22"/>
                <w:szCs w:val="22"/>
                <w:lang w:val="en-US"/>
              </w:rPr>
              <m:t>β</m:t>
            </m:r>
          </m:e>
          <m:sub>
            <m:r>
              <w:rPr>
                <w:rFonts w:ascii="Cambria Math" w:eastAsiaTheme="minorEastAsia" w:hAnsi="Cambria Math" w:cs="Calibri"/>
                <w:sz w:val="22"/>
                <w:szCs w:val="22"/>
                <w:lang w:val="en-US"/>
              </w:rPr>
              <m:t>r,t</m:t>
            </m:r>
          </m:sub>
        </m:sSub>
      </m:oMath>
      <w:r>
        <w:rPr>
          <w:rFonts w:ascii="Calibri" w:eastAsiaTheme="minorEastAsia" w:hAnsi="Calibri" w:cs="Calibri" w:hint="eastAsia"/>
          <w:iCs/>
          <w:sz w:val="22"/>
          <w:szCs w:val="22"/>
          <w:lang w:val="en-US"/>
        </w:rPr>
        <w:t xml:space="preserve"> was allowed to vary over time to capture seasonally and </w:t>
      </w:r>
      <w:r>
        <w:rPr>
          <w:rFonts w:ascii="Calibri" w:eastAsiaTheme="minorEastAsia" w:hAnsi="Calibri" w:cs="Calibri"/>
          <w:iCs/>
          <w:sz w:val="22"/>
          <w:szCs w:val="22"/>
          <w:lang w:val="en-US"/>
        </w:rPr>
        <w:t>epidemiologically</w:t>
      </w:r>
      <w:r>
        <w:rPr>
          <w:rFonts w:ascii="Calibri" w:eastAsiaTheme="minorEastAsia" w:hAnsi="Calibri" w:cs="Calibri" w:hint="eastAsia"/>
          <w:iCs/>
          <w:sz w:val="22"/>
          <w:szCs w:val="22"/>
          <w:lang w:val="en-US"/>
        </w:rPr>
        <w:t xml:space="preserve"> driven changes in transmission intensity. For each state </w:t>
      </w:r>
      <m:oMath>
        <m:r>
          <w:rPr>
            <w:rFonts w:ascii="Cambria Math" w:eastAsiaTheme="minorEastAsia" w:hAnsi="Cambria Math" w:cs="Calibri"/>
            <w:sz w:val="22"/>
            <w:szCs w:val="22"/>
            <w:lang w:val="en-US"/>
          </w:rPr>
          <m:t>r</m:t>
        </m:r>
      </m:oMath>
      <w:r>
        <w:rPr>
          <w:rFonts w:ascii="Calibri" w:eastAsiaTheme="minorEastAsia" w:hAnsi="Calibri" w:cs="Calibri" w:hint="eastAsia"/>
          <w:iCs/>
          <w:sz w:val="22"/>
          <w:szCs w:val="22"/>
          <w:lang w:val="en-US"/>
        </w:rPr>
        <w:t xml:space="preserve">, </w:t>
      </w:r>
      <m:oMath>
        <m:sSub>
          <m:sSubPr>
            <m:ctrlPr>
              <w:rPr>
                <w:rFonts w:ascii="Cambria Math" w:eastAsiaTheme="minorEastAsia" w:hAnsi="Cambria Math" w:cs="Calibri"/>
                <w:i/>
                <w:iCs/>
                <w:sz w:val="22"/>
                <w:szCs w:val="22"/>
                <w:lang w:val="en-US"/>
              </w:rPr>
            </m:ctrlPr>
          </m:sSubPr>
          <m:e>
            <m:r>
              <w:rPr>
                <w:rFonts w:ascii="Cambria Math" w:eastAsiaTheme="minorEastAsia" w:hAnsi="Cambria Math" w:cs="Calibri"/>
                <w:sz w:val="22"/>
                <w:szCs w:val="22"/>
                <w:lang w:val="en-US"/>
              </w:rPr>
              <m:t>β</m:t>
            </m:r>
          </m:e>
          <m:sub>
            <m:r>
              <w:rPr>
                <w:rFonts w:ascii="Cambria Math" w:eastAsiaTheme="minorEastAsia" w:hAnsi="Cambria Math" w:cs="Calibri"/>
                <w:sz w:val="22"/>
                <w:szCs w:val="22"/>
                <w:lang w:val="en-US"/>
              </w:rPr>
              <m:t>r,t</m:t>
            </m:r>
          </m:sub>
        </m:sSub>
      </m:oMath>
      <w:r>
        <w:rPr>
          <w:rFonts w:ascii="Calibri" w:eastAsiaTheme="minorEastAsia" w:hAnsi="Calibri" w:cs="Calibri" w:hint="eastAsia"/>
          <w:iCs/>
          <w:sz w:val="22"/>
          <w:szCs w:val="22"/>
          <w:lang w:val="en-US"/>
        </w:rPr>
        <w:t xml:space="preserve"> was estimated by fitting the model to the weekly reported symptomatic case time-series data from Brazil</w:t>
      </w:r>
      <w:r>
        <w:rPr>
          <w:rFonts w:ascii="Calibri" w:eastAsiaTheme="minorEastAsia" w:hAnsi="Calibri" w:cs="Calibri"/>
          <w:iCs/>
          <w:sz w:val="22"/>
          <w:szCs w:val="22"/>
          <w:lang w:val="en-US"/>
        </w:rPr>
        <w:t>’</w:t>
      </w:r>
      <w:r>
        <w:rPr>
          <w:rFonts w:ascii="Calibri" w:eastAsiaTheme="minorEastAsia" w:hAnsi="Calibri" w:cs="Calibri" w:hint="eastAsia"/>
          <w:iCs/>
          <w:sz w:val="22"/>
          <w:szCs w:val="22"/>
          <w:lang w:val="en-US"/>
        </w:rPr>
        <w:t xml:space="preserve">s SINAN surveillance in 2022, using a reported symptomatic fraction </w:t>
      </w:r>
      <m:oMath>
        <m:r>
          <w:rPr>
            <w:rFonts w:ascii="Cambria Math" w:eastAsiaTheme="minorEastAsia" w:hAnsi="Cambria Math" w:cs="Calibri"/>
            <w:sz w:val="22"/>
            <w:szCs w:val="22"/>
            <w:lang w:val="en-US"/>
          </w:rPr>
          <m:t>ρ</m:t>
        </m:r>
      </m:oMath>
      <w:r>
        <w:rPr>
          <w:rFonts w:ascii="Calibri" w:eastAsiaTheme="minorEastAsia" w:hAnsi="Calibri" w:cs="Calibri" w:hint="eastAsia"/>
          <w:iCs/>
          <w:sz w:val="22"/>
          <w:szCs w:val="22"/>
          <w:lang w:val="en-US"/>
        </w:rPr>
        <w:t xml:space="preserve"> (=reporting rate) to link model predicted symptomatic cases to observed symptomatic case counts.</w:t>
      </w:r>
    </w:p>
    <w:p w14:paraId="0667A8C1" w14:textId="77777777" w:rsidR="00402262" w:rsidRDefault="00402262" w:rsidP="00FE0942">
      <w:pPr>
        <w:spacing w:line="360" w:lineRule="auto"/>
        <w:rPr>
          <w:rFonts w:ascii="Calibri" w:eastAsiaTheme="minorEastAsia" w:hAnsi="Calibri" w:cs="Calibri"/>
          <w:iCs/>
          <w:sz w:val="22"/>
          <w:szCs w:val="22"/>
          <w:lang w:val="en-US"/>
        </w:rPr>
      </w:pPr>
    </w:p>
    <w:p w14:paraId="51C1A7E3" w14:textId="77777777" w:rsidR="00402262" w:rsidRDefault="00402262"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Reported cases were modelled with a negative binomial likelihood to account for overdispersion in surveillance data: </w:t>
      </w:r>
    </w:p>
    <w:p w14:paraId="0D529D03" w14:textId="77777777" w:rsidR="00402262" w:rsidRPr="00B028C8" w:rsidRDefault="00000000" w:rsidP="00FE0942">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m:t>
              </m:r>
              <m:r>
                <w:rPr>
                  <w:rFonts w:ascii="Cambria Math" w:eastAsiaTheme="minorEastAsia" w:hAnsi="Cambria Math" w:cs="Calibri"/>
                </w:rPr>
                <m:t>,t</m:t>
              </m:r>
            </m:sub>
            <m:sup>
              <m:r>
                <w:rPr>
                  <w:rFonts w:ascii="Cambria Math" w:hAnsi="Cambria Math" w:cs="Calibri"/>
                </w:rPr>
                <m:t>o</m:t>
              </m:r>
              <m:r>
                <w:rPr>
                  <w:rFonts w:ascii="Cambria Math" w:eastAsiaTheme="minorEastAsia" w:hAnsi="Cambria Math" w:cs="Calibri"/>
                </w:rPr>
                <m:t>bs</m:t>
              </m:r>
            </m:sup>
          </m:sSubSup>
          <m:r>
            <w:rPr>
              <w:rFonts w:ascii="Cambria Math" w:hAnsi="Cambria Math" w:cs="Calibri"/>
            </w:rPr>
            <m:t xml:space="preserve"> ~ </m:t>
          </m:r>
          <m:r>
            <w:rPr>
              <w:rFonts w:ascii="Cambria Math" w:eastAsiaTheme="minorEastAsia" w:hAnsi="Cambria Math" w:cs="Calibri"/>
            </w:rPr>
            <m:t>NegBin</m:t>
          </m:r>
          <m:r>
            <w:rPr>
              <w:rFonts w:ascii="Cambria Math" w:hAnsi="Cambria Math" w:cs="Calibri"/>
            </w:rPr>
            <m:t xml:space="preserve"> </m:t>
          </m:r>
          <m:d>
            <m:dPr>
              <m:ctrlPr>
                <w:rPr>
                  <w:rFonts w:ascii="Cambria Math" w:hAnsi="Cambria Math" w:cs="Calibri"/>
                  <w:i/>
                </w:rPr>
              </m:ctrlPr>
            </m:dPr>
            <m:e>
              <m:r>
                <w:rPr>
                  <w:rFonts w:ascii="Cambria Math" w:hAnsi="Cambria Math" w:cs="Calibri"/>
                </w:rPr>
                <m:t xml:space="preserve">ρ </m:t>
              </m:r>
              <m:r>
                <w:rPr>
                  <w:rFonts w:ascii="Cambria Math" w:eastAsiaTheme="minorEastAsia" w:hAnsi="Cambria Math" w:cs="Calibri"/>
                </w:rPr>
                <m:t>∙</m:t>
              </m:r>
              <m:sSub>
                <m:sSubPr>
                  <m:ctrlPr>
                    <w:rPr>
                      <w:rFonts w:ascii="Cambria Math" w:eastAsiaTheme="minorEastAsia" w:hAnsi="Cambria Math" w:cs="Calibri"/>
                      <w:i/>
                    </w:rPr>
                  </m:ctrlPr>
                </m:sSubPr>
                <m:e>
                  <m:r>
                    <w:rPr>
                      <w:rFonts w:ascii="Cambria Math" w:eastAsiaTheme="minorEastAsia" w:hAnsi="Cambria Math" w:cs="Calibri"/>
                    </w:rPr>
                    <m:t>I</m:t>
                  </m:r>
                </m:e>
                <m:sub>
                  <m:r>
                    <w:rPr>
                      <w:rFonts w:ascii="Cambria Math" w:eastAsiaTheme="minorEastAsia" w:hAnsi="Cambria Math" w:cs="Calibri"/>
                    </w:rPr>
                    <m:t>t</m:t>
                  </m:r>
                </m:sub>
              </m:sSub>
              <m:r>
                <w:rPr>
                  <w:rFonts w:ascii="Cambria Math" w:hAnsi="Cambria Math" w:cs="Calibri"/>
                </w:rPr>
                <m:t xml:space="preserve"> , </m:t>
              </m:r>
              <m:r>
                <w:rPr>
                  <w:rFonts w:ascii="Cambria Math" w:eastAsiaTheme="minorEastAsia" w:hAnsi="Cambria Math" w:cs="Calibri"/>
                </w:rPr>
                <m:t>φ</m:t>
              </m:r>
            </m:e>
          </m:d>
        </m:oMath>
      </m:oMathPara>
    </w:p>
    <w:p w14:paraId="355E44FF" w14:textId="77777777" w:rsidR="00402262" w:rsidRDefault="00402262" w:rsidP="00FE0942">
      <w:pPr>
        <w:spacing w:line="360" w:lineRule="auto"/>
        <w:rPr>
          <w:rFonts w:ascii="Calibri" w:eastAsiaTheme="minorEastAsia" w:hAnsi="Calibri" w:cs="Calibri"/>
        </w:rPr>
      </w:pPr>
    </w:p>
    <w:p w14:paraId="7C89BA5B" w14:textId="77777777" w:rsidR="00402262" w:rsidRPr="00FA6B0A" w:rsidRDefault="00402262" w:rsidP="00FE0942">
      <w:pPr>
        <w:spacing w:line="360" w:lineRule="auto"/>
        <w:rPr>
          <w:rFonts w:ascii="Calibri" w:eastAsiaTheme="minorEastAsia" w:hAnsi="Calibri" w:cs="Calibri"/>
          <w:sz w:val="22"/>
          <w:szCs w:val="22"/>
        </w:rPr>
      </w:pPr>
      <w:r>
        <w:rPr>
          <w:rFonts w:ascii="Calibri" w:eastAsiaTheme="minorEastAsia" w:hAnsi="Calibri" w:cs="Calibri"/>
          <w:iCs/>
          <w:sz w:val="22"/>
          <w:szCs w:val="22"/>
          <w:lang w:val="en-US"/>
        </w:rPr>
        <w:t>W</w:t>
      </w:r>
      <w:r>
        <w:rPr>
          <w:rFonts w:ascii="Calibri" w:eastAsiaTheme="minorEastAsia" w:hAnsi="Calibri" w:cs="Calibri" w:hint="eastAsia"/>
          <w:iCs/>
          <w:sz w:val="22"/>
          <w:szCs w:val="22"/>
          <w:lang w:val="en-US"/>
        </w:rPr>
        <w:t xml:space="preserve">here </w:t>
      </w:r>
      <m:oMath>
        <m:r>
          <w:rPr>
            <w:rFonts w:ascii="Cambria Math" w:hAnsi="Cambria Math" w:cs="Calibri"/>
          </w:rPr>
          <m:t>ρ</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is reporting rate and </w:t>
      </w:r>
      <m:oMath>
        <m:r>
          <w:rPr>
            <w:rFonts w:ascii="Cambria Math" w:eastAsiaTheme="minorEastAsia" w:hAnsi="Cambria Math" w:cs="Calibri"/>
          </w:rPr>
          <m:t>φ</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is overdispersion parameter. </w:t>
      </w:r>
    </w:p>
    <w:p w14:paraId="4ABF3F73" w14:textId="77777777" w:rsidR="00402262" w:rsidRDefault="00402262" w:rsidP="00FE0942">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W</w:t>
      </w:r>
      <w:r w:rsidRPr="00FE0942">
        <w:rPr>
          <w:rFonts w:ascii="Calibri" w:eastAsiaTheme="minorEastAsia" w:hAnsi="Calibri" w:cs="Calibri"/>
          <w:iCs/>
          <w:sz w:val="22"/>
          <w:szCs w:val="22"/>
          <w:lang w:val="en-US"/>
        </w:rPr>
        <w:t>eekly transmission rates were treated as</w:t>
      </w:r>
      <w:r>
        <w:rPr>
          <w:rFonts w:ascii="Calibri" w:eastAsiaTheme="minorEastAsia" w:hAnsi="Calibri" w:cs="Calibri" w:hint="eastAsia"/>
          <w:iCs/>
          <w:sz w:val="22"/>
          <w:szCs w:val="22"/>
          <w:lang w:val="en-US"/>
        </w:rPr>
        <w:t xml:space="preserve"> independent free parameters while</w:t>
      </w:r>
      <w:r w:rsidRPr="00FE0942">
        <w:rPr>
          <w:rFonts w:ascii="Calibri" w:eastAsiaTheme="minorEastAsia" w:hAnsi="Calibri" w:cs="Calibri"/>
          <w:iCs/>
          <w:sz w:val="22"/>
          <w:szCs w:val="22"/>
          <w:lang w:val="en-US"/>
        </w:rPr>
        <w:t xml:space="preserve"> allowing dispersion</w:t>
      </w:r>
      <w:r>
        <w:rPr>
          <w:rFonts w:ascii="Calibri" w:eastAsiaTheme="minorEastAsia" w:hAnsi="Calibri" w:cs="Calibri" w:hint="eastAsia"/>
          <w:iCs/>
          <w:sz w:val="22"/>
          <w:szCs w:val="22"/>
          <w:lang w:val="en-US"/>
        </w:rPr>
        <w:t xml:space="preserve"> with following distributions assuming weakly informative </w:t>
      </w:r>
      <w:r>
        <w:rPr>
          <w:rFonts w:ascii="Calibri" w:eastAsiaTheme="minorEastAsia" w:hAnsi="Calibri" w:cs="Calibri"/>
          <w:iCs/>
          <w:sz w:val="22"/>
          <w:szCs w:val="22"/>
          <w:lang w:val="en-US"/>
        </w:rPr>
        <w:t>and</w:t>
      </w:r>
      <w:r>
        <w:rPr>
          <w:rFonts w:ascii="Calibri" w:eastAsiaTheme="minorEastAsia" w:hAnsi="Calibri" w:cs="Calibri" w:hint="eastAsia"/>
          <w:iCs/>
          <w:sz w:val="22"/>
          <w:szCs w:val="22"/>
          <w:lang w:val="en-US"/>
        </w:rPr>
        <w:t xml:space="preserve"> positive constrained rates:</w:t>
      </w:r>
    </w:p>
    <w:p w14:paraId="25F20B80" w14:textId="77777777" w:rsidR="00402262" w:rsidRDefault="00402262" w:rsidP="00FE0942">
      <w:pPr>
        <w:spacing w:line="360" w:lineRule="auto"/>
        <w:rPr>
          <w:rFonts w:ascii="Calibri" w:eastAsiaTheme="minorEastAsia" w:hAnsi="Calibri" w:cs="Calibri"/>
          <w:iCs/>
          <w:sz w:val="22"/>
          <w:szCs w:val="22"/>
          <w:lang w:val="en-US"/>
        </w:rPr>
      </w:pPr>
    </w:p>
    <w:p w14:paraId="51AFF67B" w14:textId="77777777" w:rsidR="00402262" w:rsidRDefault="00000000" w:rsidP="00FE0942">
      <w:pPr>
        <w:spacing w:line="360" w:lineRule="auto"/>
        <w:rPr>
          <w:rFonts w:ascii="Calibri" w:eastAsiaTheme="minorEastAsia" w:hAnsi="Calibri" w:cs="Calibri"/>
          <w:iCs/>
          <w:sz w:val="22"/>
          <w:szCs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668FA360" w14:textId="77777777" w:rsidR="00402262" w:rsidRDefault="00402262" w:rsidP="00D377B1">
      <w:pPr>
        <w:spacing w:line="360" w:lineRule="auto"/>
        <w:rPr>
          <w:rFonts w:ascii="Calibri" w:eastAsiaTheme="minorEastAsia" w:hAnsi="Calibri" w:cs="Calibri"/>
          <w:iCs/>
          <w:sz w:val="22"/>
          <w:szCs w:val="22"/>
          <w:lang w:val="en-US"/>
        </w:rPr>
      </w:pPr>
    </w:p>
    <w:p w14:paraId="2F7B79C9" w14:textId="77777777" w:rsidR="00402262" w:rsidRDefault="00402262" w:rsidP="00D377B1">
      <w:pPr>
        <w:spacing w:line="360" w:lineRule="auto"/>
        <w:rPr>
          <w:rFonts w:ascii="Calibri" w:eastAsiaTheme="minorEastAsia" w:hAnsi="Calibri" w:cs="Calibri"/>
          <w:iCs/>
          <w:sz w:val="22"/>
          <w:szCs w:val="22"/>
          <w:lang w:val="en-US"/>
        </w:rPr>
      </w:pPr>
      <w:r w:rsidRPr="00FE0942">
        <w:rPr>
          <w:rFonts w:ascii="Calibri" w:eastAsiaTheme="minorEastAsia" w:hAnsi="Calibri" w:cs="Calibri"/>
          <w:iCs/>
          <w:sz w:val="22"/>
          <w:szCs w:val="22"/>
          <w:lang w:val="en-US"/>
        </w:rPr>
        <w:t xml:space="preserve">To validate the choice of prior distributions of transmission rates, we conducted prior-predictive simulation. We conducted 1,000 </w:t>
      </w:r>
      <w:proofErr w:type="gramStart"/>
      <w:r w:rsidRPr="00FE0942">
        <w:rPr>
          <w:rFonts w:ascii="Calibri" w:eastAsiaTheme="minorEastAsia" w:hAnsi="Calibri" w:cs="Calibri"/>
          <w:iCs/>
          <w:sz w:val="22"/>
          <w:szCs w:val="22"/>
          <w:lang w:val="en-US"/>
        </w:rPr>
        <w:t>times of prior</w:t>
      </w:r>
      <w:proofErr w:type="gramEnd"/>
      <w:r w:rsidRPr="00FE0942">
        <w:rPr>
          <w:rFonts w:ascii="Calibri" w:eastAsiaTheme="minorEastAsia" w:hAnsi="Calibri" w:cs="Calibri"/>
          <w:iCs/>
          <w:sz w:val="22"/>
          <w:szCs w:val="22"/>
          <w:lang w:val="en-US"/>
        </w:rPr>
        <w:t xml:space="preserve"> predictive simulations from the 1,000 random draws, the infection curve exhibited realistic outbreak dynamics (timing, peak size, and duration), covering ranges of plausible infection peaks (max 10,000 cases as close to the maximum cases from the reported data).</w:t>
      </w:r>
      <w:r>
        <w:rPr>
          <w:rFonts w:ascii="Calibri" w:eastAsiaTheme="minorEastAsia" w:hAnsi="Calibri" w:cs="Calibri" w:hint="eastAsia"/>
          <w:iCs/>
          <w:sz w:val="22"/>
          <w:szCs w:val="22"/>
          <w:lang w:val="en-US"/>
        </w:rPr>
        <w:t xml:space="preserve"> Posterior estimates from the fitted model were used in the vaccination scenarios. The fitted transmission rates follow full temporal shape of the 2022 outbreak in each state, serving as the baseline daily FOI. </w:t>
      </w:r>
    </w:p>
    <w:p w14:paraId="2EFBDAAE" w14:textId="77777777" w:rsidR="00402262" w:rsidRPr="00FE0942" w:rsidRDefault="00402262" w:rsidP="00D377B1">
      <w:pPr>
        <w:spacing w:line="360" w:lineRule="auto"/>
        <w:rPr>
          <w:rFonts w:ascii="Calibri" w:eastAsiaTheme="minorEastAsia" w:hAnsi="Calibri" w:cs="Calibri"/>
          <w:iCs/>
          <w:sz w:val="22"/>
          <w:szCs w:val="22"/>
          <w:lang w:val="en-US"/>
        </w:rPr>
      </w:pPr>
    </w:p>
    <w:p w14:paraId="0F0103B4" w14:textId="77777777" w:rsidR="00402262" w:rsidRDefault="00402262" w:rsidP="001A0139">
      <w:pPr>
        <w:pStyle w:val="a6"/>
        <w:numPr>
          <w:ilvl w:val="0"/>
          <w:numId w:val="10"/>
        </w:numPr>
        <w:spacing w:line="360" w:lineRule="auto"/>
        <w:rPr>
          <w:rFonts w:ascii="Calibri" w:hAnsi="Calibri" w:cs="Calibri"/>
          <w:iCs/>
          <w:sz w:val="22"/>
          <w:szCs w:val="22"/>
          <w:lang w:val="en-US"/>
        </w:rPr>
      </w:pPr>
      <w:r>
        <w:rPr>
          <w:rFonts w:ascii="Calibri" w:hAnsi="Calibri" w:cs="Calibri" w:hint="eastAsia"/>
          <w:iCs/>
          <w:sz w:val="22"/>
          <w:szCs w:val="22"/>
          <w:lang w:val="en-US"/>
        </w:rPr>
        <w:t>Reporting rates calibration</w:t>
      </w:r>
    </w:p>
    <w:p w14:paraId="34F7D699" w14:textId="77777777" w:rsidR="00402262" w:rsidRPr="001A0139" w:rsidRDefault="00402262" w:rsidP="08C518A3">
      <w:pPr>
        <w:spacing w:line="360" w:lineRule="auto"/>
        <w:rPr>
          <w:rFonts w:ascii="Calibri" w:eastAsiaTheme="minorEastAsia" w:hAnsi="Calibri" w:cs="Calibri"/>
          <w:sz w:val="22"/>
          <w:szCs w:val="22"/>
        </w:rPr>
      </w:pPr>
      <w:r w:rsidRPr="08C518A3">
        <w:rPr>
          <w:rFonts w:ascii="Calibri" w:eastAsiaTheme="minorEastAsia" w:hAnsi="Calibri" w:cs="Calibri"/>
          <w:sz w:val="22"/>
          <w:szCs w:val="22"/>
        </w:rPr>
        <w:t xml:space="preserve">The reporting rate was calibrated by the difference between the long-term average annual total cumulative symptomatic cases predicted </w:t>
      </w:r>
      <w:r>
        <w:rPr>
          <w:rFonts w:ascii="Calibri" w:eastAsiaTheme="minorEastAsia" w:hAnsi="Calibri" w:cs="Calibri" w:hint="eastAsia"/>
          <w:sz w:val="22"/>
          <w:szCs w:val="22"/>
        </w:rPr>
        <w:t xml:space="preserve">by using the long-term average FOIs </w:t>
      </w:r>
      <w:r w:rsidRPr="08C518A3">
        <w:rPr>
          <w:rFonts w:ascii="Calibri" w:eastAsiaTheme="minorEastAsia" w:hAnsi="Calibri" w:cs="Calibri"/>
          <w:sz w:val="22"/>
          <w:szCs w:val="22"/>
        </w:rPr>
        <w:t xml:space="preserve">and the </w:t>
      </w:r>
      <w:r>
        <w:rPr>
          <w:rFonts w:ascii="Calibri" w:eastAsiaTheme="minorEastAsia" w:hAnsi="Calibri" w:cs="Calibri" w:hint="eastAsia"/>
          <w:sz w:val="22"/>
          <w:szCs w:val="22"/>
        </w:rPr>
        <w:t xml:space="preserve">long-term </w:t>
      </w:r>
      <w:r>
        <w:rPr>
          <w:rFonts w:ascii="Calibri" w:eastAsiaTheme="minorEastAsia" w:hAnsi="Calibri" w:cs="Calibri" w:hint="eastAsia"/>
          <w:sz w:val="22"/>
          <w:szCs w:val="22"/>
        </w:rPr>
        <w:lastRenderedPageBreak/>
        <w:t xml:space="preserve">reported </w:t>
      </w:r>
      <w:r w:rsidRPr="08C518A3">
        <w:rPr>
          <w:rFonts w:ascii="Calibri" w:eastAsiaTheme="minorEastAsia" w:hAnsi="Calibri" w:cs="Calibri"/>
          <w:sz w:val="22"/>
          <w:szCs w:val="22"/>
        </w:rPr>
        <w:t xml:space="preserve">total symptomatic cases </w:t>
      </w:r>
      <w:r>
        <w:rPr>
          <w:rFonts w:ascii="Calibri" w:eastAsiaTheme="minorEastAsia" w:hAnsi="Calibri" w:cs="Calibri" w:hint="eastAsia"/>
          <w:sz w:val="22"/>
          <w:szCs w:val="22"/>
        </w:rPr>
        <w:t>(2014-2025)</w:t>
      </w:r>
      <w:r w:rsidRPr="08C518A3">
        <w:rPr>
          <w:rFonts w:ascii="Calibri" w:eastAsiaTheme="minorEastAsia" w:hAnsi="Calibri" w:cs="Calibri"/>
          <w:sz w:val="22"/>
          <w:szCs w:val="22"/>
        </w:rPr>
        <w:t xml:space="preserve"> from the counterfactual (without vaccination) scenario</w:t>
      </w:r>
      <w:r>
        <w:rPr>
          <w:rFonts w:ascii="Calibri" w:eastAsiaTheme="minorEastAsia" w:hAnsi="Calibri" w:cs="Calibri" w:hint="eastAsia"/>
          <w:sz w:val="22"/>
          <w:szCs w:val="22"/>
        </w:rPr>
        <w:t xml:space="preserve"> </w:t>
      </w:r>
      <w:hyperlink r:id="rId13" w:history="1">
        <w:r>
          <w:rPr>
            <w:rFonts w:ascii="Calibri" w:hAnsi="Calibri" w:cs="Calibri"/>
            <w:sz w:val="22"/>
          </w:rPr>
          <w:t>[1]</w:t>
        </w:r>
      </w:hyperlink>
      <w:r w:rsidRPr="08C518A3">
        <w:rPr>
          <w:rFonts w:ascii="Calibri" w:eastAsiaTheme="minorEastAsia" w:hAnsi="Calibri" w:cs="Calibri"/>
          <w:sz w:val="22"/>
          <w:szCs w:val="22"/>
        </w:rPr>
        <w:t>. Across all age groups, total aggregated symptomatic cases are predicted as 883,544 (95%UI: 684,889-1,079,146). Over 10 years, the average reported symptomatic cases are 222,468. Therefore, the mean reporting rate at the national level is 25% (95%UI: 21 – 32) and we used this as prior information using Beta distribution.</w:t>
      </w:r>
      <w:r>
        <w:rPr>
          <w:rFonts w:ascii="Calibri" w:eastAsiaTheme="minorEastAsia" w:hAnsi="Calibri" w:cs="Calibri" w:hint="eastAsia"/>
          <w:sz w:val="22"/>
          <w:szCs w:val="22"/>
        </w:rPr>
        <w:t xml:space="preserve"> </w:t>
      </w:r>
    </w:p>
    <w:p w14:paraId="22F08CFE" w14:textId="77777777" w:rsidR="00402262" w:rsidRPr="005A0D2F" w:rsidRDefault="00000000" w:rsidP="00CF2072">
      <w:pPr>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015DA4D9" w14:textId="77777777" w:rsidR="00402262" w:rsidRDefault="00402262" w:rsidP="001A0139">
      <w:pPr>
        <w:spacing w:line="360" w:lineRule="auto"/>
        <w:rPr>
          <w:rFonts w:ascii="Calibri" w:eastAsiaTheme="minorEastAsia" w:hAnsi="Calibri" w:cs="Calibri"/>
          <w:iCs/>
          <w:sz w:val="22"/>
          <w:szCs w:val="22"/>
          <w:lang w:val="en-US"/>
        </w:rPr>
      </w:pPr>
    </w:p>
    <w:p w14:paraId="0089D1A2" w14:textId="77777777" w:rsidR="00402262" w:rsidRDefault="00402262" w:rsidP="001A0139">
      <w:pPr>
        <w:spacing w:line="360" w:lineRule="auto"/>
        <w:rPr>
          <w:rFonts w:ascii="Calibri" w:eastAsiaTheme="minorEastAsia" w:hAnsi="Calibri" w:cs="Calibri"/>
          <w:iCs/>
          <w:sz w:val="22"/>
          <w:szCs w:val="22"/>
          <w:lang w:val="en-US"/>
        </w:rPr>
      </w:pPr>
      <w:r>
        <w:rPr>
          <w:rFonts w:ascii="Calibri" w:eastAsiaTheme="minorEastAsia" w:hAnsi="Calibri" w:cs="Calibri" w:hint="eastAsia"/>
          <w:iCs/>
          <w:sz w:val="22"/>
          <w:szCs w:val="22"/>
          <w:lang w:val="en-US"/>
        </w:rPr>
        <w:t xml:space="preserve">Based on the calculated long-term average reporting rates, we assumed that reporting rates (specific to each state) </w:t>
      </w:r>
      <w:r>
        <w:rPr>
          <w:rFonts w:ascii="Calibri" w:eastAsiaTheme="minorEastAsia" w:hAnsi="Calibri" w:cs="Calibri"/>
          <w:iCs/>
          <w:sz w:val="22"/>
          <w:szCs w:val="22"/>
          <w:lang w:val="en-US"/>
        </w:rPr>
        <w:t>follow</w:t>
      </w:r>
      <w:r>
        <w:rPr>
          <w:rFonts w:ascii="Calibri" w:eastAsiaTheme="minorEastAsia" w:hAnsi="Calibri" w:cs="Calibri" w:hint="eastAsia"/>
          <w:iCs/>
          <w:sz w:val="22"/>
          <w:szCs w:val="22"/>
          <w:lang w:val="en-US"/>
        </w:rPr>
        <w:t xml:space="preserve"> the prior </w:t>
      </w:r>
      <w:r>
        <w:rPr>
          <w:rFonts w:ascii="Calibri" w:eastAsiaTheme="minorEastAsia" w:hAnsi="Calibri" w:cs="Calibri"/>
          <w:iCs/>
          <w:sz w:val="22"/>
          <w:szCs w:val="22"/>
          <w:lang w:val="en-US"/>
        </w:rPr>
        <w:t>distribution.</w:t>
      </w:r>
    </w:p>
    <w:p w14:paraId="281F501F" w14:textId="77777777" w:rsidR="00402262" w:rsidRPr="00FB1836" w:rsidRDefault="00402262" w:rsidP="008A3F4D">
      <w:pPr>
        <w:pStyle w:val="ad"/>
        <w:rPr>
          <w:rFonts w:ascii="Calibri" w:eastAsiaTheme="minorEastAsia" w:hAnsi="Calibri" w:cs="Calibri"/>
          <w:sz w:val="22"/>
          <w:szCs w:val="22"/>
          <w:lang w:val="en-US"/>
        </w:rPr>
      </w:pPr>
    </w:p>
    <w:p w14:paraId="5451868F" w14:textId="77777777" w:rsidR="00402262" w:rsidRPr="00FB1836" w:rsidRDefault="00402262" w:rsidP="00B612B0">
      <w:pPr>
        <w:pStyle w:val="figure"/>
        <w:rPr>
          <w:rFonts w:eastAsiaTheme="minorEastAsia"/>
          <w:strike/>
          <w:color w:val="EE0000"/>
        </w:rPr>
      </w:pPr>
      <w:bookmarkStart w:id="22" w:name="_Toc227589809"/>
      <w:r w:rsidRPr="00FB1836">
        <w:rPr>
          <w:strike/>
          <w:color w:val="EE0000"/>
        </w:rPr>
        <w:t xml:space="preserve">Section S </w:t>
      </w:r>
      <w:r w:rsidRPr="00FB1836">
        <w:rPr>
          <w:strike/>
          <w:color w:val="EE0000"/>
        </w:rPr>
        <w:fldChar w:fldCharType="begin"/>
      </w:r>
      <w:r w:rsidRPr="00FB1836">
        <w:rPr>
          <w:strike/>
          <w:color w:val="EE0000"/>
        </w:rPr>
        <w:instrText>SEQ Section_S \* ARABIC</w:instrText>
      </w:r>
      <w:r w:rsidRPr="00FB1836">
        <w:rPr>
          <w:strike/>
          <w:color w:val="EE0000"/>
        </w:rPr>
        <w:fldChar w:fldCharType="separate"/>
      </w:r>
      <w:r w:rsidRPr="00FB1836">
        <w:rPr>
          <w:strike/>
          <w:color w:val="EE0000"/>
        </w:rPr>
        <w:t>3</w:t>
      </w:r>
      <w:r w:rsidRPr="00FB1836">
        <w:rPr>
          <w:strike/>
          <w:color w:val="EE0000"/>
        </w:rPr>
        <w:fldChar w:fldCharType="end"/>
      </w:r>
      <w:r w:rsidRPr="00FB1836">
        <w:rPr>
          <w:rFonts w:eastAsiaTheme="minorEastAsia" w:hint="eastAsia"/>
          <w:strike/>
          <w:color w:val="EE0000"/>
        </w:rPr>
        <w:t>: Estimation of travel-specific attack rates</w:t>
      </w:r>
      <w:bookmarkEnd w:id="22"/>
    </w:p>
    <w:p w14:paraId="56A3F8DC" w14:textId="77777777" w:rsidR="00402262" w:rsidRPr="00FB1836" w:rsidRDefault="00402262" w:rsidP="0029247F">
      <w:pPr>
        <w:pStyle w:val="a6"/>
        <w:numPr>
          <w:ilvl w:val="0"/>
          <w:numId w:val="11"/>
        </w:numPr>
        <w:spacing w:line="360" w:lineRule="auto"/>
        <w:rPr>
          <w:rFonts w:ascii="Calibri" w:hAnsi="Calibri" w:cs="Calibri"/>
          <w:strike/>
          <w:color w:val="EE0000"/>
          <w:sz w:val="22"/>
          <w:szCs w:val="22"/>
        </w:rPr>
      </w:pPr>
      <w:r w:rsidRPr="00FB1836">
        <w:rPr>
          <w:rFonts w:ascii="Calibri" w:hAnsi="Calibri" w:cs="Calibri" w:hint="eastAsia"/>
          <w:strike/>
          <w:color w:val="EE0000"/>
          <w:sz w:val="22"/>
          <w:szCs w:val="22"/>
        </w:rPr>
        <w:t>FOI scaling to the predicted true attack rate and estimation of travel-specific attack rates</w:t>
      </w:r>
    </w:p>
    <w:p w14:paraId="6B8EF2C0"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We scaled the baseline daily FOI estimated from surveillance-based case counts to correct for underestimation. </w:t>
      </w:r>
    </w:p>
    <w:p w14:paraId="66039FFE"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341DB103"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Let </w:t>
      </w:r>
      <m:oMath>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λ</m:t>
            </m:r>
          </m:e>
          <m:sub>
            <m:r>
              <w:rPr>
                <w:rFonts w:ascii="Cambria Math" w:eastAsiaTheme="minorEastAsia" w:hAnsi="Cambria Math" w:cs="Calibri"/>
                <w:strike/>
                <w:color w:val="EE0000"/>
                <w:sz w:val="22"/>
                <w:szCs w:val="22"/>
              </w:rPr>
              <m:t>r,t</m:t>
            </m:r>
          </m:sub>
          <m:sup>
            <m:r>
              <w:rPr>
                <w:rFonts w:ascii="Cambria Math" w:eastAsiaTheme="minorEastAsia" w:hAnsi="Cambria Math" w:cs="Calibri"/>
                <w:strike/>
                <w:color w:val="EE0000"/>
                <w:sz w:val="22"/>
                <w:szCs w:val="22"/>
              </w:rPr>
              <m:t>0</m:t>
            </m:r>
          </m:sup>
        </m:sSubSup>
      </m:oMath>
      <w:r w:rsidRPr="00FB1836">
        <w:rPr>
          <w:rFonts w:ascii="Calibri" w:eastAsiaTheme="minorEastAsia" w:hAnsi="Calibri" w:cs="Calibri" w:hint="eastAsia"/>
          <w:strike/>
          <w:color w:val="EE0000"/>
          <w:sz w:val="22"/>
          <w:szCs w:val="22"/>
        </w:rPr>
        <w:t xml:space="preserve"> denote the baseline daily FOI in state </w:t>
      </w:r>
      <m:oMath>
        <m:r>
          <w:rPr>
            <w:rFonts w:ascii="Cambria Math" w:eastAsiaTheme="minorEastAsia" w:hAnsi="Cambria Math" w:cs="Calibri"/>
            <w:strike/>
            <w:color w:val="EE0000"/>
            <w:sz w:val="22"/>
            <w:szCs w:val="22"/>
          </w:rPr>
          <m:t>r</m:t>
        </m:r>
      </m:oMath>
      <w:r w:rsidRPr="00FB1836">
        <w:rPr>
          <w:rFonts w:ascii="Calibri" w:eastAsiaTheme="minorEastAsia" w:hAnsi="Calibri" w:cs="Calibri" w:hint="eastAsia"/>
          <w:strike/>
          <w:color w:val="EE0000"/>
          <w:sz w:val="22"/>
          <w:szCs w:val="22"/>
        </w:rPr>
        <w:t xml:space="preserve"> on day </w:t>
      </w:r>
      <m:oMath>
        <m:r>
          <w:rPr>
            <w:rFonts w:ascii="Cambria Math" w:eastAsiaTheme="minorEastAsia" w:hAnsi="Cambria Math" w:cs="Calibri"/>
            <w:strike/>
            <w:color w:val="EE0000"/>
            <w:sz w:val="22"/>
            <w:szCs w:val="22"/>
          </w:rPr>
          <m:t>t</m:t>
        </m:r>
      </m:oMath>
      <w:r w:rsidRPr="00FB1836">
        <w:rPr>
          <w:rFonts w:ascii="Calibri" w:eastAsiaTheme="minorEastAsia" w:hAnsi="Calibri" w:cs="Calibri" w:hint="eastAsia"/>
          <w:strike/>
          <w:color w:val="EE0000"/>
          <w:sz w:val="22"/>
          <w:szCs w:val="22"/>
        </w:rPr>
        <w:t xml:space="preserve">, derived by distributing the weekly model-estimated FOI evenly across the 7 days within each epidemiological week. </w:t>
      </w:r>
    </w:p>
    <w:p w14:paraId="721C7C7B"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49E063F5"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 Then the baseline cumulative hazard summed across the </w:t>
      </w:r>
      <w:r w:rsidRPr="00FB1836">
        <w:rPr>
          <w:rFonts w:ascii="Calibri" w:eastAsiaTheme="minorEastAsia" w:hAnsi="Calibri" w:cs="Calibri"/>
          <w:strike/>
          <w:color w:val="EE0000"/>
          <w:sz w:val="22"/>
          <w:szCs w:val="22"/>
        </w:rPr>
        <w:t>full</w:t>
      </w:r>
      <w:r w:rsidRPr="00FB1836">
        <w:rPr>
          <w:rFonts w:ascii="Calibri" w:eastAsiaTheme="minorEastAsia" w:hAnsi="Calibri" w:cs="Calibri" w:hint="eastAsia"/>
          <w:strike/>
          <w:color w:val="EE0000"/>
          <w:sz w:val="22"/>
          <w:szCs w:val="22"/>
        </w:rPr>
        <w:t xml:space="preserve"> outbreak period is</w:t>
      </w:r>
    </w:p>
    <w:p w14:paraId="40678FC9"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6003ED6E" w14:textId="77777777" w:rsidR="00402262" w:rsidRPr="00FB1836" w:rsidRDefault="00000000" w:rsidP="00F33052">
      <w:pPr>
        <w:spacing w:line="360" w:lineRule="auto"/>
        <w:rPr>
          <w:rFonts w:ascii="Calibri" w:eastAsiaTheme="minorEastAsia" w:hAnsi="Calibri" w:cs="Calibri"/>
          <w:strike/>
          <w:color w:val="EE0000"/>
          <w:sz w:val="22"/>
          <w:szCs w:val="22"/>
        </w:rPr>
      </w:pPr>
      <m:oMathPara>
        <m:oMath>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m:t>
              </m:r>
            </m:sub>
            <m:sup>
              <m:r>
                <w:rPr>
                  <w:rFonts w:ascii="Cambria Math" w:eastAsiaTheme="minorEastAsia" w:hAnsi="Cambria Math" w:cs="Calibri"/>
                  <w:strike/>
                  <w:color w:val="EE0000"/>
                  <w:sz w:val="22"/>
                  <w:szCs w:val="22"/>
                </w:rPr>
                <m:t>(0)</m:t>
              </m:r>
            </m:sup>
          </m:sSubSup>
          <m:r>
            <w:rPr>
              <w:rFonts w:ascii="Cambria Math" w:eastAsiaTheme="minorEastAsia" w:hAnsi="Cambria Math" w:cs="Calibri"/>
              <w:strike/>
              <w:color w:val="EE0000"/>
              <w:sz w:val="22"/>
              <w:szCs w:val="22"/>
            </w:rPr>
            <m:t>=</m:t>
          </m:r>
          <m:nary>
            <m:naryPr>
              <m:chr m:val="∑"/>
              <m:limLoc m:val="undOvr"/>
              <m:supHide m:val="1"/>
              <m:ctrlPr>
                <w:rPr>
                  <w:rFonts w:ascii="Cambria Math" w:eastAsiaTheme="minorEastAsia" w:hAnsi="Cambria Math" w:cs="Calibri"/>
                  <w:i/>
                  <w:strike/>
                  <w:color w:val="EE0000"/>
                  <w:sz w:val="22"/>
                  <w:szCs w:val="22"/>
                </w:rPr>
              </m:ctrlPr>
            </m:naryPr>
            <m:sub>
              <m:r>
                <w:rPr>
                  <w:rFonts w:ascii="Cambria Math" w:eastAsiaTheme="minorEastAsia" w:hAnsi="Cambria Math" w:cs="Calibri"/>
                  <w:strike/>
                  <w:color w:val="EE0000"/>
                  <w:sz w:val="22"/>
                  <w:szCs w:val="22"/>
                </w:rPr>
                <m:t xml:space="preserve">t </m:t>
              </m:r>
            </m:sub>
            <m:sup/>
            <m:e>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λ</m:t>
                  </m:r>
                </m:e>
                <m:sub>
                  <m:r>
                    <w:rPr>
                      <w:rFonts w:ascii="Cambria Math" w:eastAsiaTheme="minorEastAsia" w:hAnsi="Cambria Math" w:cs="Calibri"/>
                      <w:strike/>
                      <w:color w:val="EE0000"/>
                      <w:sz w:val="22"/>
                      <w:szCs w:val="22"/>
                    </w:rPr>
                    <m:t>r,t</m:t>
                  </m:r>
                </m:sub>
                <m:sup>
                  <m:r>
                    <w:rPr>
                      <w:rFonts w:ascii="Cambria Math" w:eastAsiaTheme="minorEastAsia" w:hAnsi="Cambria Math" w:cs="Calibri"/>
                      <w:strike/>
                      <w:color w:val="EE0000"/>
                      <w:sz w:val="22"/>
                      <w:szCs w:val="22"/>
                    </w:rPr>
                    <m:t>0</m:t>
                  </m:r>
                </m:sup>
              </m:sSubSup>
            </m:e>
          </m:nary>
        </m:oMath>
      </m:oMathPara>
    </w:p>
    <w:p w14:paraId="11B885E2"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6EF4D84F"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Using </w:t>
      </w:r>
      <m:oMath>
        <m:sSub>
          <m:sSubPr>
            <m:ctrlPr>
              <w:rPr>
                <w:rFonts w:ascii="Cambria Math" w:eastAsiaTheme="minorEastAsia" w:hAnsi="Cambria Math" w:cs="Calibri"/>
                <w:i/>
                <w:strike/>
                <w:color w:val="EE0000"/>
                <w:sz w:val="22"/>
                <w:szCs w:val="22"/>
              </w:rPr>
            </m:ctrlPr>
          </m:sSubPr>
          <m:e>
            <m:r>
              <w:rPr>
                <w:rFonts w:ascii="Cambria Math" w:eastAsiaTheme="minorEastAsia" w:hAnsi="Cambria Math" w:cs="Calibri"/>
                <w:strike/>
                <w:color w:val="EE0000"/>
                <w:sz w:val="22"/>
                <w:szCs w:val="22"/>
              </w:rPr>
              <m:t>a</m:t>
            </m:r>
          </m:e>
          <m:sub>
            <m:r>
              <w:rPr>
                <w:rFonts w:ascii="Cambria Math" w:eastAsiaTheme="minorEastAsia" w:hAnsi="Cambria Math" w:cs="Calibri"/>
                <w:strike/>
                <w:color w:val="EE0000"/>
                <w:sz w:val="22"/>
                <w:szCs w:val="22"/>
              </w:rPr>
              <m:t>r,j</m:t>
            </m:r>
          </m:sub>
        </m:sSub>
        <m:r>
          <w:rPr>
            <w:rFonts w:ascii="Cambria Math" w:eastAsiaTheme="minorEastAsia" w:hAnsi="Cambria Math" w:cs="Calibri"/>
            <w:strike/>
            <w:color w:val="EE0000"/>
            <w:sz w:val="22"/>
            <w:szCs w:val="22"/>
          </w:rPr>
          <m:t>∈(0,1)</m:t>
        </m:r>
      </m:oMath>
      <w:r w:rsidRPr="00FB1836">
        <w:rPr>
          <w:rFonts w:ascii="Calibri" w:eastAsiaTheme="minorEastAsia" w:hAnsi="Calibri" w:cs="Calibri" w:hint="eastAsia"/>
          <w:strike/>
          <w:color w:val="EE0000"/>
          <w:sz w:val="22"/>
          <w:szCs w:val="22"/>
        </w:rPr>
        <w:t xml:space="preserve"> as the draw-specific true attack rate target for state </w:t>
      </w:r>
      <m:oMath>
        <m:r>
          <w:rPr>
            <w:rFonts w:ascii="Cambria Math" w:eastAsiaTheme="minorEastAsia" w:hAnsi="Cambria Math" w:cs="Calibri"/>
            <w:strike/>
            <w:color w:val="EE0000"/>
            <w:sz w:val="22"/>
            <w:szCs w:val="22"/>
          </w:rPr>
          <m:t>r</m:t>
        </m:r>
      </m:oMath>
      <w:r w:rsidRPr="00FB1836">
        <w:rPr>
          <w:rFonts w:ascii="Calibri" w:eastAsiaTheme="minorEastAsia" w:hAnsi="Calibri" w:cs="Calibri" w:hint="eastAsia"/>
          <w:strike/>
          <w:color w:val="EE0000"/>
          <w:sz w:val="22"/>
          <w:szCs w:val="22"/>
        </w:rPr>
        <w:t xml:space="preserve"> (estimated from true infections as described above), we defined the target cumulative hazard as </w:t>
      </w:r>
    </w:p>
    <w:p w14:paraId="421B4B28" w14:textId="77777777" w:rsidR="00402262" w:rsidRPr="00FB1836" w:rsidRDefault="00402262" w:rsidP="001259A5">
      <w:pPr>
        <w:spacing w:line="360" w:lineRule="auto"/>
        <w:rPr>
          <w:rFonts w:ascii="Calibri" w:eastAsiaTheme="minorEastAsia" w:hAnsi="Calibri" w:cs="Calibri"/>
          <w:strike/>
          <w:color w:val="EE0000"/>
          <w:sz w:val="22"/>
          <w:szCs w:val="22"/>
        </w:rPr>
      </w:pPr>
    </w:p>
    <w:p w14:paraId="2C1F0C22" w14:textId="77777777" w:rsidR="00402262" w:rsidRPr="00FB1836" w:rsidRDefault="00000000" w:rsidP="001259A5">
      <w:pPr>
        <w:spacing w:line="360" w:lineRule="auto"/>
        <w:rPr>
          <w:rFonts w:ascii="Calibri" w:eastAsiaTheme="minorEastAsia" w:hAnsi="Calibri" w:cs="Calibri"/>
          <w:strike/>
          <w:color w:val="EE0000"/>
          <w:sz w:val="22"/>
          <w:szCs w:val="22"/>
        </w:rPr>
      </w:pPr>
      <m:oMathPara>
        <m:oMath>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r,j</m:t>
              </m:r>
            </m:sub>
            <m:sup>
              <m:r>
                <w:rPr>
                  <w:rFonts w:ascii="Cambria Math" w:eastAsiaTheme="minorEastAsia" w:hAnsi="Cambria Math" w:cs="Calibri"/>
                  <w:strike/>
                  <w:color w:val="EE0000"/>
                  <w:sz w:val="22"/>
                  <w:szCs w:val="22"/>
                </w:rPr>
                <m:t>*</m:t>
              </m:r>
            </m:sup>
          </m:sSubSup>
          <m:r>
            <w:rPr>
              <w:rFonts w:ascii="Cambria Math" w:eastAsiaTheme="minorEastAsia" w:hAnsi="Cambria Math" w:cs="Calibri"/>
              <w:strike/>
              <w:color w:val="EE0000"/>
              <w:sz w:val="22"/>
              <w:szCs w:val="22"/>
            </w:rPr>
            <m:t>=-</m:t>
          </m:r>
          <m:r>
            <m:rPr>
              <m:sty m:val="p"/>
            </m:rPr>
            <w:rPr>
              <w:rFonts w:ascii="Cambria Math" w:eastAsiaTheme="minorEastAsia" w:hAnsi="Cambria Math" w:cs="Calibri"/>
              <w:strike/>
              <w:color w:val="EE0000"/>
              <w:sz w:val="22"/>
              <w:szCs w:val="22"/>
            </w:rPr>
            <m:t>log⁡</m:t>
          </m:r>
          <m:r>
            <w:rPr>
              <w:rFonts w:ascii="Cambria Math" w:eastAsiaTheme="minorEastAsia" w:hAnsi="Cambria Math" w:cs="Calibri"/>
              <w:strike/>
              <w:color w:val="EE0000"/>
              <w:sz w:val="22"/>
              <w:szCs w:val="22"/>
            </w:rPr>
            <m:t>(1- A</m:t>
          </m:r>
          <m:sSub>
            <m:sSubPr>
              <m:ctrlPr>
                <w:rPr>
                  <w:rFonts w:ascii="Cambria Math" w:eastAsiaTheme="minorEastAsia" w:hAnsi="Cambria Math" w:cs="Calibri"/>
                  <w:i/>
                  <w:strike/>
                  <w:color w:val="EE0000"/>
                  <w:sz w:val="22"/>
                  <w:szCs w:val="22"/>
                </w:rPr>
              </m:ctrlPr>
            </m:sSubPr>
            <m:e>
              <m:r>
                <w:rPr>
                  <w:rFonts w:ascii="Cambria Math" w:eastAsiaTheme="minorEastAsia" w:hAnsi="Cambria Math" w:cs="Calibri"/>
                  <w:strike/>
                  <w:color w:val="EE0000"/>
                  <w:sz w:val="22"/>
                  <w:szCs w:val="22"/>
                </w:rPr>
                <m:t>R</m:t>
              </m:r>
            </m:e>
            <m:sub>
              <m:r>
                <w:rPr>
                  <w:rFonts w:ascii="Cambria Math" w:eastAsiaTheme="minorEastAsia" w:hAnsi="Cambria Math" w:cs="Calibri"/>
                  <w:strike/>
                  <w:color w:val="EE0000"/>
                  <w:sz w:val="22"/>
                  <w:szCs w:val="22"/>
                </w:rPr>
                <m:t>r,j</m:t>
              </m:r>
            </m:sub>
          </m:sSub>
          <m:r>
            <w:rPr>
              <w:rFonts w:ascii="Cambria Math" w:eastAsiaTheme="minorEastAsia" w:hAnsi="Cambria Math" w:cs="Calibri"/>
              <w:strike/>
              <w:color w:val="EE0000"/>
              <w:sz w:val="22"/>
              <w:szCs w:val="22"/>
            </w:rPr>
            <m:t>)</m:t>
          </m:r>
        </m:oMath>
      </m:oMathPara>
    </w:p>
    <w:p w14:paraId="3E213C95"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The scaling multiplier that matches the target hazard while </w:t>
      </w:r>
      <w:r w:rsidRPr="00FB1836">
        <w:rPr>
          <w:rFonts w:ascii="Calibri" w:eastAsiaTheme="minorEastAsia" w:hAnsi="Calibri" w:cs="Calibri"/>
          <w:strike/>
          <w:color w:val="EE0000"/>
          <w:sz w:val="22"/>
          <w:szCs w:val="22"/>
        </w:rPr>
        <w:t>preserving</w:t>
      </w:r>
      <w:r w:rsidRPr="00FB1836">
        <w:rPr>
          <w:rFonts w:ascii="Calibri" w:eastAsiaTheme="minorEastAsia" w:hAnsi="Calibri" w:cs="Calibri" w:hint="eastAsia"/>
          <w:strike/>
          <w:color w:val="EE0000"/>
          <w:sz w:val="22"/>
          <w:szCs w:val="22"/>
        </w:rPr>
        <w:t xml:space="preserve"> the baseline seasonal shape of transmission is </w:t>
      </w:r>
    </w:p>
    <w:p w14:paraId="1C1DFDDE"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45A0EA0A" w14:textId="77777777" w:rsidR="00402262" w:rsidRPr="00FB1836" w:rsidRDefault="00000000" w:rsidP="00AB68F3">
      <w:pPr>
        <w:spacing w:line="360" w:lineRule="auto"/>
        <w:rPr>
          <w:rFonts w:ascii="Calibri" w:eastAsiaTheme="minorEastAsia" w:hAnsi="Calibri" w:cs="Calibri"/>
          <w:strike/>
          <w:color w:val="EE0000"/>
          <w:sz w:val="22"/>
          <w:szCs w:val="22"/>
        </w:rPr>
      </w:pPr>
      <m:oMathPara>
        <m:oMath>
          <m:sSub>
            <m:sSubPr>
              <m:ctrlPr>
                <w:rPr>
                  <w:rFonts w:ascii="Cambria Math" w:eastAsiaTheme="minorEastAsia" w:hAnsi="Cambria Math" w:cs="Calibri"/>
                  <w:i/>
                  <w:strike/>
                  <w:color w:val="EE0000"/>
                  <w:sz w:val="22"/>
                  <w:szCs w:val="22"/>
                </w:rPr>
              </m:ctrlPr>
            </m:sSubPr>
            <m:e>
              <m:r>
                <w:rPr>
                  <w:rFonts w:ascii="Cambria Math" w:eastAsiaTheme="minorEastAsia" w:hAnsi="Cambria Math" w:cs="Calibri"/>
                  <w:strike/>
                  <w:color w:val="EE0000"/>
                  <w:sz w:val="22"/>
                  <w:szCs w:val="22"/>
                </w:rPr>
                <m:t>m</m:t>
              </m:r>
            </m:e>
            <m:sub>
              <m:r>
                <w:rPr>
                  <w:rFonts w:ascii="Cambria Math" w:eastAsiaTheme="minorEastAsia" w:hAnsi="Cambria Math" w:cs="Calibri"/>
                  <w:strike/>
                  <w:color w:val="EE0000"/>
                  <w:sz w:val="22"/>
                  <w:szCs w:val="22"/>
                </w:rPr>
                <m:t>r</m:t>
              </m:r>
            </m:sub>
          </m:sSub>
          <m:r>
            <w:rPr>
              <w:rFonts w:ascii="Cambria Math" w:eastAsiaTheme="minorEastAsia" w:hAnsi="Cambria Math" w:cs="Calibri"/>
              <w:strike/>
              <w:color w:val="EE0000"/>
              <w:sz w:val="22"/>
              <w:szCs w:val="22"/>
            </w:rPr>
            <m:t>=</m:t>
          </m:r>
          <m:f>
            <m:fPr>
              <m:ctrlPr>
                <w:rPr>
                  <w:rFonts w:ascii="Cambria Math" w:eastAsiaTheme="minorEastAsia" w:hAnsi="Cambria Math" w:cs="Calibri"/>
                  <w:i/>
                  <w:strike/>
                  <w:color w:val="EE0000"/>
                  <w:sz w:val="22"/>
                  <w:szCs w:val="22"/>
                </w:rPr>
              </m:ctrlPr>
            </m:fPr>
            <m:num>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m:t>
                  </m:r>
                </m:sub>
                <m:sup>
                  <m:r>
                    <w:rPr>
                      <w:rFonts w:ascii="Cambria Math" w:eastAsiaTheme="minorEastAsia" w:hAnsi="Cambria Math" w:cs="Calibri"/>
                      <w:strike/>
                      <w:color w:val="EE0000"/>
                      <w:sz w:val="22"/>
                      <w:szCs w:val="22"/>
                    </w:rPr>
                    <m:t>*</m:t>
                  </m:r>
                </m:sup>
              </m:sSubSup>
            </m:num>
            <m:den>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m:t>
                  </m:r>
                </m:sub>
                <m:sup>
                  <m:r>
                    <w:rPr>
                      <w:rFonts w:ascii="Cambria Math" w:eastAsiaTheme="minorEastAsia" w:hAnsi="Cambria Math" w:cs="Calibri"/>
                      <w:strike/>
                      <w:color w:val="EE0000"/>
                      <w:sz w:val="22"/>
                      <w:szCs w:val="22"/>
                    </w:rPr>
                    <m:t>(0)</m:t>
                  </m:r>
                </m:sup>
              </m:sSubSup>
            </m:den>
          </m:f>
        </m:oMath>
      </m:oMathPara>
    </w:p>
    <w:p w14:paraId="493F6AE8" w14:textId="77777777" w:rsidR="00402262" w:rsidRPr="00FB1836" w:rsidRDefault="00402262" w:rsidP="00AB68F3">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Then the adjusted daily FOI is</w:t>
      </w:r>
    </w:p>
    <w:p w14:paraId="20F527FD" w14:textId="77777777" w:rsidR="00402262" w:rsidRPr="00FB1836" w:rsidRDefault="00402262" w:rsidP="00AB68F3">
      <w:pPr>
        <w:spacing w:line="360" w:lineRule="auto"/>
        <w:rPr>
          <w:rFonts w:ascii="Calibri" w:eastAsiaTheme="minorEastAsia" w:hAnsi="Calibri" w:cs="Calibri"/>
          <w:strike/>
          <w:color w:val="EE0000"/>
          <w:sz w:val="22"/>
          <w:szCs w:val="22"/>
        </w:rPr>
      </w:pPr>
    </w:p>
    <w:p w14:paraId="780BE95A" w14:textId="77777777" w:rsidR="00402262" w:rsidRPr="00FB1836" w:rsidRDefault="00000000" w:rsidP="00AB68F3">
      <w:pPr>
        <w:spacing w:line="360" w:lineRule="auto"/>
        <w:rPr>
          <w:rFonts w:ascii="Calibri" w:eastAsiaTheme="minorEastAsia" w:hAnsi="Calibri" w:cs="Calibri"/>
          <w:strike/>
          <w:color w:val="EE0000"/>
          <w:sz w:val="22"/>
          <w:szCs w:val="22"/>
        </w:rPr>
      </w:pPr>
      <m:oMathPara>
        <m:oMath>
          <m:sSub>
            <m:sSubPr>
              <m:ctrlPr>
                <w:rPr>
                  <w:rFonts w:ascii="Cambria Math" w:eastAsiaTheme="minorEastAsia" w:hAnsi="Cambria Math" w:cs="Calibri"/>
                  <w:i/>
                  <w:strike/>
                  <w:color w:val="EE0000"/>
                  <w:sz w:val="22"/>
                  <w:szCs w:val="22"/>
                </w:rPr>
              </m:ctrlPr>
            </m:sSubPr>
            <m:e>
              <m:sSubSup>
                <m:sSubSupPr>
                  <m:ctrlPr>
                    <w:rPr>
                      <w:rFonts w:ascii="Cambria Math" w:eastAsiaTheme="minorEastAsia" w:hAnsi="Cambria Math" w:cs="Calibri"/>
                      <w:i/>
                      <w:strike/>
                      <w:color w:val="EE0000"/>
                      <w:sz w:val="22"/>
                      <w:szCs w:val="22"/>
                    </w:rPr>
                  </m:ctrlPr>
                </m:sSubSupPr>
                <m:e>
                  <m:eqArr>
                    <m:eqArrPr>
                      <m:ctrlPr>
                        <w:rPr>
                          <w:rFonts w:ascii="Cambria Math" w:eastAsiaTheme="minorEastAsia" w:hAnsi="Cambria Math" w:cs="Calibri"/>
                          <w:i/>
                          <w:strike/>
                          <w:color w:val="EE0000"/>
                          <w:sz w:val="22"/>
                          <w:szCs w:val="22"/>
                        </w:rPr>
                      </m:ctrlPr>
                    </m:eqArrPr>
                    <m:e>
                      <m:r>
                        <w:rPr>
                          <w:rFonts w:ascii="Cambria Math" w:eastAsiaTheme="minorEastAsia" w:hAnsi="Cambria Math" w:cs="Calibri"/>
                          <w:strike/>
                          <w:color w:val="EE0000"/>
                          <w:sz w:val="22"/>
                          <w:szCs w:val="22"/>
                        </w:rPr>
                        <m:t xml:space="preserve">      </m:t>
                      </m:r>
                    </m:e>
                    <m:e>
                      <m:r>
                        <w:rPr>
                          <w:rFonts w:ascii="Cambria Math" w:eastAsiaTheme="minorEastAsia" w:hAnsi="Cambria Math" w:cs="Calibri"/>
                          <w:strike/>
                          <w:color w:val="EE0000"/>
                          <w:sz w:val="22"/>
                          <w:szCs w:val="22"/>
                        </w:rPr>
                        <m:t xml:space="preserve"> λ</m:t>
                      </m:r>
                    </m:e>
                  </m:eqArr>
                </m:e>
                <m:sub>
                  <m:r>
                    <w:rPr>
                      <w:rFonts w:ascii="Cambria Math" w:eastAsiaTheme="minorEastAsia" w:hAnsi="Cambria Math" w:cs="Calibri"/>
                      <w:strike/>
                      <w:color w:val="EE0000"/>
                      <w:sz w:val="22"/>
                      <w:szCs w:val="22"/>
                    </w:rPr>
                    <m:t>r,t</m:t>
                  </m:r>
                </m:sub>
                <m:sup>
                  <m:r>
                    <w:rPr>
                      <w:rFonts w:ascii="Cambria Math" w:eastAsiaTheme="minorEastAsia" w:hAnsi="Cambria Math" w:cs="Calibri"/>
                      <w:strike/>
                      <w:color w:val="EE0000"/>
                      <w:sz w:val="22"/>
                      <w:szCs w:val="22"/>
                    </w:rPr>
                    <m:t>adj</m:t>
                  </m:r>
                </m:sup>
              </m:sSubSup>
              <m:r>
                <w:rPr>
                  <w:rFonts w:ascii="Cambria Math" w:eastAsiaTheme="minorEastAsia" w:hAnsi="Cambria Math" w:cs="Calibri"/>
                  <w:strike/>
                  <w:color w:val="EE0000"/>
                  <w:sz w:val="22"/>
                  <w:szCs w:val="22"/>
                </w:rPr>
                <m:t>=m</m:t>
              </m:r>
            </m:e>
            <m:sub>
              <m:r>
                <w:rPr>
                  <w:rFonts w:ascii="Cambria Math" w:eastAsiaTheme="minorEastAsia" w:hAnsi="Cambria Math" w:cs="Calibri"/>
                  <w:strike/>
                  <w:color w:val="EE0000"/>
                  <w:sz w:val="22"/>
                  <w:szCs w:val="22"/>
                </w:rPr>
                <m:t>r,j</m:t>
              </m:r>
            </m:sub>
          </m:sSub>
          <m:r>
            <w:rPr>
              <w:rFonts w:ascii="Cambria Math" w:eastAsiaTheme="minorEastAsia" w:hAnsi="Cambria Math" w:cs="Calibri"/>
              <w:strike/>
              <w:color w:val="EE0000"/>
              <w:sz w:val="22"/>
              <w:szCs w:val="22"/>
            </w:rPr>
            <m:t xml:space="preserve"> ∙ </m:t>
          </m:r>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λ</m:t>
              </m:r>
            </m:e>
            <m:sub>
              <m:r>
                <w:rPr>
                  <w:rFonts w:ascii="Cambria Math" w:eastAsiaTheme="minorEastAsia" w:hAnsi="Cambria Math" w:cs="Calibri"/>
                  <w:strike/>
                  <w:color w:val="EE0000"/>
                  <w:sz w:val="22"/>
                  <w:szCs w:val="22"/>
                </w:rPr>
                <m:t>r,t</m:t>
              </m:r>
            </m:sub>
            <m:sup>
              <m:r>
                <w:rPr>
                  <w:rFonts w:ascii="Cambria Math" w:eastAsiaTheme="minorEastAsia" w:hAnsi="Cambria Math" w:cs="Calibri"/>
                  <w:strike/>
                  <w:color w:val="EE0000"/>
                  <w:sz w:val="22"/>
                  <w:szCs w:val="22"/>
                </w:rPr>
                <m:t>0</m:t>
              </m:r>
            </m:sup>
          </m:sSubSup>
        </m:oMath>
      </m:oMathPara>
    </w:p>
    <w:p w14:paraId="7C0416BB" w14:textId="77777777" w:rsidR="00402262" w:rsidRPr="00FB1836" w:rsidRDefault="00402262" w:rsidP="00B21EE5">
      <w:pPr>
        <w:pStyle w:val="a6"/>
        <w:numPr>
          <w:ilvl w:val="0"/>
          <w:numId w:val="10"/>
        </w:numPr>
        <w:spacing w:line="360" w:lineRule="auto"/>
        <w:rPr>
          <w:rFonts w:ascii="Calibri" w:hAnsi="Calibri" w:cs="Calibri"/>
          <w:strike/>
          <w:color w:val="EE0000"/>
          <w:sz w:val="22"/>
          <w:szCs w:val="22"/>
        </w:rPr>
      </w:pPr>
      <w:r w:rsidRPr="00FB1836">
        <w:rPr>
          <w:rFonts w:ascii="Calibri" w:hAnsi="Calibri" w:cs="Calibri" w:hint="eastAsia"/>
          <w:strike/>
          <w:color w:val="EE0000"/>
          <w:sz w:val="22"/>
          <w:szCs w:val="22"/>
        </w:rPr>
        <w:t>Travel-specific attack rate</w:t>
      </w:r>
    </w:p>
    <w:p w14:paraId="43E8F9A5"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For a trip of length </w:t>
      </w:r>
      <m:oMath>
        <m:r>
          <w:rPr>
            <w:rFonts w:ascii="Cambria Math" w:eastAsiaTheme="minorEastAsia" w:hAnsi="Cambria Math" w:cs="Calibri"/>
            <w:strike/>
            <w:color w:val="EE0000"/>
            <w:sz w:val="22"/>
            <w:szCs w:val="22"/>
          </w:rPr>
          <m:t>(D)</m:t>
        </m:r>
      </m:oMath>
      <w:r w:rsidRPr="00FB1836">
        <w:rPr>
          <w:rFonts w:ascii="Calibri" w:eastAsiaTheme="minorEastAsia" w:hAnsi="Calibri" w:cs="Calibri" w:hint="eastAsia"/>
          <w:strike/>
          <w:color w:val="EE0000"/>
          <w:sz w:val="22"/>
          <w:szCs w:val="22"/>
        </w:rPr>
        <w:t xml:space="preserve"> days starting on day </w:t>
      </w:r>
      <m:oMath>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oMath>
      <w:r w:rsidRPr="00FB1836">
        <w:rPr>
          <w:rFonts w:ascii="Calibri" w:eastAsiaTheme="minorEastAsia" w:hAnsi="Calibri" w:cs="Calibri" w:hint="eastAsia"/>
          <w:strike/>
          <w:color w:val="EE0000"/>
          <w:sz w:val="22"/>
          <w:szCs w:val="22"/>
        </w:rPr>
        <w:t xml:space="preserve">, </w:t>
      </w:r>
      <w:r w:rsidRPr="00FB1836">
        <w:rPr>
          <w:rFonts w:ascii="Calibri" w:eastAsiaTheme="minorEastAsia" w:hAnsi="Calibri" w:cs="Calibri"/>
          <w:strike/>
          <w:color w:val="EE0000"/>
          <w:sz w:val="22"/>
          <w:szCs w:val="22"/>
        </w:rPr>
        <w:t>the</w:t>
      </w:r>
      <w:r w:rsidRPr="00FB1836">
        <w:rPr>
          <w:rFonts w:ascii="Calibri" w:eastAsiaTheme="minorEastAsia" w:hAnsi="Calibri" w:cs="Calibri" w:hint="eastAsia"/>
          <w:strike/>
          <w:color w:val="EE0000"/>
          <w:sz w:val="22"/>
          <w:szCs w:val="22"/>
        </w:rPr>
        <w:t xml:space="preserve"> travel specific cumulative hazard is </w:t>
      </w:r>
    </w:p>
    <w:p w14:paraId="5BBE1691"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26749A89" w14:textId="77777777" w:rsidR="00402262" w:rsidRPr="00FB1836" w:rsidRDefault="00000000" w:rsidP="00F33052">
      <w:pPr>
        <w:spacing w:line="360" w:lineRule="auto"/>
        <w:rPr>
          <w:rFonts w:ascii="Calibri" w:eastAsiaTheme="minorEastAsia" w:hAnsi="Calibri" w:cs="Calibri"/>
          <w:strike/>
          <w:color w:val="EE0000"/>
          <w:sz w:val="22"/>
          <w:szCs w:val="22"/>
        </w:rPr>
      </w:pPr>
      <m:oMathPara>
        <m:oMath>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m:t>
              </m:r>
            </m:sub>
            <m:sup>
              <m:r>
                <w:rPr>
                  <w:rFonts w:ascii="Cambria Math" w:eastAsiaTheme="minorEastAsia" w:hAnsi="Cambria Math" w:cs="Calibri"/>
                  <w:strike/>
                  <w:color w:val="EE0000"/>
                  <w:sz w:val="22"/>
                  <w:szCs w:val="22"/>
                </w:rPr>
                <m:t>travel</m:t>
              </m:r>
            </m:sup>
          </m:sSubSup>
          <m:d>
            <m:dPr>
              <m:ctrlPr>
                <w:rPr>
                  <w:rFonts w:ascii="Cambria Math" w:eastAsiaTheme="minorEastAsia" w:hAnsi="Cambria Math" w:cs="Calibri"/>
                  <w:i/>
                  <w:strike/>
                  <w:color w:val="EE0000"/>
                  <w:sz w:val="22"/>
                  <w:szCs w:val="22"/>
                </w:rPr>
              </m:ctrlPr>
            </m:dPr>
            <m:e>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r>
                <w:rPr>
                  <w:rFonts w:ascii="Cambria Math" w:eastAsiaTheme="minorEastAsia" w:hAnsi="Cambria Math" w:cs="Calibri"/>
                  <w:strike/>
                  <w:color w:val="EE0000"/>
                  <w:sz w:val="22"/>
                  <w:szCs w:val="22"/>
                </w:rPr>
                <m:t>, D</m:t>
              </m:r>
            </m:e>
          </m:d>
          <m:r>
            <w:rPr>
              <w:rFonts w:ascii="Cambria Math" w:eastAsiaTheme="minorEastAsia" w:hAnsi="Cambria Math" w:cs="Calibri"/>
              <w:strike/>
              <w:color w:val="EE0000"/>
              <w:sz w:val="22"/>
              <w:szCs w:val="22"/>
            </w:rPr>
            <m:t>=</m:t>
          </m:r>
          <m:nary>
            <m:naryPr>
              <m:chr m:val="∑"/>
              <m:limLoc m:val="undOvr"/>
              <m:ctrlPr>
                <w:rPr>
                  <w:rFonts w:ascii="Cambria Math" w:eastAsiaTheme="minorEastAsia" w:hAnsi="Cambria Math" w:cs="Calibri"/>
                  <w:i/>
                  <w:strike/>
                  <w:color w:val="EE0000"/>
                  <w:sz w:val="22"/>
                  <w:szCs w:val="22"/>
                </w:rPr>
              </m:ctrlPr>
            </m:naryPr>
            <m:sub>
              <m:r>
                <w:rPr>
                  <w:rFonts w:ascii="Cambria Math" w:eastAsiaTheme="minorEastAsia" w:hAnsi="Cambria Math" w:cs="Calibri"/>
                  <w:strike/>
                  <w:color w:val="EE0000"/>
                  <w:sz w:val="22"/>
                  <w:szCs w:val="22"/>
                </w:rPr>
                <m:t xml:space="preserve">t= </m:t>
              </m:r>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sub>
            <m:sup>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r>
                <w:rPr>
                  <w:rFonts w:ascii="Cambria Math" w:eastAsiaTheme="minorEastAsia" w:hAnsi="Cambria Math" w:cs="Calibri"/>
                  <w:strike/>
                  <w:color w:val="EE0000"/>
                  <w:sz w:val="22"/>
                  <w:szCs w:val="22"/>
                </w:rPr>
                <m:t>+D-1</m:t>
              </m:r>
            </m:sup>
            <m:e>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λ</m:t>
                  </m:r>
                </m:e>
                <m:sub>
                  <m:r>
                    <w:rPr>
                      <w:rFonts w:ascii="Cambria Math" w:eastAsiaTheme="minorEastAsia" w:hAnsi="Cambria Math" w:cs="Calibri"/>
                      <w:strike/>
                      <w:color w:val="EE0000"/>
                      <w:sz w:val="22"/>
                      <w:szCs w:val="22"/>
                    </w:rPr>
                    <m:t>r,t</m:t>
                  </m:r>
                </m:sub>
                <m:sup>
                  <m:r>
                    <w:rPr>
                      <w:rFonts w:ascii="Cambria Math" w:eastAsiaTheme="minorEastAsia" w:hAnsi="Cambria Math" w:cs="Calibri"/>
                      <w:strike/>
                      <w:color w:val="EE0000"/>
                      <w:sz w:val="22"/>
                      <w:szCs w:val="22"/>
                    </w:rPr>
                    <m:t>adj</m:t>
                  </m:r>
                </m:sup>
              </m:sSubSup>
            </m:e>
          </m:nary>
          <m:r>
            <w:rPr>
              <w:rFonts w:ascii="Cambria Math" w:eastAsiaTheme="minorEastAsia" w:hAnsi="Cambria Math" w:cs="Calibri"/>
              <w:strike/>
              <w:color w:val="EE0000"/>
              <w:sz w:val="22"/>
              <w:szCs w:val="22"/>
            </w:rPr>
            <m:t xml:space="preserve"> </m:t>
          </m:r>
        </m:oMath>
      </m:oMathPara>
    </w:p>
    <w:p w14:paraId="625935C9"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The corresponding travel-specific attack rate is</w:t>
      </w:r>
    </w:p>
    <w:p w14:paraId="13714CD2"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7C9CBDDF" w14:textId="77777777" w:rsidR="00402262" w:rsidRPr="00FB1836" w:rsidRDefault="00402262" w:rsidP="00F33052">
      <w:pPr>
        <w:spacing w:line="360" w:lineRule="auto"/>
        <w:rPr>
          <w:rFonts w:ascii="Calibri" w:eastAsiaTheme="minorEastAsia" w:hAnsi="Calibri" w:cs="Calibri"/>
          <w:strike/>
          <w:color w:val="EE0000"/>
          <w:sz w:val="22"/>
          <w:szCs w:val="22"/>
        </w:rPr>
      </w:pPr>
      <m:oMathPara>
        <m:oMath>
          <m:r>
            <w:rPr>
              <w:rFonts w:ascii="Cambria Math" w:eastAsiaTheme="minorEastAsia" w:hAnsi="Cambria Math" w:cs="Calibri"/>
              <w:strike/>
              <w:color w:val="EE0000"/>
              <w:sz w:val="22"/>
              <w:szCs w:val="22"/>
            </w:rPr>
            <m:t>A</m:t>
          </m:r>
          <m:sSub>
            <m:sSubPr>
              <m:ctrlPr>
                <w:rPr>
                  <w:rFonts w:ascii="Cambria Math" w:eastAsiaTheme="minorEastAsia" w:hAnsi="Cambria Math" w:cs="Calibri"/>
                  <w:i/>
                  <w:strike/>
                  <w:color w:val="EE0000"/>
                  <w:sz w:val="22"/>
                  <w:szCs w:val="22"/>
                </w:rPr>
              </m:ctrlPr>
            </m:sSubPr>
            <m:e>
              <m:r>
                <w:rPr>
                  <w:rFonts w:ascii="Cambria Math" w:eastAsiaTheme="minorEastAsia" w:hAnsi="Cambria Math" w:cs="Calibri"/>
                  <w:strike/>
                  <w:color w:val="EE0000"/>
                  <w:sz w:val="22"/>
                  <w:szCs w:val="22"/>
                </w:rPr>
                <m:t>R</m:t>
              </m:r>
            </m:e>
            <m:sub>
              <m:r>
                <w:rPr>
                  <w:rFonts w:ascii="Cambria Math" w:eastAsiaTheme="minorEastAsia" w:hAnsi="Cambria Math" w:cs="Calibri"/>
                  <w:strike/>
                  <w:color w:val="EE0000"/>
                  <w:sz w:val="22"/>
                  <w:szCs w:val="22"/>
                </w:rPr>
                <m:t>travel</m:t>
              </m:r>
            </m:sub>
          </m:sSub>
          <m:d>
            <m:dPr>
              <m:ctrlPr>
                <w:rPr>
                  <w:rFonts w:ascii="Cambria Math" w:eastAsiaTheme="minorEastAsia" w:hAnsi="Cambria Math" w:cs="Calibri"/>
                  <w:i/>
                  <w:strike/>
                  <w:color w:val="EE0000"/>
                  <w:sz w:val="22"/>
                  <w:szCs w:val="22"/>
                </w:rPr>
              </m:ctrlPr>
            </m:dPr>
            <m:e>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r>
                <w:rPr>
                  <w:rFonts w:ascii="Cambria Math" w:eastAsiaTheme="minorEastAsia" w:hAnsi="Cambria Math" w:cs="Calibri"/>
                  <w:strike/>
                  <w:color w:val="EE0000"/>
                  <w:sz w:val="22"/>
                  <w:szCs w:val="22"/>
                </w:rPr>
                <m:t>, D</m:t>
              </m:r>
            </m:e>
          </m:d>
          <m:r>
            <w:rPr>
              <w:rFonts w:ascii="Cambria Math" w:eastAsiaTheme="minorEastAsia" w:hAnsi="Cambria Math" w:cs="Calibri"/>
              <w:strike/>
              <w:color w:val="EE0000"/>
              <w:sz w:val="22"/>
              <w:szCs w:val="22"/>
            </w:rPr>
            <m:t>=1-</m:t>
          </m:r>
          <m:r>
            <m:rPr>
              <m:sty m:val="p"/>
            </m:rPr>
            <w:rPr>
              <w:rFonts w:ascii="Cambria Math" w:eastAsiaTheme="minorEastAsia" w:hAnsi="Cambria Math" w:cs="Calibri"/>
              <w:strike/>
              <w:color w:val="EE0000"/>
              <w:sz w:val="22"/>
              <w:szCs w:val="22"/>
            </w:rPr>
            <m:t>exp⁡</m:t>
          </m:r>
          <m:r>
            <w:rPr>
              <w:rFonts w:ascii="Cambria Math" w:eastAsiaTheme="minorEastAsia" w:hAnsi="Cambria Math" w:cs="Calibri"/>
              <w:strike/>
              <w:color w:val="EE0000"/>
              <w:sz w:val="22"/>
              <w:szCs w:val="22"/>
            </w:rPr>
            <m:t>(-</m:t>
          </m:r>
          <m:sSubSup>
            <m:sSubSupPr>
              <m:ctrlPr>
                <w:rPr>
                  <w:rFonts w:ascii="Cambria Math" w:eastAsiaTheme="minorEastAsia" w:hAnsi="Cambria Math" w:cs="Calibri"/>
                  <w:i/>
                  <w:strike/>
                  <w:color w:val="EE0000"/>
                  <w:sz w:val="22"/>
                  <w:szCs w:val="22"/>
                </w:rPr>
              </m:ctrlPr>
            </m:sSubSupPr>
            <m:e>
              <m:r>
                <w:rPr>
                  <w:rFonts w:ascii="Cambria Math" w:eastAsiaTheme="minorEastAsia" w:hAnsi="Cambria Math" w:cs="Calibri"/>
                  <w:strike/>
                  <w:color w:val="EE0000"/>
                  <w:sz w:val="22"/>
                  <w:szCs w:val="22"/>
                </w:rPr>
                <m:t>H</m:t>
              </m:r>
            </m:e>
            <m:sub>
              <m:r>
                <w:rPr>
                  <w:rFonts w:ascii="Cambria Math" w:eastAsiaTheme="minorEastAsia" w:hAnsi="Cambria Math" w:cs="Calibri"/>
                  <w:strike/>
                  <w:color w:val="EE0000"/>
                  <w:sz w:val="22"/>
                  <w:szCs w:val="22"/>
                </w:rPr>
                <m:t>r</m:t>
              </m:r>
            </m:sub>
            <m:sup>
              <m:r>
                <w:rPr>
                  <w:rFonts w:ascii="Cambria Math" w:eastAsiaTheme="minorEastAsia" w:hAnsi="Cambria Math" w:cs="Calibri"/>
                  <w:strike/>
                  <w:color w:val="EE0000"/>
                  <w:sz w:val="22"/>
                  <w:szCs w:val="22"/>
                </w:rPr>
                <m:t>travel</m:t>
              </m:r>
            </m:sup>
          </m:sSubSup>
          <m:d>
            <m:dPr>
              <m:ctrlPr>
                <w:rPr>
                  <w:rFonts w:ascii="Cambria Math" w:eastAsiaTheme="minorEastAsia" w:hAnsi="Cambria Math" w:cs="Calibri"/>
                  <w:i/>
                  <w:strike/>
                  <w:color w:val="EE0000"/>
                  <w:sz w:val="22"/>
                  <w:szCs w:val="22"/>
                </w:rPr>
              </m:ctrlPr>
            </m:dPr>
            <m:e>
              <m:sSup>
                <m:sSupPr>
                  <m:ctrlPr>
                    <w:rPr>
                      <w:rFonts w:ascii="Cambria Math" w:eastAsiaTheme="minorEastAsia" w:hAnsi="Cambria Math" w:cs="Calibri"/>
                      <w:i/>
                      <w:strike/>
                      <w:color w:val="EE0000"/>
                      <w:sz w:val="22"/>
                      <w:szCs w:val="22"/>
                    </w:rPr>
                  </m:ctrlPr>
                </m:sSupPr>
                <m:e>
                  <m:r>
                    <w:rPr>
                      <w:rFonts w:ascii="Cambria Math" w:eastAsiaTheme="minorEastAsia" w:hAnsi="Cambria Math" w:cs="Calibri"/>
                      <w:strike/>
                      <w:color w:val="EE0000"/>
                      <w:sz w:val="22"/>
                      <w:szCs w:val="22"/>
                    </w:rPr>
                    <m:t>t</m:t>
                  </m:r>
                </m:e>
                <m:sup>
                  <m:r>
                    <w:rPr>
                      <w:rFonts w:ascii="Cambria Math" w:eastAsiaTheme="minorEastAsia" w:hAnsi="Cambria Math" w:cs="Calibri"/>
                      <w:strike/>
                      <w:color w:val="EE0000"/>
                      <w:sz w:val="22"/>
                      <w:szCs w:val="22"/>
                    </w:rPr>
                    <m:t>entry</m:t>
                  </m:r>
                </m:sup>
              </m:sSup>
              <m:r>
                <w:rPr>
                  <w:rFonts w:ascii="Cambria Math" w:eastAsiaTheme="minorEastAsia" w:hAnsi="Cambria Math" w:cs="Calibri"/>
                  <w:strike/>
                  <w:color w:val="EE0000"/>
                  <w:sz w:val="22"/>
                  <w:szCs w:val="22"/>
                </w:rPr>
                <m:t>, D</m:t>
              </m:r>
            </m:e>
          </m:d>
          <m:r>
            <w:rPr>
              <w:rFonts w:ascii="Cambria Math" w:eastAsiaTheme="minorEastAsia" w:hAnsi="Cambria Math" w:cs="Calibri"/>
              <w:strike/>
              <w:color w:val="EE0000"/>
              <w:sz w:val="22"/>
              <w:szCs w:val="22"/>
            </w:rPr>
            <m:t>)</m:t>
          </m:r>
        </m:oMath>
      </m:oMathPara>
    </w:p>
    <w:p w14:paraId="242D0CF3" w14:textId="77777777" w:rsidR="00402262" w:rsidRPr="00FB1836" w:rsidRDefault="00402262" w:rsidP="00F33052">
      <w:pPr>
        <w:spacing w:line="360" w:lineRule="auto"/>
        <w:rPr>
          <w:rFonts w:ascii="Calibri" w:eastAsiaTheme="minorEastAsia" w:hAnsi="Calibri" w:cs="Calibri"/>
          <w:strike/>
          <w:color w:val="EE0000"/>
          <w:sz w:val="22"/>
          <w:szCs w:val="22"/>
        </w:rPr>
      </w:pPr>
    </w:p>
    <w:p w14:paraId="6F568058" w14:textId="77777777" w:rsidR="00402262" w:rsidRPr="00FB1836" w:rsidRDefault="00402262" w:rsidP="00F33052">
      <w:pPr>
        <w:spacing w:line="360" w:lineRule="auto"/>
        <w:rPr>
          <w:rFonts w:ascii="Calibri" w:eastAsiaTheme="minorEastAsia" w:hAnsi="Calibri" w:cs="Calibri"/>
          <w:strike/>
          <w:color w:val="EE0000"/>
          <w:sz w:val="22"/>
          <w:szCs w:val="22"/>
        </w:rPr>
      </w:pPr>
      <w:r w:rsidRPr="00FB1836">
        <w:rPr>
          <w:rFonts w:ascii="Calibri" w:eastAsiaTheme="minorEastAsia" w:hAnsi="Calibri" w:cs="Calibri" w:hint="eastAsia"/>
          <w:strike/>
          <w:color w:val="EE0000"/>
          <w:sz w:val="22"/>
          <w:szCs w:val="22"/>
        </w:rPr>
        <w:t xml:space="preserve">Since the entry day is uncertain, we sampled 1000 entry days uniformly at random over all starting days within the outbreak window and took the median </w:t>
      </w:r>
      <m:oMath>
        <m:r>
          <w:rPr>
            <w:rFonts w:ascii="Cambria Math" w:eastAsiaTheme="minorEastAsia" w:hAnsi="Cambria Math" w:cs="Calibri"/>
            <w:strike/>
            <w:color w:val="EE0000"/>
            <w:sz w:val="22"/>
            <w:szCs w:val="22"/>
          </w:rPr>
          <m:t>A</m:t>
        </m:r>
        <m:sSub>
          <m:sSubPr>
            <m:ctrlPr>
              <w:rPr>
                <w:rFonts w:ascii="Cambria Math" w:eastAsiaTheme="minorEastAsia" w:hAnsi="Cambria Math" w:cs="Calibri"/>
                <w:i/>
                <w:strike/>
                <w:color w:val="EE0000"/>
                <w:sz w:val="22"/>
                <w:szCs w:val="22"/>
              </w:rPr>
            </m:ctrlPr>
          </m:sSubPr>
          <m:e>
            <m:r>
              <w:rPr>
                <w:rFonts w:ascii="Cambria Math" w:eastAsiaTheme="minorEastAsia" w:hAnsi="Cambria Math" w:cs="Calibri"/>
                <w:strike/>
                <w:color w:val="EE0000"/>
                <w:sz w:val="22"/>
                <w:szCs w:val="22"/>
              </w:rPr>
              <m:t>R</m:t>
            </m:r>
          </m:e>
          <m:sub>
            <m:r>
              <w:rPr>
                <w:rFonts w:ascii="Cambria Math" w:eastAsiaTheme="minorEastAsia" w:hAnsi="Cambria Math" w:cs="Calibri"/>
                <w:strike/>
                <w:color w:val="EE0000"/>
                <w:sz w:val="22"/>
                <w:szCs w:val="22"/>
              </w:rPr>
              <m:t>travel</m:t>
            </m:r>
          </m:sub>
        </m:sSub>
      </m:oMath>
      <w:r w:rsidRPr="00FB1836">
        <w:rPr>
          <w:rFonts w:ascii="Calibri" w:eastAsiaTheme="minorEastAsia" w:hAnsi="Calibri" w:cs="Calibri" w:hint="eastAsia"/>
          <w:strike/>
          <w:color w:val="EE0000"/>
          <w:sz w:val="22"/>
          <w:szCs w:val="22"/>
        </w:rPr>
        <w:t xml:space="preserve"> across these as the representative estimate for each probabilistic draw, </w:t>
      </w:r>
      <w:r w:rsidRPr="00FB1836">
        <w:rPr>
          <w:rFonts w:ascii="Calibri" w:eastAsiaTheme="minorEastAsia" w:hAnsi="Calibri" w:cs="Calibri"/>
          <w:strike/>
          <w:color w:val="EE0000"/>
          <w:sz w:val="22"/>
          <w:szCs w:val="22"/>
        </w:rPr>
        <w:t>state</w:t>
      </w:r>
      <w:r w:rsidRPr="00FB1836">
        <w:rPr>
          <w:rFonts w:ascii="Calibri" w:eastAsiaTheme="minorEastAsia" w:hAnsi="Calibri" w:cs="Calibri" w:hint="eastAsia"/>
          <w:strike/>
          <w:color w:val="EE0000"/>
          <w:sz w:val="22"/>
          <w:szCs w:val="22"/>
        </w:rPr>
        <w:t xml:space="preserve">, age group, and travel duration combination. </w:t>
      </w:r>
    </w:p>
    <w:p w14:paraId="6486A767" w14:textId="77777777" w:rsidR="00402262" w:rsidRDefault="00402262" w:rsidP="00F33052">
      <w:pPr>
        <w:spacing w:line="360" w:lineRule="auto"/>
        <w:rPr>
          <w:rFonts w:ascii="Calibri" w:eastAsiaTheme="minorEastAsia" w:hAnsi="Calibri" w:cs="Calibri"/>
          <w:sz w:val="22"/>
          <w:szCs w:val="22"/>
        </w:rPr>
      </w:pPr>
    </w:p>
    <w:p w14:paraId="1CD108F1" w14:textId="77777777" w:rsidR="00402262" w:rsidRDefault="00402262" w:rsidP="00F33052">
      <w:pPr>
        <w:spacing w:line="360" w:lineRule="auto"/>
        <w:rPr>
          <w:rFonts w:ascii="Calibri" w:eastAsiaTheme="minorEastAsia" w:hAnsi="Calibri" w:cs="Calibri"/>
          <w:sz w:val="22"/>
          <w:szCs w:val="22"/>
        </w:rPr>
      </w:pPr>
    </w:p>
    <w:p w14:paraId="1A50B5F5" w14:textId="77777777" w:rsidR="00402262" w:rsidRDefault="00402262" w:rsidP="00F33052">
      <w:pPr>
        <w:spacing w:line="360" w:lineRule="auto"/>
        <w:rPr>
          <w:rFonts w:ascii="Calibri" w:eastAsiaTheme="minorEastAsia" w:hAnsi="Calibri" w:cs="Calibri"/>
          <w:sz w:val="22"/>
          <w:szCs w:val="22"/>
        </w:rPr>
        <w:sectPr w:rsidR="00402262" w:rsidSect="00402262">
          <w:pgSz w:w="11906" w:h="16838"/>
          <w:pgMar w:top="1440" w:right="1440" w:bottom="1440" w:left="1440" w:header="706" w:footer="706" w:gutter="0"/>
          <w:cols w:space="708"/>
          <w:docGrid w:linePitch="360"/>
        </w:sectPr>
      </w:pPr>
    </w:p>
    <w:p w14:paraId="25613885" w14:textId="77777777" w:rsidR="00402262" w:rsidRPr="008A3F4D" w:rsidRDefault="00402262" w:rsidP="005F594E">
      <w:pPr>
        <w:pStyle w:val="figure"/>
        <w:rPr>
          <w:rFonts w:eastAsiaTheme="minorEastAsia"/>
          <w:sz w:val="18"/>
        </w:rPr>
      </w:pPr>
      <w:bookmarkStart w:id="23" w:name="_Toc227578199"/>
      <w:bookmarkStart w:id="24" w:name="_Toc227593930"/>
      <w:r>
        <w:lastRenderedPageBreak/>
        <w:t xml:space="preserve">Figure S </w:t>
      </w:r>
      <w:r>
        <w:fldChar w:fldCharType="begin"/>
      </w:r>
      <w:r>
        <w:instrText>SEQ Figure_S \* ARABIC</w:instrText>
      </w:r>
      <w:r>
        <w:fldChar w:fldCharType="separate"/>
      </w:r>
      <w:r>
        <w:rPr>
          <w:noProof/>
        </w:rPr>
        <w:t>2</w:t>
      </w:r>
      <w:r>
        <w:fldChar w:fldCharType="end"/>
      </w:r>
      <w:r>
        <w:rPr>
          <w:rFonts w:eastAsiaTheme="minorEastAsia" w:hint="eastAsia"/>
        </w:rPr>
        <w:t xml:space="preserve"> </w:t>
      </w:r>
      <w:r w:rsidRPr="00310397">
        <w:t xml:space="preserve">Reported chikungunya outbreak </w:t>
      </w:r>
      <w:r>
        <w:rPr>
          <w:rFonts w:eastAsiaTheme="minorEastAsia" w:hint="eastAsia"/>
        </w:rPr>
        <w:t xml:space="preserve">symptomatic </w:t>
      </w:r>
      <w:r w:rsidRPr="00310397">
        <w:t>case in Brazil by state (2022)</w:t>
      </w:r>
      <w:bookmarkEnd w:id="23"/>
      <w:bookmarkEnd w:id="24"/>
    </w:p>
    <w:p w14:paraId="1DC208DB" w14:textId="77777777" w:rsidR="00402262" w:rsidRDefault="00402262" w:rsidP="005A4AF4">
      <w:pPr>
        <w:rPr>
          <w:rFonts w:eastAsiaTheme="minorEastAsia"/>
        </w:rPr>
      </w:pPr>
      <w:r w:rsidRPr="005A0D2F">
        <w:rPr>
          <w:rFonts w:ascii="Calibri" w:hAnsi="Calibri" w:cs="Calibri"/>
          <w:noProof/>
        </w:rPr>
        <w:drawing>
          <wp:inline distT="0" distB="0" distL="0" distR="0" wp14:anchorId="1D4F527D" wp14:editId="071C54B1">
            <wp:extent cx="5731510" cy="4776258"/>
            <wp:effectExtent l="0" t="0" r="2540" b="5715"/>
            <wp:docPr id="1198913484" name="Picture 1" descr="A graph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13484" name="Picture 1" descr="A graph of different types of data&#10;&#10;Description automatically generated with medium confidence"/>
                    <pic:cNvPicPr/>
                  </pic:nvPicPr>
                  <pic:blipFill>
                    <a:blip r:embed="rId14"/>
                    <a:stretch>
                      <a:fillRect/>
                    </a:stretch>
                  </pic:blipFill>
                  <pic:spPr>
                    <a:xfrm>
                      <a:off x="0" y="0"/>
                      <a:ext cx="5731510" cy="4776258"/>
                    </a:xfrm>
                    <a:prstGeom prst="rect">
                      <a:avLst/>
                    </a:prstGeom>
                  </pic:spPr>
                </pic:pic>
              </a:graphicData>
            </a:graphic>
          </wp:inline>
        </w:drawing>
      </w:r>
    </w:p>
    <w:p w14:paraId="37DA786D" w14:textId="77777777" w:rsidR="00402262" w:rsidRDefault="00402262" w:rsidP="005A4AF4">
      <w:pPr>
        <w:rPr>
          <w:rFonts w:eastAsiaTheme="minorEastAsia"/>
        </w:rPr>
      </w:pPr>
    </w:p>
    <w:p w14:paraId="534AB048" w14:textId="77777777" w:rsidR="00402262" w:rsidRDefault="00402262" w:rsidP="005A4AF4">
      <w:pPr>
        <w:rPr>
          <w:rFonts w:eastAsiaTheme="minorEastAsia"/>
        </w:rPr>
      </w:pPr>
    </w:p>
    <w:p w14:paraId="7359AD51" w14:textId="77777777" w:rsidR="00402262" w:rsidRDefault="00402262" w:rsidP="005A4AF4">
      <w:pPr>
        <w:rPr>
          <w:rFonts w:eastAsiaTheme="minorEastAsia"/>
        </w:rPr>
        <w:sectPr w:rsidR="00402262" w:rsidSect="00402262">
          <w:pgSz w:w="11906" w:h="16838"/>
          <w:pgMar w:top="1440" w:right="1440" w:bottom="1440" w:left="1440" w:header="708" w:footer="708" w:gutter="0"/>
          <w:cols w:space="708"/>
          <w:docGrid w:linePitch="360"/>
        </w:sectPr>
      </w:pPr>
    </w:p>
    <w:p w14:paraId="525B0398" w14:textId="77777777" w:rsidR="00402262" w:rsidRDefault="00402262" w:rsidP="005F594E">
      <w:pPr>
        <w:pStyle w:val="figure"/>
        <w:rPr>
          <w:rFonts w:eastAsiaTheme="minorEastAsia"/>
        </w:rPr>
      </w:pPr>
      <w:r>
        <w:rPr>
          <w:rFonts w:eastAsiaTheme="minorEastAsia" w:hint="eastAsia"/>
        </w:rPr>
        <w:lastRenderedPageBreak/>
        <w:t xml:space="preserve"> </w:t>
      </w:r>
      <w:bookmarkStart w:id="25" w:name="_Toc227578200"/>
      <w:bookmarkStart w:id="26" w:name="_Toc227593931"/>
      <w:r>
        <w:t xml:space="preserve">Figure S </w:t>
      </w:r>
      <w:r>
        <w:fldChar w:fldCharType="begin"/>
      </w:r>
      <w:r>
        <w:instrText>SEQ Figure_S \* ARABIC</w:instrText>
      </w:r>
      <w:r>
        <w:fldChar w:fldCharType="separate"/>
      </w:r>
      <w:r>
        <w:rPr>
          <w:noProof/>
        </w:rPr>
        <w:t>3</w:t>
      </w:r>
      <w:r>
        <w:fldChar w:fldCharType="end"/>
      </w:r>
      <w:r>
        <w:rPr>
          <w:rFonts w:eastAsiaTheme="minorEastAsia" w:hint="eastAsia"/>
        </w:rPr>
        <w:t xml:space="preserve"> </w:t>
      </w:r>
      <w:r w:rsidRPr="005A0D2F">
        <w:t>Total cumulative reported cases and per capita cases by state in Brazil (2022).</w:t>
      </w:r>
      <w:bookmarkEnd w:id="25"/>
      <w:bookmarkEnd w:id="26"/>
      <w:r w:rsidRPr="005A0D2F">
        <w:t xml:space="preserve">  </w:t>
      </w:r>
    </w:p>
    <w:p w14:paraId="08A5D223" w14:textId="77777777" w:rsidR="00402262" w:rsidRDefault="00402262" w:rsidP="00AB335E">
      <w:pPr>
        <w:rPr>
          <w:rFonts w:eastAsiaTheme="minorEastAsia"/>
        </w:rPr>
      </w:pPr>
      <w:r w:rsidRPr="00C9489A">
        <w:rPr>
          <w:noProof/>
        </w:rPr>
        <w:drawing>
          <wp:inline distT="0" distB="0" distL="0" distR="0" wp14:anchorId="64E9B528" wp14:editId="74D7BBD6">
            <wp:extent cx="5731510" cy="3438906"/>
            <wp:effectExtent l="0" t="0" r="2540" b="9525"/>
            <wp:docPr id="1563039999" name="그림 37" descr="텍스트, 도표, 그래프,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039999" name="그림 37" descr="텍스트, 도표, 그래프, 라인이(가) 표시된 사진&#10;&#10;AI 생성 콘텐츠는 정확하지 않을 수 있습니다."/>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3438906"/>
                    </a:xfrm>
                    <a:prstGeom prst="rect">
                      <a:avLst/>
                    </a:prstGeom>
                    <a:noFill/>
                    <a:ln>
                      <a:noFill/>
                    </a:ln>
                  </pic:spPr>
                </pic:pic>
              </a:graphicData>
            </a:graphic>
          </wp:inline>
        </w:drawing>
      </w:r>
    </w:p>
    <w:p w14:paraId="5C7B3C1D" w14:textId="77777777" w:rsidR="00402262" w:rsidRDefault="00402262" w:rsidP="00AB335E">
      <w:pPr>
        <w:rPr>
          <w:rFonts w:eastAsiaTheme="minorEastAsia"/>
        </w:rPr>
      </w:pPr>
    </w:p>
    <w:p w14:paraId="7EBE1599" w14:textId="77777777" w:rsidR="00402262" w:rsidRDefault="00402262" w:rsidP="00AB335E">
      <w:pPr>
        <w:rPr>
          <w:rFonts w:eastAsiaTheme="minorEastAsia"/>
        </w:rPr>
        <w:sectPr w:rsidR="00402262" w:rsidSect="00402262">
          <w:pgSz w:w="11906" w:h="16838"/>
          <w:pgMar w:top="1440" w:right="1440" w:bottom="1440" w:left="1440" w:header="708" w:footer="708" w:gutter="0"/>
          <w:cols w:space="708"/>
          <w:docGrid w:linePitch="360"/>
        </w:sectPr>
      </w:pPr>
    </w:p>
    <w:p w14:paraId="5D4F9274" w14:textId="77777777" w:rsidR="00402262" w:rsidRPr="007D6C74" w:rsidRDefault="00402262" w:rsidP="008A3F4D">
      <w:pPr>
        <w:pStyle w:val="figure"/>
        <w:rPr>
          <w:rFonts w:eastAsiaTheme="minorEastAsia"/>
        </w:rPr>
      </w:pPr>
      <w:r>
        <w:rPr>
          <w:rFonts w:eastAsiaTheme="minorEastAsia" w:hint="eastAsia"/>
        </w:rPr>
        <w:lastRenderedPageBreak/>
        <w:t xml:space="preserve"> </w:t>
      </w:r>
      <w:bookmarkStart w:id="27" w:name="_Toc227578201"/>
      <w:bookmarkStart w:id="28" w:name="_Toc227593932"/>
      <w:r>
        <w:t xml:space="preserve">Figure S </w:t>
      </w:r>
      <w:r>
        <w:fldChar w:fldCharType="begin"/>
      </w:r>
      <w:r>
        <w:instrText>SEQ Figure_S \* ARABIC</w:instrText>
      </w:r>
      <w:r>
        <w:fldChar w:fldCharType="separate"/>
      </w:r>
      <w:r>
        <w:rPr>
          <w:noProof/>
        </w:rPr>
        <w:t>4</w:t>
      </w:r>
      <w:r>
        <w:fldChar w:fldCharType="end"/>
      </w:r>
      <w:r>
        <w:rPr>
          <w:rFonts w:eastAsiaTheme="minorEastAsia" w:hint="eastAsia"/>
        </w:rPr>
        <w:t xml:space="preserve"> Model fit </w:t>
      </w:r>
      <w:bookmarkEnd w:id="27"/>
      <w:r>
        <w:rPr>
          <w:rFonts w:eastAsiaTheme="minorEastAsia" w:hint="eastAsia"/>
        </w:rPr>
        <w:t xml:space="preserve">to observed reported </w:t>
      </w:r>
      <w:r>
        <w:rPr>
          <w:rFonts w:eastAsiaTheme="minorEastAsia"/>
        </w:rPr>
        <w:t>symptomatic</w:t>
      </w:r>
      <w:r>
        <w:rPr>
          <w:rFonts w:eastAsiaTheme="minorEastAsia" w:hint="eastAsia"/>
        </w:rPr>
        <w:t xml:space="preserve"> cases across the 11 included states</w:t>
      </w:r>
      <w:bookmarkEnd w:id="28"/>
      <w:r>
        <w:rPr>
          <w:rFonts w:eastAsiaTheme="minorEastAsia" w:hint="eastAsia"/>
        </w:rPr>
        <w:t xml:space="preserve"> </w:t>
      </w:r>
    </w:p>
    <w:p w14:paraId="50B2605B" w14:textId="77777777" w:rsidR="00402262" w:rsidRDefault="00402262" w:rsidP="00AB335E">
      <w:pPr>
        <w:rPr>
          <w:rFonts w:eastAsiaTheme="minorEastAsia"/>
        </w:rPr>
      </w:pPr>
      <w:r>
        <w:rPr>
          <w:noProof/>
        </w:rPr>
        <w:drawing>
          <wp:inline distT="0" distB="0" distL="0" distR="0" wp14:anchorId="134DE7B2" wp14:editId="2EBE6152">
            <wp:extent cx="6156214" cy="4103915"/>
            <wp:effectExtent l="0" t="0" r="0" b="0"/>
            <wp:docPr id="1523787855"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165315" cy="4109982"/>
                    </a:xfrm>
                    <a:prstGeom prst="rect">
                      <a:avLst/>
                    </a:prstGeom>
                    <a:noFill/>
                    <a:ln>
                      <a:noFill/>
                    </a:ln>
                  </pic:spPr>
                </pic:pic>
              </a:graphicData>
            </a:graphic>
          </wp:inline>
        </w:drawing>
      </w:r>
    </w:p>
    <w:p w14:paraId="66275255" w14:textId="77777777" w:rsidR="00402262" w:rsidRDefault="00402262" w:rsidP="00AB335E">
      <w:pPr>
        <w:rPr>
          <w:rFonts w:eastAsiaTheme="minorEastAsia"/>
        </w:rPr>
      </w:pPr>
    </w:p>
    <w:p w14:paraId="0D8E6777" w14:textId="77777777" w:rsidR="00402262" w:rsidRDefault="00402262" w:rsidP="00AB335E">
      <w:pPr>
        <w:rPr>
          <w:rFonts w:eastAsiaTheme="minorEastAsia"/>
        </w:rPr>
      </w:pPr>
    </w:p>
    <w:p w14:paraId="2B23F8E1" w14:textId="77777777" w:rsidR="00402262" w:rsidRDefault="00402262" w:rsidP="00AB335E">
      <w:pPr>
        <w:rPr>
          <w:rFonts w:eastAsiaTheme="minorEastAsia"/>
        </w:rPr>
        <w:sectPr w:rsidR="00402262" w:rsidSect="00402262">
          <w:pgSz w:w="11906" w:h="16838"/>
          <w:pgMar w:top="1440" w:right="1440" w:bottom="1440" w:left="1440" w:header="708" w:footer="708" w:gutter="0"/>
          <w:cols w:space="708"/>
          <w:docGrid w:linePitch="360"/>
        </w:sectPr>
      </w:pPr>
    </w:p>
    <w:p w14:paraId="1E0F8F81" w14:textId="77777777" w:rsidR="00402262" w:rsidRDefault="00402262" w:rsidP="008A3F4D">
      <w:pPr>
        <w:pStyle w:val="figure"/>
        <w:rPr>
          <w:rFonts w:eastAsiaTheme="minorEastAsia"/>
        </w:rPr>
      </w:pPr>
      <w:bookmarkStart w:id="29" w:name="_Toc227578202"/>
      <w:bookmarkStart w:id="30" w:name="_Toc227593933"/>
      <w:r>
        <w:lastRenderedPageBreak/>
        <w:t xml:space="preserve">Figure S </w:t>
      </w:r>
      <w:r>
        <w:fldChar w:fldCharType="begin"/>
      </w:r>
      <w:r>
        <w:instrText>SEQ Figure_S \* ARABIC</w:instrText>
      </w:r>
      <w:r>
        <w:fldChar w:fldCharType="separate"/>
      </w:r>
      <w:r>
        <w:rPr>
          <w:noProof/>
        </w:rPr>
        <w:t>5</w:t>
      </w:r>
      <w:r>
        <w:fldChar w:fldCharType="end"/>
      </w:r>
      <w:r w:rsidRPr="005F594E">
        <w:t xml:space="preserve"> </w:t>
      </w:r>
      <w:r>
        <w:rPr>
          <w:rFonts w:eastAsiaTheme="minorEastAsia" w:hint="eastAsia"/>
        </w:rPr>
        <w:t>Distribution of s</w:t>
      </w:r>
      <w:r w:rsidRPr="000C1A4B">
        <w:t>imulated</w:t>
      </w:r>
      <w:r>
        <w:rPr>
          <w:rFonts w:eastAsiaTheme="minorEastAsia" w:hint="eastAsia"/>
        </w:rPr>
        <w:t xml:space="preserve"> infection</w:t>
      </w:r>
      <w:r w:rsidRPr="000C1A4B">
        <w:t xml:space="preserve"> attack rate</w:t>
      </w:r>
      <w:r>
        <w:rPr>
          <w:rFonts w:eastAsiaTheme="minorEastAsia" w:hint="eastAsia"/>
        </w:rPr>
        <w:t xml:space="preserve">s </w:t>
      </w:r>
      <w:r w:rsidRPr="000C1A4B">
        <w:t xml:space="preserve">across </w:t>
      </w:r>
      <w:r>
        <w:rPr>
          <w:rFonts w:eastAsiaTheme="minorEastAsia" w:hint="eastAsia"/>
        </w:rPr>
        <w:t xml:space="preserve">11 </w:t>
      </w:r>
      <w:r w:rsidRPr="000C1A4B">
        <w:t>Brazilian states</w:t>
      </w:r>
      <w:bookmarkEnd w:id="29"/>
      <w:bookmarkEnd w:id="30"/>
    </w:p>
    <w:p w14:paraId="56011171" w14:textId="77777777" w:rsidR="00402262" w:rsidRDefault="00402262" w:rsidP="00AB335E">
      <w:pPr>
        <w:rPr>
          <w:rFonts w:eastAsiaTheme="minorEastAsia"/>
        </w:rPr>
      </w:pPr>
      <w:r w:rsidRPr="000C1A4B">
        <w:rPr>
          <w:rFonts w:ascii="Calibri" w:hAnsi="Calibri" w:cs="Calibri"/>
          <w:noProof/>
        </w:rPr>
        <w:drawing>
          <wp:inline distT="0" distB="0" distL="0" distR="0" wp14:anchorId="58A84F78" wp14:editId="4BFD8FC6">
            <wp:extent cx="5731510" cy="4283710"/>
            <wp:effectExtent l="0" t="0" r="2540" b="2540"/>
            <wp:docPr id="1394225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200301" name=""/>
                    <pic:cNvPicPr/>
                  </pic:nvPicPr>
                  <pic:blipFill>
                    <a:blip r:embed="rId17"/>
                    <a:stretch>
                      <a:fillRect/>
                    </a:stretch>
                  </pic:blipFill>
                  <pic:spPr>
                    <a:xfrm>
                      <a:off x="0" y="0"/>
                      <a:ext cx="5731510" cy="4283710"/>
                    </a:xfrm>
                    <a:prstGeom prst="rect">
                      <a:avLst/>
                    </a:prstGeom>
                  </pic:spPr>
                </pic:pic>
              </a:graphicData>
            </a:graphic>
          </wp:inline>
        </w:drawing>
      </w:r>
    </w:p>
    <w:p w14:paraId="02070421" w14:textId="77777777" w:rsidR="00402262" w:rsidRDefault="00402262" w:rsidP="00AB335E">
      <w:pPr>
        <w:rPr>
          <w:rFonts w:eastAsiaTheme="minorEastAsia"/>
        </w:rPr>
      </w:pPr>
    </w:p>
    <w:p w14:paraId="623624ED" w14:textId="77777777" w:rsidR="00402262" w:rsidRDefault="00402262" w:rsidP="00CE499E">
      <w:pPr>
        <w:pStyle w:val="figure"/>
        <w:rPr>
          <w:rFonts w:eastAsiaTheme="minorEastAsia"/>
        </w:rPr>
        <w:sectPr w:rsidR="00402262" w:rsidSect="00402262">
          <w:pgSz w:w="11906" w:h="16838"/>
          <w:pgMar w:top="1440" w:right="1440" w:bottom="1440" w:left="1440" w:header="708" w:footer="708" w:gutter="0"/>
          <w:cols w:space="708"/>
          <w:docGrid w:linePitch="360"/>
        </w:sectPr>
      </w:pPr>
      <w:bookmarkStart w:id="31" w:name="_Toc227578164"/>
    </w:p>
    <w:p w14:paraId="5233881E" w14:textId="77777777" w:rsidR="00402262" w:rsidRDefault="00402262" w:rsidP="00B612B0">
      <w:pPr>
        <w:pStyle w:val="figure"/>
        <w:rPr>
          <w:rFonts w:eastAsiaTheme="minorEastAsia"/>
        </w:rPr>
      </w:pPr>
      <w:bookmarkStart w:id="32" w:name="_Toc227589810"/>
      <w:r>
        <w:lastRenderedPageBreak/>
        <w:t xml:space="preserve">Section S </w:t>
      </w:r>
      <w:r>
        <w:fldChar w:fldCharType="begin"/>
      </w:r>
      <w:r>
        <w:instrText>SEQ Section_S \* ARABIC</w:instrText>
      </w:r>
      <w:r>
        <w:fldChar w:fldCharType="separate"/>
      </w:r>
      <w:r>
        <w:rPr>
          <w:noProof/>
        </w:rPr>
        <w:t>4</w:t>
      </w:r>
      <w:r>
        <w:fldChar w:fldCharType="end"/>
      </w:r>
      <w:r>
        <w:rPr>
          <w:rFonts w:eastAsiaTheme="minorEastAsia" w:hint="eastAsia"/>
        </w:rPr>
        <w:t xml:space="preserve"> : </w:t>
      </w:r>
      <w:r w:rsidRPr="00E6245E">
        <w:rPr>
          <w:rFonts w:eastAsiaTheme="minorEastAsia"/>
        </w:rPr>
        <w:t>Uncertainty propagation and distributional assumptions</w:t>
      </w:r>
      <w:bookmarkEnd w:id="31"/>
      <w:bookmarkEnd w:id="32"/>
    </w:p>
    <w:p w14:paraId="1DF9C696" w14:textId="77777777" w:rsidR="00402262" w:rsidRPr="003A2EBC" w:rsidRDefault="00402262" w:rsidP="001F1CD0">
      <w:pPr>
        <w:spacing w:line="360" w:lineRule="auto"/>
        <w:rPr>
          <w:rFonts w:ascii="Calibri" w:eastAsiaTheme="minorEastAsia" w:hAnsi="Calibri" w:cs="Calibri"/>
          <w:sz w:val="22"/>
          <w:szCs w:val="22"/>
        </w:rPr>
      </w:pPr>
      <w:r w:rsidRPr="001F1CD0">
        <w:rPr>
          <w:rFonts w:ascii="Calibri" w:eastAsiaTheme="minorEastAsia" w:hAnsi="Calibri" w:cs="Calibri"/>
          <w:sz w:val="22"/>
        </w:rPr>
        <w:t xml:space="preserve">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 xml:space="preserve">k + 1/2, n − k + 1/2) distributions based on observed counts (k) and denominators (n), corresponding to </w:t>
      </w:r>
      <w:proofErr w:type="gramStart"/>
      <w:r w:rsidRPr="001F1CD0">
        <w:rPr>
          <w:rFonts w:ascii="Calibri" w:eastAsiaTheme="minorEastAsia" w:hAnsi="Calibri" w:cs="Calibri"/>
          <w:sz w:val="22"/>
        </w:rPr>
        <w:t>Jeffreys</w:t>
      </w:r>
      <w:proofErr w:type="gramEnd"/>
      <w:r w:rsidRPr="001F1CD0">
        <w:rPr>
          <w:rFonts w:ascii="Calibri" w:eastAsiaTheme="minorEastAsia" w:hAnsi="Calibri" w:cs="Calibri"/>
          <w:sz w:val="22"/>
        </w:rPr>
        <w:t xml:space="preserve">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w:t>
      </w:r>
      <w:r>
        <w:rPr>
          <w:rFonts w:ascii="Calibri" w:eastAsiaTheme="minorEastAsia" w:hAnsi="Calibri" w:cs="Calibri" w:hint="eastAsia"/>
          <w:sz w:val="22"/>
        </w:rPr>
        <w:t xml:space="preserve">chikungunya </w:t>
      </w:r>
      <w:r w:rsidRPr="001F1CD0">
        <w:rPr>
          <w:rFonts w:ascii="Calibri" w:eastAsiaTheme="minorEastAsia" w:hAnsi="Calibri" w:cs="Calibri"/>
          <w:sz w:val="22"/>
        </w:rPr>
        <w:t xml:space="preserve">infection–related hospitalisation and mortality probabilities were sampled from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 xml:space="preserve">k + 1, n − k + 1) distributions based on </w:t>
      </w:r>
      <w:r>
        <w:rPr>
          <w:rFonts w:ascii="Calibri" w:eastAsiaTheme="minorEastAsia" w:hAnsi="Calibri" w:cs="Calibri" w:hint="eastAsia"/>
          <w:sz w:val="22"/>
        </w:rPr>
        <w:t>Brazil</w:t>
      </w:r>
      <w:r>
        <w:rPr>
          <w:rFonts w:ascii="Calibri" w:eastAsiaTheme="minorEastAsia" w:hAnsi="Calibri" w:cs="Calibri"/>
          <w:sz w:val="22"/>
        </w:rPr>
        <w:t>’</w:t>
      </w:r>
      <w:r>
        <w:rPr>
          <w:rFonts w:ascii="Calibri" w:eastAsiaTheme="minorEastAsia" w:hAnsi="Calibri" w:cs="Calibri" w:hint="eastAsia"/>
          <w:sz w:val="22"/>
        </w:rPr>
        <w:t xml:space="preserve">s SINAN data which provides total counts for hospitalisations, deaths, and (reported) symptomatic cases </w:t>
      </w:r>
      <w:r w:rsidRPr="001F1CD0">
        <w:rPr>
          <w:rFonts w:ascii="Calibri" w:eastAsiaTheme="minorEastAsia" w:hAnsi="Calibri" w:cs="Calibri"/>
          <w:sz w:val="22"/>
        </w:rPr>
        <w:t xml:space="preserve">(equivalent to a uniform </w:t>
      </w:r>
      <w:proofErr w:type="gramStart"/>
      <w:r w:rsidRPr="001F1CD0">
        <w:rPr>
          <w:rFonts w:ascii="Calibri" w:eastAsiaTheme="minorEastAsia" w:hAnsi="Calibri" w:cs="Calibri"/>
          <w:sz w:val="22"/>
        </w:rPr>
        <w:t>Beta(</w:t>
      </w:r>
      <w:proofErr w:type="gramEnd"/>
      <w:r w:rsidRPr="001F1CD0">
        <w:rPr>
          <w:rFonts w:ascii="Calibri" w:eastAsiaTheme="minorEastAsia" w:hAnsi="Calibri" w:cs="Calibri"/>
          <w:sz w:val="22"/>
        </w:rPr>
        <w:t>1,1) prior updated with binomial data). Vaccine efficacy was sampled from a truncated normal distribution on [0.967, 0.998] with mean 0.989 and standard deviation chosen so that ≈97.5% of the untruncated mass lies within the trial-derived interval (96.7–99.8% on the probability scale). Additional inputs</w:t>
      </w:r>
      <w:r>
        <w:rPr>
          <w:rFonts w:ascii="Calibri" w:eastAsiaTheme="minorEastAsia" w:hAnsi="Calibri" w:cs="Calibri" w:hint="eastAsia"/>
          <w:sz w:val="22"/>
        </w:rPr>
        <w:t xml:space="preserve"> (</w:t>
      </w:r>
      <w:r w:rsidRPr="001F1CD0">
        <w:rPr>
          <w:rFonts w:ascii="Calibri" w:eastAsiaTheme="minorEastAsia" w:hAnsi="Calibri" w:cs="Calibri"/>
          <w:sz w:val="22"/>
        </w:rPr>
        <w:t>including symptom and severity-related probabilities, disability weights, durations, and life-years lost</w:t>
      </w:r>
      <w:r>
        <w:rPr>
          <w:rFonts w:ascii="Calibri" w:eastAsiaTheme="minorEastAsia" w:hAnsi="Calibri" w:cs="Calibri" w:hint="eastAsia"/>
          <w:sz w:val="22"/>
        </w:rPr>
        <w:t xml:space="preserve">) </w:t>
      </w:r>
      <w:r w:rsidRPr="001F1CD0">
        <w:rPr>
          <w:rFonts w:ascii="Calibri" w:eastAsiaTheme="minorEastAsia" w:hAnsi="Calibri" w:cs="Calibri"/>
          <w:sz w:val="22"/>
        </w:rPr>
        <w:t xml:space="preserve">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w:t>
      </w:r>
      <w:r>
        <w:rPr>
          <w:rFonts w:ascii="Calibri" w:eastAsiaTheme="minorEastAsia" w:hAnsi="Calibri" w:cs="Calibri" w:hint="eastAsia"/>
          <w:sz w:val="22"/>
        </w:rPr>
        <w:t xml:space="preserve">in </w:t>
      </w:r>
      <w:r w:rsidRPr="003A2EBC">
        <w:rPr>
          <w:rFonts w:ascii="Calibri" w:eastAsiaTheme="minorEastAsia" w:hAnsi="Calibri" w:cs="Calibri"/>
          <w:i/>
          <w:iCs/>
          <w:color w:val="156082" w:themeColor="accent1"/>
          <w:sz w:val="22"/>
          <w:szCs w:val="22"/>
        </w:rPr>
        <w:fldChar w:fldCharType="begin"/>
      </w:r>
      <w:r w:rsidRPr="003A2EBC">
        <w:rPr>
          <w:rFonts w:ascii="Calibri" w:eastAsiaTheme="minorEastAsia" w:hAnsi="Calibri" w:cs="Calibri"/>
          <w:i/>
          <w:iCs/>
          <w:color w:val="156082" w:themeColor="accent1"/>
          <w:sz w:val="22"/>
          <w:szCs w:val="22"/>
        </w:rPr>
        <w:instrText xml:space="preserve"> REF _Ref227597336 \h  \* MERGEFORMAT </w:instrText>
      </w:r>
      <w:r w:rsidRPr="003A2EBC">
        <w:rPr>
          <w:rFonts w:ascii="Calibri" w:eastAsiaTheme="minorEastAsia" w:hAnsi="Calibri" w:cs="Calibri"/>
          <w:i/>
          <w:iCs/>
          <w:color w:val="156082" w:themeColor="accent1"/>
          <w:sz w:val="22"/>
          <w:szCs w:val="22"/>
        </w:rPr>
      </w:r>
      <w:r w:rsidRPr="003A2EBC">
        <w:rPr>
          <w:rFonts w:ascii="Calibri" w:eastAsiaTheme="minorEastAsia" w:hAnsi="Calibri" w:cs="Calibri"/>
          <w:i/>
          <w:iCs/>
          <w:color w:val="156082" w:themeColor="accent1"/>
          <w:sz w:val="22"/>
          <w:szCs w:val="22"/>
        </w:rPr>
        <w:fldChar w:fldCharType="separate"/>
      </w:r>
      <w:r w:rsidRPr="003A2EBC">
        <w:rPr>
          <w:rFonts w:ascii="Calibri" w:hAnsi="Calibri" w:cs="Calibri"/>
          <w:i/>
          <w:iCs/>
          <w:color w:val="156082" w:themeColor="accent1"/>
          <w:sz w:val="22"/>
          <w:szCs w:val="22"/>
        </w:rPr>
        <w:t xml:space="preserve">Figure S </w:t>
      </w:r>
      <w:r w:rsidRPr="003A2EBC">
        <w:rPr>
          <w:rFonts w:ascii="Calibri" w:hAnsi="Calibri" w:cs="Calibri"/>
          <w:i/>
          <w:iCs/>
          <w:noProof/>
          <w:color w:val="156082" w:themeColor="accent1"/>
          <w:sz w:val="22"/>
          <w:szCs w:val="22"/>
        </w:rPr>
        <w:t>6</w:t>
      </w:r>
      <w:r w:rsidRPr="003A2EBC">
        <w:rPr>
          <w:rFonts w:ascii="Calibri" w:eastAsiaTheme="minorEastAsia" w:hAnsi="Calibri" w:cs="Calibri"/>
          <w:i/>
          <w:iCs/>
          <w:color w:val="156082" w:themeColor="accent1"/>
          <w:sz w:val="22"/>
          <w:szCs w:val="22"/>
        </w:rPr>
        <w:fldChar w:fldCharType="end"/>
      </w:r>
      <w:r w:rsidRPr="003A2EBC">
        <w:rPr>
          <w:rFonts w:ascii="Calibri" w:eastAsiaTheme="minorEastAsia" w:hAnsi="Calibri" w:cs="Calibri"/>
          <w:i/>
          <w:iCs/>
          <w:color w:val="156082" w:themeColor="accent1"/>
          <w:sz w:val="22"/>
          <w:szCs w:val="22"/>
        </w:rPr>
        <w:t>.</w:t>
      </w:r>
    </w:p>
    <w:p w14:paraId="12441A3F" w14:textId="77777777" w:rsidR="00402262" w:rsidRDefault="00402262" w:rsidP="001F1CD0">
      <w:pPr>
        <w:spacing w:line="360" w:lineRule="auto"/>
        <w:rPr>
          <w:rFonts w:eastAsiaTheme="minorEastAsia"/>
        </w:rPr>
        <w:sectPr w:rsidR="00402262" w:rsidSect="00402262">
          <w:pgSz w:w="11906" w:h="16838"/>
          <w:pgMar w:top="1440" w:right="1440" w:bottom="1440" w:left="1440" w:header="708" w:footer="708" w:gutter="0"/>
          <w:cols w:space="708"/>
          <w:docGrid w:linePitch="360"/>
        </w:sectPr>
      </w:pPr>
    </w:p>
    <w:p w14:paraId="59AFADBD" w14:textId="77777777" w:rsidR="00402262" w:rsidRDefault="00402262" w:rsidP="005F594E">
      <w:pPr>
        <w:pStyle w:val="figure"/>
        <w:rPr>
          <w:rFonts w:eastAsiaTheme="minorEastAsia"/>
        </w:rPr>
      </w:pPr>
      <w:bookmarkStart w:id="33" w:name="_Ref227597336"/>
      <w:bookmarkStart w:id="34" w:name="_Toc227578203"/>
      <w:bookmarkStart w:id="35" w:name="_Toc227593934"/>
      <w:bookmarkStart w:id="36" w:name="_Ref227597325"/>
      <w:r>
        <w:lastRenderedPageBreak/>
        <w:t xml:space="preserve">Figure S </w:t>
      </w:r>
      <w:r>
        <w:fldChar w:fldCharType="begin"/>
      </w:r>
      <w:r>
        <w:instrText>SEQ Figure_S \* ARABIC</w:instrText>
      </w:r>
      <w:r>
        <w:fldChar w:fldCharType="separate"/>
      </w:r>
      <w:r>
        <w:rPr>
          <w:noProof/>
        </w:rPr>
        <w:t>6</w:t>
      </w:r>
      <w:r>
        <w:fldChar w:fldCharType="end"/>
      </w:r>
      <w:bookmarkEnd w:id="33"/>
      <w:r>
        <w:rPr>
          <w:rFonts w:eastAsiaTheme="minorEastAsia" w:hint="eastAsia"/>
        </w:rPr>
        <w:t xml:space="preserve"> Probabilistic distributions of parameters</w:t>
      </w:r>
      <w:bookmarkEnd w:id="34"/>
      <w:bookmarkEnd w:id="35"/>
      <w:bookmarkEnd w:id="36"/>
      <w:r>
        <w:rPr>
          <w:rFonts w:eastAsiaTheme="minorEastAsia" w:hint="eastAsia"/>
        </w:rPr>
        <w:t xml:space="preserve">  </w:t>
      </w:r>
    </w:p>
    <w:p w14:paraId="43A9171C" w14:textId="77777777" w:rsidR="00402262" w:rsidRDefault="00402262" w:rsidP="00B20F24">
      <w:pPr>
        <w:pStyle w:val="figure"/>
        <w:rPr>
          <w:rFonts w:eastAsiaTheme="minorEastAsia"/>
        </w:rPr>
      </w:pPr>
      <w:r w:rsidRPr="001F08BB">
        <w:rPr>
          <w:rFonts w:eastAsiaTheme="minorEastAsia"/>
          <w:noProof/>
        </w:rPr>
        <w:drawing>
          <wp:inline distT="0" distB="0" distL="0" distR="0" wp14:anchorId="59818F52" wp14:editId="5A64284F">
            <wp:extent cx="5731510" cy="2372360"/>
            <wp:effectExtent l="0" t="0" r="2540" b="8890"/>
            <wp:docPr id="1404767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7100" name=""/>
                    <pic:cNvPicPr/>
                  </pic:nvPicPr>
                  <pic:blipFill>
                    <a:blip r:embed="rId18"/>
                    <a:stretch>
                      <a:fillRect/>
                    </a:stretch>
                  </pic:blipFill>
                  <pic:spPr>
                    <a:xfrm>
                      <a:off x="0" y="0"/>
                      <a:ext cx="5731510" cy="2372360"/>
                    </a:xfrm>
                    <a:prstGeom prst="rect">
                      <a:avLst/>
                    </a:prstGeom>
                  </pic:spPr>
                </pic:pic>
              </a:graphicData>
            </a:graphic>
          </wp:inline>
        </w:drawing>
      </w:r>
    </w:p>
    <w:p w14:paraId="48E852C8" w14:textId="77777777" w:rsidR="00402262" w:rsidRDefault="00402262" w:rsidP="00B20F24">
      <w:pPr>
        <w:pStyle w:val="figure"/>
        <w:rPr>
          <w:rFonts w:eastAsiaTheme="minorEastAsia"/>
        </w:rPr>
      </w:pPr>
      <w:r w:rsidRPr="005E53D7">
        <w:rPr>
          <w:rFonts w:eastAsiaTheme="minorEastAsia"/>
          <w:noProof/>
        </w:rPr>
        <w:drawing>
          <wp:inline distT="0" distB="0" distL="0" distR="0" wp14:anchorId="4F6B51A3" wp14:editId="6327CC7B">
            <wp:extent cx="5731510" cy="1774825"/>
            <wp:effectExtent l="0" t="0" r="2540" b="0"/>
            <wp:docPr id="27125799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257991" name=""/>
                    <pic:cNvPicPr/>
                  </pic:nvPicPr>
                  <pic:blipFill>
                    <a:blip r:embed="rId19"/>
                    <a:stretch>
                      <a:fillRect/>
                    </a:stretch>
                  </pic:blipFill>
                  <pic:spPr>
                    <a:xfrm>
                      <a:off x="0" y="0"/>
                      <a:ext cx="5731510" cy="1774825"/>
                    </a:xfrm>
                    <a:prstGeom prst="rect">
                      <a:avLst/>
                    </a:prstGeom>
                  </pic:spPr>
                </pic:pic>
              </a:graphicData>
            </a:graphic>
          </wp:inline>
        </w:drawing>
      </w:r>
    </w:p>
    <w:p w14:paraId="13BC92AF" w14:textId="77777777" w:rsidR="00402262" w:rsidRDefault="00402262" w:rsidP="00B20F24">
      <w:pPr>
        <w:pStyle w:val="figure"/>
        <w:rPr>
          <w:rFonts w:eastAsiaTheme="minorEastAsia"/>
        </w:rPr>
      </w:pPr>
      <w:r w:rsidRPr="00FD00C7">
        <w:rPr>
          <w:rFonts w:eastAsiaTheme="minorEastAsia"/>
          <w:noProof/>
        </w:rPr>
        <w:drawing>
          <wp:inline distT="0" distB="0" distL="0" distR="0" wp14:anchorId="08DC649A" wp14:editId="0A0C1A3A">
            <wp:extent cx="2734574" cy="2244980"/>
            <wp:effectExtent l="0" t="0" r="8890" b="3175"/>
            <wp:docPr id="193140558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405588" name=""/>
                    <pic:cNvPicPr/>
                  </pic:nvPicPr>
                  <pic:blipFill>
                    <a:blip r:embed="rId20"/>
                    <a:stretch>
                      <a:fillRect/>
                    </a:stretch>
                  </pic:blipFill>
                  <pic:spPr>
                    <a:xfrm>
                      <a:off x="0" y="0"/>
                      <a:ext cx="2736661" cy="2246693"/>
                    </a:xfrm>
                    <a:prstGeom prst="rect">
                      <a:avLst/>
                    </a:prstGeom>
                  </pic:spPr>
                </pic:pic>
              </a:graphicData>
            </a:graphic>
          </wp:inline>
        </w:drawing>
      </w:r>
      <w:r w:rsidRPr="002D73CC">
        <w:rPr>
          <w:rFonts w:eastAsiaTheme="minorEastAsia"/>
          <w:noProof/>
        </w:rPr>
        <w:drawing>
          <wp:inline distT="0" distB="0" distL="0" distR="0" wp14:anchorId="0D56D1FB" wp14:editId="56C2326B">
            <wp:extent cx="2746236" cy="2277374"/>
            <wp:effectExtent l="0" t="0" r="0" b="8890"/>
            <wp:docPr id="125853896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38969" name=""/>
                    <pic:cNvPicPr/>
                  </pic:nvPicPr>
                  <pic:blipFill>
                    <a:blip r:embed="rId21"/>
                    <a:stretch>
                      <a:fillRect/>
                    </a:stretch>
                  </pic:blipFill>
                  <pic:spPr>
                    <a:xfrm>
                      <a:off x="0" y="0"/>
                      <a:ext cx="2767728" cy="2295197"/>
                    </a:xfrm>
                    <a:prstGeom prst="rect">
                      <a:avLst/>
                    </a:prstGeom>
                  </pic:spPr>
                </pic:pic>
              </a:graphicData>
            </a:graphic>
          </wp:inline>
        </w:drawing>
      </w:r>
    </w:p>
    <w:p w14:paraId="4453F6C0" w14:textId="77777777" w:rsidR="00402262" w:rsidRDefault="00402262" w:rsidP="00B20F24">
      <w:pPr>
        <w:pStyle w:val="figure"/>
        <w:rPr>
          <w:rFonts w:eastAsiaTheme="minorEastAsia"/>
        </w:rPr>
      </w:pPr>
      <w:r w:rsidRPr="00CF7776">
        <w:rPr>
          <w:rFonts w:eastAsiaTheme="minorEastAsia"/>
          <w:noProof/>
        </w:rPr>
        <w:lastRenderedPageBreak/>
        <w:drawing>
          <wp:inline distT="0" distB="0" distL="0" distR="0" wp14:anchorId="73152176" wp14:editId="0CB1AFF8">
            <wp:extent cx="5667555" cy="4714380"/>
            <wp:effectExtent l="0" t="0" r="9525" b="0"/>
            <wp:docPr id="25120496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204960" name=""/>
                    <pic:cNvPicPr/>
                  </pic:nvPicPr>
                  <pic:blipFill>
                    <a:blip r:embed="rId22"/>
                    <a:stretch>
                      <a:fillRect/>
                    </a:stretch>
                  </pic:blipFill>
                  <pic:spPr>
                    <a:xfrm>
                      <a:off x="0" y="0"/>
                      <a:ext cx="5692717" cy="4735310"/>
                    </a:xfrm>
                    <a:prstGeom prst="rect">
                      <a:avLst/>
                    </a:prstGeom>
                  </pic:spPr>
                </pic:pic>
              </a:graphicData>
            </a:graphic>
          </wp:inline>
        </w:drawing>
      </w:r>
    </w:p>
    <w:p w14:paraId="642DFFE9" w14:textId="77777777" w:rsidR="00402262" w:rsidRDefault="00402262" w:rsidP="00B20F24">
      <w:pPr>
        <w:pStyle w:val="figure"/>
        <w:rPr>
          <w:rFonts w:eastAsiaTheme="minorEastAsia"/>
        </w:rPr>
      </w:pPr>
      <w:r w:rsidRPr="00124FC8">
        <w:rPr>
          <w:rFonts w:eastAsiaTheme="minorEastAsia"/>
          <w:noProof/>
        </w:rPr>
        <w:lastRenderedPageBreak/>
        <w:drawing>
          <wp:inline distT="0" distB="0" distL="0" distR="0" wp14:anchorId="17B87990" wp14:editId="1B1C5332">
            <wp:extent cx="5731510" cy="4255770"/>
            <wp:effectExtent l="0" t="0" r="2540" b="0"/>
            <wp:docPr id="102982052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0524" name=""/>
                    <pic:cNvPicPr/>
                  </pic:nvPicPr>
                  <pic:blipFill>
                    <a:blip r:embed="rId23"/>
                    <a:stretch>
                      <a:fillRect/>
                    </a:stretch>
                  </pic:blipFill>
                  <pic:spPr>
                    <a:xfrm>
                      <a:off x="0" y="0"/>
                      <a:ext cx="5731510" cy="4255770"/>
                    </a:xfrm>
                    <a:prstGeom prst="rect">
                      <a:avLst/>
                    </a:prstGeom>
                  </pic:spPr>
                </pic:pic>
              </a:graphicData>
            </a:graphic>
          </wp:inline>
        </w:drawing>
      </w:r>
    </w:p>
    <w:p w14:paraId="53BF7784" w14:textId="77777777" w:rsidR="00402262" w:rsidRPr="00B20F24" w:rsidRDefault="00402262" w:rsidP="00B20F24">
      <w:pPr>
        <w:pStyle w:val="figure"/>
        <w:rPr>
          <w:rFonts w:eastAsiaTheme="minorEastAsia"/>
        </w:rPr>
      </w:pPr>
      <w:r w:rsidRPr="00124FC8">
        <w:rPr>
          <w:rFonts w:eastAsiaTheme="minorEastAsia"/>
          <w:noProof/>
        </w:rPr>
        <w:lastRenderedPageBreak/>
        <w:drawing>
          <wp:inline distT="0" distB="0" distL="0" distR="0" wp14:anchorId="28B05C63" wp14:editId="10D516C9">
            <wp:extent cx="5731510" cy="6746875"/>
            <wp:effectExtent l="0" t="0" r="2540" b="0"/>
            <wp:docPr id="200764543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645431" name=""/>
                    <pic:cNvPicPr/>
                  </pic:nvPicPr>
                  <pic:blipFill>
                    <a:blip r:embed="rId24"/>
                    <a:stretch>
                      <a:fillRect/>
                    </a:stretch>
                  </pic:blipFill>
                  <pic:spPr>
                    <a:xfrm>
                      <a:off x="0" y="0"/>
                      <a:ext cx="5731510" cy="6746875"/>
                    </a:xfrm>
                    <a:prstGeom prst="rect">
                      <a:avLst/>
                    </a:prstGeom>
                  </pic:spPr>
                </pic:pic>
              </a:graphicData>
            </a:graphic>
          </wp:inline>
        </w:drawing>
      </w:r>
    </w:p>
    <w:p w14:paraId="7358F60A" w14:textId="77777777" w:rsidR="00402262" w:rsidRDefault="00402262" w:rsidP="00AB335E">
      <w:pPr>
        <w:rPr>
          <w:rFonts w:eastAsiaTheme="minorEastAsia"/>
        </w:rPr>
      </w:pPr>
    </w:p>
    <w:p w14:paraId="36E3DDD6" w14:textId="77777777" w:rsidR="00402262" w:rsidRDefault="00402262" w:rsidP="00AB335E">
      <w:pPr>
        <w:rPr>
          <w:rFonts w:eastAsiaTheme="minorEastAsia"/>
        </w:rPr>
      </w:pPr>
    </w:p>
    <w:p w14:paraId="5EC22C7D" w14:textId="77777777" w:rsidR="00402262" w:rsidRDefault="00402262" w:rsidP="00AB335E">
      <w:pPr>
        <w:rPr>
          <w:rFonts w:eastAsiaTheme="minorEastAsia"/>
        </w:rPr>
      </w:pPr>
    </w:p>
    <w:p w14:paraId="5A3197C4" w14:textId="77777777" w:rsidR="00402262" w:rsidRDefault="00402262" w:rsidP="00AB335E">
      <w:pPr>
        <w:rPr>
          <w:rFonts w:eastAsiaTheme="minorEastAsia"/>
        </w:rPr>
      </w:pPr>
    </w:p>
    <w:p w14:paraId="3B982AAC" w14:textId="77777777" w:rsidR="00402262" w:rsidRDefault="00402262" w:rsidP="00AB335E">
      <w:pPr>
        <w:rPr>
          <w:rFonts w:eastAsiaTheme="minorEastAsia"/>
        </w:rPr>
      </w:pPr>
    </w:p>
    <w:p w14:paraId="57A9D49C" w14:textId="77777777" w:rsidR="00402262" w:rsidRDefault="00402262" w:rsidP="00AB335E">
      <w:pPr>
        <w:rPr>
          <w:rFonts w:eastAsiaTheme="minorEastAsia"/>
        </w:rPr>
      </w:pPr>
    </w:p>
    <w:p w14:paraId="294E537E" w14:textId="77777777" w:rsidR="00402262" w:rsidRDefault="00402262" w:rsidP="00AB335E">
      <w:pPr>
        <w:rPr>
          <w:rFonts w:eastAsiaTheme="minorEastAsia"/>
        </w:rPr>
      </w:pPr>
    </w:p>
    <w:p w14:paraId="3CE5D50D" w14:textId="77777777" w:rsidR="00402262" w:rsidRDefault="00402262" w:rsidP="00AB335E">
      <w:pPr>
        <w:rPr>
          <w:rFonts w:eastAsiaTheme="minorEastAsia"/>
        </w:rPr>
      </w:pPr>
    </w:p>
    <w:p w14:paraId="582B2A1D" w14:textId="77777777" w:rsidR="00402262" w:rsidRPr="00AB335E" w:rsidRDefault="00402262" w:rsidP="00AB335E">
      <w:pPr>
        <w:rPr>
          <w:rFonts w:eastAsiaTheme="minorEastAsia"/>
        </w:rPr>
      </w:pPr>
    </w:p>
    <w:bookmarkEnd w:id="13"/>
    <w:bookmarkEnd w:id="14"/>
    <w:bookmarkEnd w:id="15"/>
    <w:bookmarkEnd w:id="16"/>
    <w:p w14:paraId="0AFB84F0" w14:textId="77777777" w:rsidR="00402262" w:rsidRPr="008A3F4D" w:rsidRDefault="00402262" w:rsidP="008A3F4D"/>
    <w:p w14:paraId="6E279BF7" w14:textId="77777777" w:rsidR="00402262" w:rsidRDefault="00402262" w:rsidP="00994DE7">
      <w:pPr>
        <w:rPr>
          <w:rFonts w:ascii="Calibri" w:eastAsiaTheme="minorEastAsia" w:hAnsi="Calibri" w:cs="Calibri"/>
        </w:rPr>
      </w:pPr>
    </w:p>
    <w:p w14:paraId="00973617" w14:textId="77777777" w:rsidR="00402262" w:rsidRPr="000C1A4B" w:rsidRDefault="00402262" w:rsidP="00D23A70">
      <w:pPr>
        <w:pStyle w:val="figure"/>
        <w:rPr>
          <w:rFonts w:eastAsiaTheme="minorEastAsia"/>
        </w:rPr>
      </w:pPr>
      <w:bookmarkStart w:id="37" w:name="_Toc227589811"/>
      <w:r>
        <w:lastRenderedPageBreak/>
        <w:t xml:space="preserve">Section S </w:t>
      </w:r>
      <w:r>
        <w:fldChar w:fldCharType="begin"/>
      </w:r>
      <w:r>
        <w:instrText>SEQ Section_S \* ARABIC</w:instrText>
      </w:r>
      <w:r>
        <w:fldChar w:fldCharType="separate"/>
      </w:r>
      <w:r>
        <w:rPr>
          <w:noProof/>
        </w:rPr>
        <w:t>5</w:t>
      </w:r>
      <w:r>
        <w:fldChar w:fldCharType="end"/>
      </w:r>
      <w:r>
        <w:rPr>
          <w:rFonts w:eastAsiaTheme="minorEastAsia" w:hint="eastAsia"/>
        </w:rPr>
        <w:t>: Benefit risk assessment equations for travel vaccination</w:t>
      </w:r>
      <w:bookmarkEnd w:id="37"/>
    </w:p>
    <w:p w14:paraId="4402BE70" w14:textId="77777777" w:rsidR="00402262" w:rsidRDefault="00402262" w:rsidP="00910A76">
      <w:pPr>
        <w:pStyle w:val="6"/>
      </w:pPr>
      <w:r>
        <w:rPr>
          <w:rFonts w:hint="eastAsia"/>
        </w:rPr>
        <w:t xml:space="preserve">Chikungunya infection attributable outcomes per 10,000 travellers among vaccinated and unvaccinated individuals </w:t>
      </w:r>
    </w:p>
    <w:p w14:paraId="38509D5D" w14:textId="77777777" w:rsidR="00402262" w:rsidRDefault="00402262" w:rsidP="00651786">
      <w:pPr>
        <w:rPr>
          <w:rFonts w:ascii="Calibri" w:eastAsiaTheme="minorEastAsia" w:hAnsi="Calibri" w:cs="Calibri"/>
          <w:sz w:val="22"/>
          <w:szCs w:val="22"/>
        </w:rPr>
      </w:pPr>
    </w:p>
    <w:p w14:paraId="07B1D374" w14:textId="77777777" w:rsidR="00402262" w:rsidRDefault="00402262" w:rsidP="008A3F4D">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Natural infections outcomes are </w:t>
      </w:r>
      <w:r>
        <w:rPr>
          <w:rFonts w:ascii="Calibri" w:eastAsiaTheme="minorEastAsia" w:hAnsi="Calibri" w:cs="Calibri"/>
          <w:sz w:val="22"/>
          <w:szCs w:val="22"/>
        </w:rPr>
        <w:t>derived</w:t>
      </w:r>
      <w:r>
        <w:rPr>
          <w:rFonts w:ascii="Calibri" w:eastAsiaTheme="minorEastAsia" w:hAnsi="Calibri" w:cs="Calibri" w:hint="eastAsia"/>
          <w:sz w:val="22"/>
          <w:szCs w:val="22"/>
        </w:rPr>
        <w:t xml:space="preserve"> from the travel-specific attack rates </w:t>
      </w:r>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oMath>
      <w:r>
        <w:rPr>
          <w:rFonts w:ascii="Calibri" w:eastAsiaTheme="minorEastAsia" w:hAnsi="Calibri" w:cs="Calibri" w:hint="eastAsia"/>
          <w:sz w:val="22"/>
          <w:szCs w:val="22"/>
        </w:rPr>
        <w:t xml:space="preserve">. For 10,000 travellers in state </w:t>
      </w:r>
      <m:oMath>
        <m:r>
          <w:rPr>
            <w:rFonts w:ascii="Cambria Math" w:eastAsia="Malgun Gothic" w:hAnsi="Cambria Math" w:cs="Calibri"/>
            <w:sz w:val="22"/>
            <w:szCs w:val="22"/>
            <w:lang w:val="en-US"/>
          </w:rPr>
          <m:t xml:space="preserve">s, </m:t>
        </m:r>
      </m:oMath>
      <w:r>
        <w:rPr>
          <w:rFonts w:ascii="Calibri" w:eastAsiaTheme="minorEastAsia" w:hAnsi="Calibri" w:cs="Calibri" w:hint="eastAsia"/>
          <w:sz w:val="22"/>
          <w:szCs w:val="22"/>
          <w:lang w:val="en-US"/>
        </w:rPr>
        <w:t xml:space="preserve">age group </w:t>
      </w:r>
      <m:oMath>
        <m:r>
          <w:rPr>
            <w:rFonts w:ascii="Cambria Math" w:eastAsia="Malgun Gothic" w:hAnsi="Cambria Math" w:cs="Calibri"/>
            <w:sz w:val="22"/>
            <w:szCs w:val="22"/>
            <w:lang w:val="en-US"/>
          </w:rPr>
          <m:t>a</m:t>
        </m:r>
      </m:oMath>
      <w:r>
        <w:rPr>
          <w:rFonts w:ascii="Calibri" w:eastAsiaTheme="minorEastAsia" w:hAnsi="Calibri" w:cs="Calibri" w:hint="eastAsia"/>
          <w:sz w:val="22"/>
          <w:szCs w:val="22"/>
          <w:lang w:val="en-US"/>
        </w:rPr>
        <w:t xml:space="preserve">, travel duration </w:t>
      </w:r>
      <m:oMath>
        <m:r>
          <w:rPr>
            <w:rFonts w:ascii="Cambria Math" w:eastAsia="Malgun Gothic" w:hAnsi="Cambria Math" w:cs="Calibri"/>
            <w:sz w:val="22"/>
            <w:szCs w:val="22"/>
            <w:lang w:val="en-US"/>
          </w:rPr>
          <m:t>d</m:t>
        </m:r>
      </m:oMath>
      <w:r>
        <w:rPr>
          <w:rFonts w:ascii="Calibri" w:eastAsiaTheme="minorEastAsia" w:hAnsi="Calibri" w:cs="Calibri" w:hint="eastAsia"/>
          <w:sz w:val="22"/>
          <w:szCs w:val="22"/>
          <w:lang w:val="en-US"/>
        </w:rPr>
        <w:t xml:space="preserve">, under vaccination status </w:t>
      </w:r>
      <m:oMath>
        <m:r>
          <w:rPr>
            <w:rFonts w:ascii="Cambria Math" w:eastAsiaTheme="minorEastAsia" w:hAnsi="Cambria Math" w:cs="Calibri"/>
            <w:sz w:val="22"/>
            <w:szCs w:val="22"/>
            <w:lang w:val="en-US"/>
          </w:rPr>
          <m:t>x ∈</m:t>
        </m:r>
        <m:d>
          <m:dPr>
            <m:begChr m:val="{"/>
            <m:endChr m:val="}"/>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U, V</m:t>
            </m:r>
          </m:e>
        </m:d>
        <m:r>
          <w:rPr>
            <w:rFonts w:ascii="Cambria Math" w:eastAsiaTheme="minorEastAsia" w:hAnsi="Cambria Math" w:cs="Calibri"/>
            <w:sz w:val="22"/>
            <w:szCs w:val="22"/>
            <w:lang w:val="en-US"/>
          </w:rPr>
          <m:t>:</m:t>
        </m:r>
      </m:oMath>
    </w:p>
    <w:p w14:paraId="4C09B460" w14:textId="77777777" w:rsidR="00402262" w:rsidRDefault="00402262" w:rsidP="008A3F4D">
      <w:pPr>
        <w:spacing w:line="360" w:lineRule="auto"/>
        <w:rPr>
          <w:rFonts w:ascii="Calibri" w:hAnsi="Calibri" w:cs="Calibri"/>
          <w:sz w:val="22"/>
          <w:szCs w:val="22"/>
        </w:rPr>
      </w:pPr>
    </w:p>
    <w:p w14:paraId="2B59994C" w14:textId="77777777" w:rsidR="00402262" w:rsidRPr="00D24DB6" w:rsidRDefault="00000000" w:rsidP="008A3F4D">
      <w:pPr>
        <w:spacing w:line="360" w:lineRule="auto"/>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Symptomatic</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 xml:space="preserve">s,a,d </m:t>
              </m:r>
            </m:sub>
            <m:sup>
              <m:r>
                <w:rPr>
                  <w:rFonts w:ascii="Cambria Math" w:eastAsiaTheme="minorEastAsia" w:hAnsi="Cambria Math" w:cs="Calibri"/>
                  <w:sz w:val="22"/>
                  <w:szCs w:val="22"/>
                </w:rPr>
                <m:t>t</m:t>
              </m:r>
            </m:sup>
          </m:sSubSup>
          <m:r>
            <w:rPr>
              <w:rFonts w:ascii="Cambria Math" w:hAnsi="Cambria Math" w:cs="Calibri"/>
              <w:sz w:val="22"/>
              <w:szCs w:val="22"/>
            </w:rPr>
            <m:t>∙</m:t>
          </m:r>
          <m:r>
            <w:rPr>
              <w:rFonts w:ascii="Cambria Math" w:eastAsiaTheme="minorEastAsia" w:hAnsi="Cambria Math" w:cs="Calibri"/>
              <w:sz w:val="22"/>
              <w:szCs w:val="22"/>
            </w:rPr>
            <m:t>S</m:t>
          </m:r>
        </m:oMath>
      </m:oMathPara>
    </w:p>
    <w:p w14:paraId="275ACAF5" w14:textId="77777777" w:rsidR="00402262" w:rsidRPr="00423DD3" w:rsidRDefault="00000000" w:rsidP="00994DE7">
      <w:pPr>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a</m:t>
              </m:r>
            </m:sub>
          </m:sSub>
        </m:oMath>
      </m:oMathPara>
    </w:p>
    <w:p w14:paraId="6128E461" w14:textId="77777777" w:rsidR="00402262" w:rsidRPr="00423DD3" w:rsidRDefault="00402262" w:rsidP="00994DE7">
      <w:pPr>
        <w:rPr>
          <w:rFonts w:ascii="Calibri" w:eastAsiaTheme="minorEastAsia" w:hAnsi="Calibri" w:cs="Calibri"/>
          <w:i/>
          <w:sz w:val="22"/>
          <w:szCs w:val="22"/>
        </w:rPr>
      </w:pPr>
    </w:p>
    <w:p w14:paraId="78CE5319" w14:textId="77777777" w:rsidR="00402262" w:rsidRPr="00FA08F1" w:rsidRDefault="00000000" w:rsidP="00994DE7">
      <w:pPr>
        <w:rPr>
          <w:rFonts w:ascii="Calibri" w:eastAsiaTheme="minorEastAsia" w:hAnsi="Calibri" w:cs="Calibri"/>
          <w: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oMath>
      </m:oMathPara>
    </w:p>
    <w:p w14:paraId="1E56DB92" w14:textId="77777777" w:rsidR="00402262" w:rsidRPr="008A3F4D" w:rsidRDefault="00402262" w:rsidP="00994DE7">
      <w:pPr>
        <w:rPr>
          <w:rFonts w:ascii="Calibri" w:eastAsiaTheme="minorEastAsia" w:hAnsi="Calibri" w:cs="Calibri"/>
          <w:i/>
          <w:sz w:val="22"/>
          <w:szCs w:val="22"/>
        </w:rPr>
      </w:pPr>
    </w:p>
    <w:p w14:paraId="053242B0" w14:textId="77777777" w:rsidR="00402262" w:rsidRPr="003B1F48" w:rsidRDefault="00000000" w:rsidP="00994DE7">
      <w:pPr>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Nonhosp</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(1-</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r>
            <w:rPr>
              <w:rFonts w:ascii="Cambria Math" w:eastAsiaTheme="minorEastAsia" w:hAnsi="Cambria Math" w:cs="Calibri"/>
              <w:sz w:val="22"/>
              <w:szCs w:val="22"/>
            </w:rPr>
            <m:t>)</m:t>
          </m:r>
        </m:oMath>
      </m:oMathPara>
    </w:p>
    <w:p w14:paraId="74351AD3" w14:textId="77777777" w:rsidR="00402262" w:rsidRPr="008A3F4D" w:rsidRDefault="00402262" w:rsidP="00994DE7">
      <w:pPr>
        <w:rPr>
          <w:rFonts w:ascii="Calibri" w:eastAsiaTheme="minorEastAsia" w:hAnsi="Calibri" w:cs="Calibri"/>
          <w:i/>
          <w:lang w:val="en-US"/>
        </w:rPr>
      </w:pPr>
    </w:p>
    <w:p w14:paraId="3452F608" w14:textId="77777777" w:rsidR="00402262" w:rsidRPr="003B1F48" w:rsidRDefault="00000000" w:rsidP="00994DE7">
      <w:pPr>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Subac</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r>
            <w:rPr>
              <w:rFonts w:ascii="Cambria Math" w:eastAsiaTheme="minorEastAsia" w:hAnsi="Cambria Math" w:cs="Calibri"/>
              <w:sz w:val="22"/>
              <w:szCs w:val="22"/>
            </w:rPr>
            <m:t>10,000</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sub</m:t>
              </m:r>
            </m:sub>
          </m:sSub>
        </m:oMath>
      </m:oMathPara>
    </w:p>
    <w:p w14:paraId="6DB5619A" w14:textId="77777777" w:rsidR="00402262" w:rsidRDefault="00402262" w:rsidP="00994DE7">
      <w:pPr>
        <w:rPr>
          <w:rFonts w:ascii="Calibri" w:eastAsiaTheme="minorEastAsia" w:hAnsi="Calibri" w:cs="Calibri"/>
          <w:i/>
          <w:sz w:val="22"/>
          <w:szCs w:val="22"/>
        </w:rPr>
      </w:pPr>
    </w:p>
    <w:p w14:paraId="626E42D6" w14:textId="77777777" w:rsidR="00402262" w:rsidRPr="008A3F4D" w:rsidRDefault="00000000" w:rsidP="00994DE7">
      <w:pPr>
        <w:rPr>
          <w:rFonts w:ascii="Calibri" w:eastAsiaTheme="minorEastAsia" w:hAnsi="Calibri" w:cs="Calibri"/>
          <w:i/>
          <w:lang w:val="en-US"/>
        </w:rPr>
      </w:pPr>
      <m:oMathPara>
        <m:oMath>
          <m:sSubSup>
            <m:sSubSupPr>
              <m:ctrlPr>
                <w:rPr>
                  <w:rFonts w:ascii="Cambria Math" w:hAnsi="Cambria Math" w:cs="Calibri"/>
                  <w:i/>
                  <w:sz w:val="22"/>
                  <w:szCs w:val="22"/>
                </w:rPr>
              </m:ctrlPr>
            </m:sSubSupPr>
            <m:e>
              <m:r>
                <w:rPr>
                  <w:rFonts w:ascii="Cambria Math" w:hAnsi="Cambria Math" w:cs="Calibri"/>
                  <w:sz w:val="22"/>
                  <w:szCs w:val="22"/>
                </w:rPr>
                <m:t>Chr</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r>
            <w:rPr>
              <w:rFonts w:ascii="Cambria Math" w:hAnsi="Cambria Math" w:cs="Calibri"/>
              <w:sz w:val="22"/>
              <w:szCs w:val="22"/>
            </w:rPr>
            <m:t>=</m:t>
          </m:r>
          <m:r>
            <w:rPr>
              <w:rFonts w:ascii="Cambria Math" w:eastAsiaTheme="minorEastAsia" w:hAnsi="Cambria Math" w:cs="Calibri"/>
              <w:sz w:val="22"/>
              <w:szCs w:val="22"/>
            </w:rPr>
            <m:t xml:space="preserve">10,000 </m:t>
          </m:r>
          <m:r>
            <w:rPr>
              <w:rFonts w:ascii="Cambria Math"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AR</m:t>
              </m:r>
            </m:e>
            <m:sub>
              <m:r>
                <w:rPr>
                  <w:rFonts w:ascii="Cambria Math" w:eastAsiaTheme="minorEastAsia" w:hAnsi="Cambria Math" w:cs="Calibri"/>
                  <w:sz w:val="22"/>
                  <w:szCs w:val="22"/>
                </w:rPr>
                <m:t>s,a,d</m:t>
              </m:r>
            </m:sub>
            <m:sup>
              <m:r>
                <w:rPr>
                  <w:rFonts w:ascii="Cambria Math" w:eastAsiaTheme="minorEastAsia" w:hAnsi="Cambria Math" w:cs="Calibri"/>
                  <w:sz w:val="22"/>
                  <w:szCs w:val="22"/>
                </w:rPr>
                <m:t>t</m:t>
              </m:r>
            </m:sup>
          </m:sSubSup>
          <m:r>
            <w:rPr>
              <w:rFonts w:ascii="Cambria Math" w:eastAsiaTheme="minorEastAsia" w:hAnsi="Cambria Math" w:cs="Calibri"/>
              <w:sz w:val="22"/>
              <w:szCs w:val="22"/>
            </w:rPr>
            <m:t xml:space="preserve"> ∙  </m:t>
          </m:r>
          <m:r>
            <w:rPr>
              <w:rFonts w:ascii="Cambria Math" w:hAnsi="Cambria Math" w:cs="Calibri"/>
              <w:sz w:val="22"/>
              <w:szCs w:val="22"/>
            </w:rPr>
            <m:t>S</m:t>
          </m:r>
          <m:r>
            <w:rPr>
              <w:rFonts w:ascii="Cambria Math" w:eastAsiaTheme="minorEastAsia" w:hAnsi="Cambria Math" w:cs="Calibri"/>
              <w:sz w:val="22"/>
              <w:szCs w:val="22"/>
            </w:rPr>
            <m:t xml:space="preserve"> </m:t>
          </m:r>
          <m:r>
            <w:rPr>
              <w:rFonts w:ascii="Cambria Math" w:hAnsi="Cambria Math" w:cs="Calibri"/>
              <w:sz w:val="22"/>
              <w:szCs w:val="22"/>
            </w:rPr>
            <m:t>∙</m:t>
          </m:r>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chr</m:t>
              </m:r>
            </m:sub>
          </m:sSub>
        </m:oMath>
      </m:oMathPara>
    </w:p>
    <w:p w14:paraId="3B06E92E" w14:textId="77777777" w:rsidR="00402262" w:rsidRDefault="00402262" w:rsidP="00994DE7">
      <w:pPr>
        <w:rPr>
          <w:rFonts w:ascii="Calibri" w:eastAsiaTheme="minorEastAsia" w:hAnsi="Calibri" w:cs="Calibri"/>
          <w:lang w:val="en-US"/>
        </w:rPr>
      </w:pPr>
    </w:p>
    <w:p w14:paraId="132C5099" w14:textId="77777777" w:rsidR="00402262" w:rsidRDefault="00402262" w:rsidP="00994DE7">
      <w:pPr>
        <w:rPr>
          <w:rFonts w:ascii="Calibri" w:eastAsiaTheme="minorEastAsia" w:hAnsi="Calibri" w:cs="Calibri"/>
          <w:lang w:val="en-US"/>
        </w:rPr>
      </w:pPr>
    </w:p>
    <w:p w14:paraId="261CAA9E" w14:textId="77777777" w:rsidR="00402262" w:rsidRDefault="00402262">
      <w:pPr>
        <w:spacing w:line="360" w:lineRule="auto"/>
        <w:rPr>
          <w:rFonts w:ascii="Calibri" w:eastAsiaTheme="minorEastAsia" w:hAnsi="Calibri" w:cs="Calibri"/>
          <w:sz w:val="22"/>
          <w:szCs w:val="22"/>
        </w:rPr>
      </w:pPr>
      <w:r w:rsidRPr="008A3F4D">
        <w:rPr>
          <w:rFonts w:ascii="Calibri" w:eastAsiaTheme="minorEastAsia" w:hAnsi="Calibri" w:cs="Calibri"/>
          <w:sz w:val="22"/>
          <w:szCs w:val="22"/>
          <w:lang w:val="en-US"/>
        </w:rPr>
        <w:t>Where</w:t>
      </w:r>
      <w:r>
        <w:rPr>
          <w:rFonts w:ascii="Calibri" w:eastAsiaTheme="minorEastAsia" w:hAnsi="Calibri" w:cs="Calibri"/>
          <w:sz w:val="22"/>
          <w:szCs w:val="22"/>
          <w:lang w:val="en-US"/>
        </w:rPr>
        <w:t xml:space="preserve"> </w:t>
      </w:r>
      <w:r w:rsidRPr="008A3F4D">
        <w:rPr>
          <w:rFonts w:ascii="Calibri" w:eastAsiaTheme="minorEastAsia" w:hAnsi="Calibri" w:cs="Calibri"/>
          <w:sz w:val="22"/>
          <w:szCs w:val="22"/>
          <w:lang w:val="en-US"/>
        </w:rPr>
        <w:t xml:space="preserve"> </w:t>
      </w:r>
      <m:oMath>
        <m:r>
          <w:rPr>
            <w:rFonts w:ascii="Cambria Math" w:eastAsiaTheme="minorEastAsia" w:hAnsi="Cambria Math" w:cs="Calibri"/>
            <w:sz w:val="22"/>
            <w:szCs w:val="22"/>
          </w:rPr>
          <m:t>S</m:t>
        </m:r>
      </m:oMath>
      <w:r>
        <w:rPr>
          <w:rFonts w:ascii="Calibri" w:eastAsiaTheme="minorEastAsia" w:hAnsi="Calibri" w:cs="Calibri"/>
          <w:sz w:val="22"/>
          <w:szCs w:val="22"/>
        </w:rPr>
        <w:t xml:space="preserve"> is a symptomatic fraction,</w:t>
      </w:r>
      <w:r>
        <w:rPr>
          <w:rFonts w:ascii="Calibri" w:eastAsiaTheme="minorEastAsia" w:hAnsi="Calibri" w:cs="Calibri"/>
          <w:sz w:val="22"/>
          <w:szCs w:val="22"/>
          <w:lang w:val="en-US"/>
        </w:rPr>
        <w:t xml:space="preserve"> </w:t>
      </w:r>
      <w:r w:rsidRPr="008A3F4D">
        <w:rPr>
          <w:rFonts w:ascii="Calibri" w:eastAsiaTheme="minorEastAsia" w:hAnsi="Calibri" w:cs="Calibri"/>
          <w:sz w:val="22"/>
          <w:szCs w:val="22"/>
          <w:lang w:val="en-US"/>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f</m:t>
            </m:r>
          </m:e>
          <m:sub>
            <m:r>
              <w:rPr>
                <w:rFonts w:ascii="Cambria Math" w:eastAsiaTheme="minorEastAsia" w:hAnsi="Cambria Math" w:cs="Calibri"/>
                <w:sz w:val="22"/>
                <w:szCs w:val="22"/>
              </w:rPr>
              <m:t>a</m:t>
            </m:r>
          </m:sub>
        </m:sSub>
      </m:oMath>
      <w:r>
        <w:rPr>
          <w:rFonts w:ascii="Calibri" w:eastAsiaTheme="minorEastAsia" w:hAnsi="Calibri" w:cs="Calibri" w:hint="eastAsia"/>
          <w:sz w:val="22"/>
          <w:szCs w:val="22"/>
        </w:rPr>
        <w:t xml:space="preserve"> is the age-specific case fatality rate,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m:t>
            </m:r>
          </m:e>
          <m:sub>
            <m:r>
              <w:rPr>
                <w:rFonts w:ascii="Cambria Math" w:eastAsiaTheme="minorEastAsia" w:hAnsi="Cambria Math" w:cs="Calibri"/>
                <w:sz w:val="22"/>
                <w:szCs w:val="22"/>
              </w:rPr>
              <m:t>a</m:t>
            </m:r>
          </m:sub>
        </m:sSub>
      </m:oMath>
      <w:r>
        <w:rPr>
          <w:rFonts w:ascii="Calibri" w:eastAsiaTheme="minorEastAsia" w:hAnsi="Calibri" w:cs="Calibri" w:hint="eastAsia"/>
          <w:sz w:val="22"/>
          <w:szCs w:val="22"/>
        </w:rPr>
        <w:t xml:space="preserve"> is the age specific hospitalisation rate given symptomatic infection,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sub</m:t>
            </m:r>
          </m:sub>
        </m:sSub>
      </m:oMath>
      <w:r>
        <w:rPr>
          <w:rFonts w:ascii="Calibri" w:eastAsiaTheme="minorEastAsia" w:hAnsi="Calibri" w:cs="Calibri" w:hint="eastAsia"/>
          <w:sz w:val="22"/>
          <w:szCs w:val="22"/>
        </w:rPr>
        <w:t xml:space="preserve"> and </w:t>
      </w:r>
      <m:oMath>
        <m:sSub>
          <m:sSubPr>
            <m:ctrlPr>
              <w:rPr>
                <w:rFonts w:ascii="Cambria Math" w:hAnsi="Cambria Math" w:cs="Calibri"/>
                <w:i/>
                <w:sz w:val="22"/>
                <w:szCs w:val="22"/>
              </w:rPr>
            </m:ctrlPr>
          </m:sSubPr>
          <m:e>
            <m:r>
              <w:rPr>
                <w:rFonts w:ascii="Cambria Math" w:hAnsi="Cambria Math" w:cs="Calibri"/>
                <w:sz w:val="22"/>
                <w:szCs w:val="22"/>
              </w:rPr>
              <m:t>π</m:t>
            </m:r>
          </m:e>
          <m:sub>
            <m:r>
              <w:rPr>
                <w:rFonts w:ascii="Cambria Math" w:eastAsiaTheme="minorEastAsia" w:hAnsi="Cambria Math" w:cs="Calibri"/>
                <w:sz w:val="22"/>
                <w:szCs w:val="22"/>
              </w:rPr>
              <m:t>chr</m:t>
            </m:r>
          </m:sub>
        </m:sSub>
      </m:oMath>
      <w:r>
        <w:rPr>
          <w:rFonts w:ascii="Calibri" w:eastAsiaTheme="minorEastAsia" w:hAnsi="Calibri" w:cs="Calibri" w:hint="eastAsia"/>
          <w:sz w:val="22"/>
          <w:szCs w:val="22"/>
        </w:rPr>
        <w:t xml:space="preserve"> are proportions progressing to sub-acute and </w:t>
      </w:r>
      <w:r>
        <w:rPr>
          <w:rFonts w:ascii="Calibri" w:eastAsiaTheme="minorEastAsia" w:hAnsi="Calibri" w:cs="Calibri"/>
          <w:sz w:val="22"/>
          <w:szCs w:val="22"/>
        </w:rPr>
        <w:t>chronic</w:t>
      </w:r>
      <w:r>
        <w:rPr>
          <w:rFonts w:ascii="Calibri" w:eastAsiaTheme="minorEastAsia" w:hAnsi="Calibri" w:cs="Calibri" w:hint="eastAsia"/>
          <w:sz w:val="22"/>
          <w:szCs w:val="22"/>
        </w:rPr>
        <w:t xml:space="preserve"> phases among symptomatic patients. For unvaccinated (</w:t>
      </w:r>
      <m:oMath>
        <m:r>
          <w:rPr>
            <w:rFonts w:ascii="Cambria Math" w:eastAsiaTheme="minorEastAsia" w:hAnsi="Cambria Math" w:cs="Calibri"/>
            <w:sz w:val="22"/>
            <w:szCs w:val="22"/>
          </w:rPr>
          <m:t>x=U)</m:t>
        </m:r>
      </m:oMath>
      <w:r>
        <w:rPr>
          <w:rFonts w:ascii="Calibri" w:eastAsiaTheme="minorEastAsia" w:hAnsi="Calibri" w:cs="Calibri" w:hint="eastAsia"/>
          <w:sz w:val="22"/>
          <w:szCs w:val="22"/>
        </w:rPr>
        <w:t xml:space="preserve">, </w:t>
      </w:r>
      <m:oMath>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t,(u)</m:t>
            </m:r>
          </m:sup>
        </m:sSup>
        <m:r>
          <w:rPr>
            <w:rFonts w:ascii="Cambria Math" w:eastAsiaTheme="minorEastAsia" w:hAnsi="Cambria Math" w:cs="Calibri"/>
            <w:sz w:val="22"/>
            <w:szCs w:val="22"/>
          </w:rPr>
          <m:t>=</m:t>
        </m:r>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m:t>
            </m:r>
          </m:sup>
        </m:sSup>
      </m:oMath>
      <w:r>
        <w:rPr>
          <w:rFonts w:ascii="Calibri" w:eastAsiaTheme="minorEastAsia" w:hAnsi="Calibri" w:cs="Calibri" w:hint="eastAsia"/>
          <w:sz w:val="22"/>
          <w:szCs w:val="22"/>
        </w:rPr>
        <w:t xml:space="preserve"> and for vaccinated,  </w:t>
      </w:r>
      <m:oMath>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t,(V)</m:t>
            </m:r>
          </m:sup>
        </m:sSup>
        <m:r>
          <w:rPr>
            <w:rFonts w:ascii="Cambria Math" w:eastAsiaTheme="minorEastAsia" w:hAnsi="Cambria Math" w:cs="Calibri"/>
            <w:sz w:val="22"/>
            <w:szCs w:val="22"/>
          </w:rPr>
          <m:t>=</m:t>
        </m:r>
        <m:sSup>
          <m:sSupPr>
            <m:ctrlPr>
              <w:rPr>
                <w:rFonts w:ascii="Cambria Math" w:eastAsiaTheme="minorEastAsia" w:hAnsi="Cambria Math" w:cs="Calibri"/>
                <w:i/>
                <w:sz w:val="22"/>
                <w:szCs w:val="22"/>
              </w:rPr>
            </m:ctrlPr>
          </m:sSupPr>
          <m:e>
            <m:r>
              <w:rPr>
                <w:rFonts w:ascii="Cambria Math" w:eastAsiaTheme="minorEastAsia" w:hAnsi="Cambria Math" w:cs="Calibri"/>
                <w:sz w:val="22"/>
                <w:szCs w:val="22"/>
              </w:rPr>
              <m:t>AR</m:t>
            </m:r>
          </m:e>
          <m:sup>
            <m:r>
              <w:rPr>
                <w:rFonts w:ascii="Cambria Math" w:eastAsiaTheme="minorEastAsia" w:hAnsi="Cambria Math" w:cs="Calibri"/>
                <w:sz w:val="22"/>
                <w:szCs w:val="22"/>
              </w:rPr>
              <m:t>t</m:t>
            </m:r>
          </m:sup>
        </m:sSup>
        <m:r>
          <w:rPr>
            <w:rFonts w:ascii="Cambria Math" w:hAnsi="Cambria Math" w:cs="Calibri"/>
            <w:sz w:val="22"/>
            <w:szCs w:val="22"/>
          </w:rPr>
          <m:t>∙</m:t>
        </m:r>
        <m:d>
          <m:dPr>
            <m:ctrlPr>
              <w:rPr>
                <w:rFonts w:ascii="Cambria Math" w:eastAsiaTheme="minorEastAsia" w:hAnsi="Cambria Math" w:cs="Calibri"/>
                <w:i/>
                <w:sz w:val="22"/>
                <w:szCs w:val="22"/>
              </w:rPr>
            </m:ctrlPr>
          </m:dPr>
          <m:e>
            <m:r>
              <w:rPr>
                <w:rFonts w:ascii="Cambria Math" w:eastAsiaTheme="minorEastAsia" w:hAnsi="Cambria Math" w:cs="Calibri"/>
                <w:sz w:val="22"/>
                <w:szCs w:val="22"/>
              </w:rPr>
              <m:t>1-VE</m:t>
            </m:r>
          </m:e>
        </m:d>
        <m:r>
          <w:rPr>
            <w:rFonts w:ascii="Cambria Math" w:eastAsiaTheme="minorEastAsia" w:hAnsi="Cambria Math" w:cs="Calibri"/>
            <w:sz w:val="22"/>
            <w:szCs w:val="22"/>
          </w:rPr>
          <m:t>.</m:t>
        </m:r>
      </m:oMath>
    </w:p>
    <w:p w14:paraId="34CA293E" w14:textId="77777777" w:rsidR="00402262" w:rsidRDefault="00402262">
      <w:pPr>
        <w:spacing w:line="360" w:lineRule="auto"/>
        <w:rPr>
          <w:rFonts w:ascii="Calibri" w:eastAsiaTheme="minorEastAsia" w:hAnsi="Calibri" w:cs="Calibri"/>
          <w:sz w:val="22"/>
          <w:szCs w:val="22"/>
        </w:rPr>
      </w:pPr>
    </w:p>
    <w:p w14:paraId="4A9D120E" w14:textId="77777777" w:rsidR="00402262" w:rsidRDefault="00402262">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Chikungunya infection related SAEs are defined as the sum of hospitalisations and deaths:</w:t>
      </w:r>
    </w:p>
    <w:p w14:paraId="06CA7776" w14:textId="77777777" w:rsidR="00402262" w:rsidRDefault="00402262">
      <w:pPr>
        <w:spacing w:line="360" w:lineRule="auto"/>
        <w:rPr>
          <w:rFonts w:ascii="Calibri" w:eastAsiaTheme="minorEastAsia" w:hAnsi="Calibri" w:cs="Calibri"/>
          <w:sz w:val="22"/>
          <w:szCs w:val="22"/>
        </w:rPr>
      </w:pPr>
    </w:p>
    <w:p w14:paraId="20558B36" w14:textId="77777777" w:rsidR="00402262" w:rsidRPr="008A3F4D" w:rsidRDefault="00000000" w:rsidP="008A3F4D">
      <w:pPr>
        <w:spacing w:line="360" w:lineRule="auto"/>
        <w:rPr>
          <w:rFonts w:ascii="Calibri" w:eastAsiaTheme="minorEastAsia" w:hAnsi="Calibri" w:cs="Calibri"/>
          <w:i/>
          <w:sz w:val="22"/>
          <w:szCs w:val="22"/>
        </w:rPr>
      </w:pPr>
      <m:oMathPara>
        <m:oMath>
          <m:sSubSup>
            <m:sSubSupPr>
              <m:ctrlPr>
                <w:rPr>
                  <w:rFonts w:ascii="Cambria Math" w:hAnsi="Cambria Math" w:cs="Calibri"/>
                  <w:i/>
                  <w:sz w:val="22"/>
                  <w:szCs w:val="22"/>
                </w:rPr>
              </m:ctrlPr>
            </m:sSubSupPr>
            <m:e>
              <m:r>
                <w:rPr>
                  <w:rFonts w:ascii="Cambria Math" w:hAnsi="Cambria Math" w:cs="Calibri"/>
                  <w:sz w:val="22"/>
                  <w:szCs w:val="22"/>
                </w:rPr>
                <m:t>S</m:t>
              </m:r>
              <m:r>
                <w:rPr>
                  <w:rFonts w:ascii="Cambria Math" w:eastAsiaTheme="minorEastAsia" w:hAnsi="Cambria Math" w:cs="Calibri"/>
                  <w:sz w:val="22"/>
                  <w:szCs w:val="22"/>
                </w:rPr>
                <m:t>AE</m:t>
              </m:r>
            </m:e>
            <m:sub>
              <m:r>
                <w:rPr>
                  <w:rFonts w:ascii="Cambria Math" w:hAnsi="Cambria Math" w:cs="Calibri"/>
                  <w:sz w:val="22"/>
                  <w:szCs w:val="22"/>
                </w:rPr>
                <m:t>10k</m:t>
              </m:r>
            </m:sub>
            <m:sup>
              <m:r>
                <w:rPr>
                  <w:rFonts w:ascii="Cambria Math" w:hAnsi="Cambria Math" w:cs="Calibri"/>
                  <w:sz w:val="22"/>
                  <w:szCs w:val="22"/>
                </w:rPr>
                <m:t>x</m:t>
              </m:r>
              <m:r>
                <w:rPr>
                  <w:rFonts w:ascii="Cambria Math" w:eastAsiaTheme="minorEastAsia" w:hAnsi="Cambria Math" w:cs="Calibri"/>
                  <w:sz w:val="22"/>
                  <w:szCs w:val="22"/>
                </w:rPr>
                <m:t>,</m:t>
              </m:r>
              <m:r>
                <w:rPr>
                  <w:rFonts w:ascii="Cambria Math" w:hAnsi="Cambria Math" w:cs="Calibri"/>
                  <w:sz w:val="22"/>
                  <w:szCs w:val="22"/>
                </w:rPr>
                <m:t>DZ</m:t>
              </m:r>
            </m:sup>
          </m:sSubSup>
          <m:d>
            <m:dPr>
              <m:ctrlPr>
                <w:rPr>
                  <w:rFonts w:ascii="Cambria Math" w:hAnsi="Cambria Math" w:cs="Calibri"/>
                  <w:i/>
                  <w:sz w:val="22"/>
                  <w:szCs w:val="22"/>
                </w:rPr>
              </m:ctrlPr>
            </m:dPr>
            <m:e>
              <m:r>
                <w:rPr>
                  <w:rFonts w:ascii="Cambria Math" w:hAnsi="Cambria Math" w:cs="Calibri"/>
                  <w:sz w:val="22"/>
                  <w:szCs w:val="22"/>
                </w:rPr>
                <m:t>s,a,d</m:t>
              </m:r>
            </m:e>
          </m:d>
          <m:r>
            <w:rPr>
              <w:rFonts w:ascii="Cambria Math"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0CCA69F1" w14:textId="77777777" w:rsidR="00402262" w:rsidRDefault="00402262" w:rsidP="002553F8">
      <w:pPr>
        <w:rPr>
          <w:rFonts w:ascii="Calibri" w:eastAsiaTheme="minorEastAsia" w:hAnsi="Calibri" w:cs="Calibri"/>
          <w:sz w:val="22"/>
          <w:szCs w:val="22"/>
        </w:rPr>
      </w:pPr>
    </w:p>
    <w:p w14:paraId="4C4EF56D" w14:textId="77777777" w:rsidR="00402262" w:rsidRDefault="00402262" w:rsidP="008A3F4D">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Vaccine attributable DALYs are computed from vaccine-attributable SAEs and deaths. </w:t>
      </w:r>
    </w:p>
    <w:p w14:paraId="0C2A3D41" w14:textId="77777777" w:rsidR="00402262" w:rsidRDefault="00402262">
      <w:pPr>
        <w:spacing w:line="360" w:lineRule="auto"/>
        <w:rPr>
          <w:rFonts w:ascii="Calibri" w:eastAsiaTheme="minorEastAsia" w:hAnsi="Calibri" w:cs="Calibri"/>
          <w:sz w:val="22"/>
          <w:szCs w:val="22"/>
        </w:rPr>
      </w:pPr>
    </w:p>
    <w:p w14:paraId="4B7C943F" w14:textId="77777777" w:rsidR="00402262" w:rsidRDefault="00000000">
      <w:pPr>
        <w:spacing w:line="360" w:lineRule="auto"/>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DALY</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Theme="minorEastAsia" w:hAnsi="Cambria Math" w:cs="Calibri"/>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rPr>
            <m:t>(s,a,d)+</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hAnsi="Cambria Math" w:cs="Calibri"/>
                  <w:sz w:val="22"/>
                  <w:szCs w:val="22"/>
                </w:rPr>
                <m:t>x</m:t>
              </m:r>
            </m:sub>
            <m:sup>
              <m:r>
                <w:rPr>
                  <w:rFonts w:ascii="Cambria Math" w:hAnsi="Cambria Math" w:cs="Calibri"/>
                  <w:sz w:val="22"/>
                  <w:szCs w:val="22"/>
                </w:rPr>
                <m:t xml:space="preserve">DZ </m:t>
              </m:r>
            </m:sup>
          </m:sSubSup>
          <m:d>
            <m:dPr>
              <m:ctrlPr>
                <w:rPr>
                  <w:rFonts w:ascii="Cambria Math" w:eastAsiaTheme="minorEastAsia" w:hAnsi="Cambria Math" w:cs="Calibri"/>
                  <w:i/>
                </w:rPr>
              </m:ctrlPr>
            </m:dPr>
            <m:e>
              <m:r>
                <w:rPr>
                  <w:rFonts w:ascii="Cambria Math" w:eastAsiaTheme="minorEastAsia" w:hAnsi="Cambria Math" w:cs="Calibri"/>
                </w:rPr>
                <m:t>s,a,d</m:t>
              </m:r>
            </m:e>
          </m:d>
          <m:r>
            <w:rPr>
              <w:rFonts w:ascii="Cambria Math" w:eastAsia="Malgun Gothic" w:hAnsi="Cambria Math" w:cs="Calibri"/>
              <w:sz w:val="22"/>
              <w:szCs w:val="22"/>
              <w:lang w:val="en-US"/>
            </w:rPr>
            <m:t xml:space="preserve">   </m:t>
          </m:r>
        </m:oMath>
      </m:oMathPara>
    </w:p>
    <w:p w14:paraId="0550001E" w14:textId="77777777" w:rsidR="00402262" w:rsidRDefault="00402262">
      <w:pPr>
        <w:spacing w:line="360" w:lineRule="auto"/>
        <w:rPr>
          <w:rFonts w:ascii="Calibri" w:eastAsiaTheme="minorEastAsia" w:hAnsi="Calibri" w:cs="Calibri"/>
          <w:sz w:val="22"/>
          <w:szCs w:val="22"/>
          <w:lang w:val="en-US"/>
        </w:rPr>
      </w:pPr>
    </w:p>
    <w:p w14:paraId="69214075" w14:textId="77777777" w:rsidR="00402262" w:rsidRPr="000C1A4B" w:rsidRDefault="00000000" w:rsidP="0003573E">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YLL</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Deaths</m:t>
              </m:r>
            </m:e>
            <m:sub>
              <m:r>
                <w:rPr>
                  <w:rFonts w:ascii="Cambria Math" w:eastAsiaTheme="minorEastAsia" w:hAnsi="Cambria Math" w:cs="Calibri"/>
                  <w:sz w:val="22"/>
                  <w:szCs w:val="22"/>
                </w:rPr>
                <m:t>10k,x</m:t>
              </m:r>
            </m:sub>
            <m:sup>
              <m:r>
                <w:rPr>
                  <w:rFonts w:ascii="Cambria Math" w:eastAsiaTheme="minorEastAsia" w:hAnsi="Cambria Math" w:cs="Calibri"/>
                  <w:sz w:val="22"/>
                  <w:szCs w:val="22"/>
                </w:rPr>
                <m:t>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e</m:t>
              </m:r>
            </m:e>
            <m:sub>
              <m:r>
                <w:rPr>
                  <w:rFonts w:ascii="Cambria Math" w:eastAsia="Malgun Gothic" w:hAnsi="Cambria Math" w:cs="Calibri"/>
                  <w:sz w:val="22"/>
                  <w:szCs w:val="22"/>
                  <w:lang w:val="en-US"/>
                </w:rPr>
                <m:t>a</m:t>
              </m:r>
            </m:sub>
          </m:sSub>
          <m:r>
            <w:rPr>
              <w:rFonts w:ascii="Cambria Math" w:eastAsia="Malgun Gothic" w:hAnsi="Cambria Math" w:cs="Calibri"/>
              <w:sz w:val="22"/>
              <w:szCs w:val="22"/>
              <w:lang w:val="en-US"/>
            </w:rPr>
            <m:t xml:space="preserve">     (x ∈{U, V})</m:t>
          </m:r>
        </m:oMath>
      </m:oMathPara>
    </w:p>
    <w:p w14:paraId="3BB2C63C" w14:textId="77777777" w:rsidR="00402262" w:rsidRPr="000C1A4B" w:rsidRDefault="00402262" w:rsidP="0003573E">
      <w:pPr>
        <w:rPr>
          <w:rFonts w:ascii="Calibri" w:eastAsiaTheme="minorEastAsia" w:hAnsi="Calibri" w:cs="Calibri"/>
          <w:sz w:val="22"/>
          <w:szCs w:val="22"/>
          <w:lang w:val="en-US"/>
        </w:rPr>
      </w:pPr>
    </w:p>
    <w:p w14:paraId="546BBDB1" w14:textId="77777777" w:rsidR="00402262" w:rsidRPr="000C1A4B" w:rsidRDefault="00402262" w:rsidP="0003573E">
      <w:pPr>
        <w:rPr>
          <w:rFonts w:ascii="Calibri" w:eastAsiaTheme="minorEastAsia" w:hAnsi="Calibri" w:cs="Calibri"/>
          <w:sz w:val="22"/>
          <w:szCs w:val="22"/>
          <w:lang w:val="en-US"/>
        </w:rPr>
      </w:pPr>
    </w:p>
    <w:p w14:paraId="44591D98" w14:textId="77777777" w:rsidR="00402262" w:rsidRPr="007F2C4E" w:rsidRDefault="00000000"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 </m:t>
              </m:r>
            </m:sup>
          </m:sSubSup>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DZ,12m_chr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 xml:space="preserve">DZ,30m_chr </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oMath>
      </m:oMathPara>
    </w:p>
    <w:p w14:paraId="29D13872" w14:textId="77777777" w:rsidR="00402262" w:rsidRDefault="00402262" w:rsidP="00CB5FC3">
      <w:pPr>
        <w:rPr>
          <w:rFonts w:ascii="Calibri" w:eastAsiaTheme="minorEastAsia" w:hAnsi="Calibri" w:cs="Calibri"/>
          <w:sz w:val="22"/>
          <w:szCs w:val="22"/>
        </w:rPr>
      </w:pPr>
    </w:p>
    <w:p w14:paraId="5A6F3A4A" w14:textId="77777777" w:rsidR="00402262" w:rsidRDefault="00402262" w:rsidP="00CB5FC3">
      <w:pPr>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here each component is:</w:t>
      </w:r>
    </w:p>
    <w:p w14:paraId="781C10A8" w14:textId="77777777" w:rsidR="00402262" w:rsidRDefault="00402262" w:rsidP="00CB5FC3">
      <w:pPr>
        <w:rPr>
          <w:rFonts w:ascii="Calibri" w:eastAsiaTheme="minorEastAsia" w:hAnsi="Calibri" w:cs="Calibri"/>
          <w:sz w:val="22"/>
          <w:szCs w:val="22"/>
        </w:rPr>
      </w:pPr>
    </w:p>
    <w:p w14:paraId="67B7ECD2" w14:textId="77777777" w:rsidR="00402262" w:rsidRPr="000C1A4B" w:rsidRDefault="00000000"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H</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acute</m:t>
              </m:r>
            </m:sub>
          </m:sSub>
          <m:r>
            <w:rPr>
              <w:rFonts w:ascii="Cambria Math" w:eastAsiaTheme="minorEastAsia" w:hAnsi="Cambria Math" w:cs="Calibri"/>
              <w:sz w:val="22"/>
              <w:szCs w:val="22"/>
            </w:rPr>
            <m:t xml:space="preserve"> </m:t>
          </m:r>
        </m:oMath>
      </m:oMathPara>
    </w:p>
    <w:p w14:paraId="160534CB" w14:textId="77777777" w:rsidR="00402262" w:rsidRPr="000C1A4B" w:rsidRDefault="00402262" w:rsidP="00CB5FC3">
      <w:pPr>
        <w:rPr>
          <w:rFonts w:ascii="Calibri" w:eastAsiaTheme="minorEastAsia" w:hAnsi="Calibri" w:cs="Calibri"/>
          <w:sz w:val="22"/>
          <w:szCs w:val="22"/>
        </w:rPr>
      </w:pPr>
    </w:p>
    <w:p w14:paraId="60C716ED" w14:textId="77777777" w:rsidR="00402262" w:rsidRDefault="00000000"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eastAsiaTheme="minorEastAsia" w:hAnsi="Cambria Math" w:cs="Calibri"/>
                  <w:sz w:val="22"/>
                  <w:szCs w:val="22"/>
                </w:rPr>
                <m:t>x</m:t>
              </m:r>
            </m:sub>
            <m:sup>
              <m:r>
                <w:rPr>
                  <w:rFonts w:ascii="Cambria Math" w:eastAsiaTheme="minorEastAsia" w:hAnsi="Cambria Math" w:cs="Calibri"/>
                  <w:sz w:val="22"/>
                  <w:szCs w:val="22"/>
                </w:rPr>
                <m:t>DZ,acute,nonhosp</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Nonhosp</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NH</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nonhosp</m:t>
              </m:r>
            </m:sub>
          </m:sSub>
          <m:r>
            <w:rPr>
              <w:rFonts w:ascii="Cambria Math" w:eastAsiaTheme="minorEastAsia" w:hAnsi="Cambria Math" w:cs="Calibri"/>
              <w:sz w:val="22"/>
              <w:szCs w:val="22"/>
            </w:rPr>
            <m:t xml:space="preserve"> </m:t>
          </m:r>
        </m:oMath>
      </m:oMathPara>
    </w:p>
    <w:p w14:paraId="50C7715E" w14:textId="77777777" w:rsidR="00402262" w:rsidRDefault="00402262" w:rsidP="00CB5FC3">
      <w:pPr>
        <w:rPr>
          <w:rFonts w:ascii="Calibri" w:eastAsiaTheme="minorEastAsia" w:hAnsi="Calibri" w:cs="Calibri"/>
          <w:sz w:val="22"/>
          <w:szCs w:val="22"/>
        </w:rPr>
      </w:pPr>
    </w:p>
    <w:p w14:paraId="0E54F2E0" w14:textId="77777777" w:rsidR="00402262" w:rsidRPr="000C1A4B" w:rsidRDefault="00000000" w:rsidP="00CB5FC3">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DZ,sub</m:t>
              </m:r>
              <m:r>
                <w:rPr>
                  <w:rFonts w:ascii="Cambria Math" w:eastAsiaTheme="minorEastAsia" w:hAnsi="Cambria Math" w:cs="Calibri"/>
                  <w:sz w:val="22"/>
                  <w:szCs w:val="22"/>
                </w:rPr>
                <m:t>ac</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Subac</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subac</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subac</m:t>
              </m:r>
            </m:sub>
          </m:sSub>
        </m:oMath>
      </m:oMathPara>
    </w:p>
    <w:p w14:paraId="6BF6390A" w14:textId="77777777" w:rsidR="00402262" w:rsidRDefault="00402262" w:rsidP="002658FD">
      <w:pPr>
        <w:rPr>
          <w:rFonts w:ascii="Calibri" w:eastAsiaTheme="minorEastAsia" w:hAnsi="Calibri" w:cs="Calibri"/>
          <w:sz w:val="22"/>
          <w:szCs w:val="22"/>
        </w:rPr>
      </w:pPr>
    </w:p>
    <w:p w14:paraId="5FF72147" w14:textId="77777777" w:rsidR="00402262" w:rsidRPr="008A3F4D" w:rsidRDefault="00000000" w:rsidP="008A3F4D">
      <w:pPr>
        <w:rPr>
          <w:rFonts w:ascii="Calibri" w:eastAsiaTheme="minorEastAsia" w:hAnsi="Calibri" w:cs="Calibri"/>
          <w:sz w:val="22"/>
          <w:szCs w:val="22"/>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DZ,6m_chr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chr,6m</m:t>
              </m:r>
            </m:sub>
          </m:sSub>
        </m:oMath>
      </m:oMathPara>
    </w:p>
    <w:p w14:paraId="26C48952" w14:textId="77777777" w:rsidR="00402262" w:rsidRPr="000A4029" w:rsidRDefault="00000000" w:rsidP="00B65DDB">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DZ,1</m:t>
              </m:r>
              <m:r>
                <w:rPr>
                  <w:rFonts w:ascii="Cambria Math" w:eastAsiaTheme="minorEastAsia" w:hAnsi="Cambria Math" w:cs="Calibri"/>
                  <w:sz w:val="22"/>
                  <w:szCs w:val="22"/>
                </w:rPr>
                <m:t>2</m:t>
              </m:r>
              <m:r>
                <w:rPr>
                  <w:rFonts w:ascii="Cambria Math" w:hAnsi="Cambria Math" w:cs="Calibri"/>
                  <w:sz w:val="22"/>
                  <w:szCs w:val="22"/>
                </w:rPr>
                <m:t>m_chr</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chr,12m</m:t>
              </m:r>
            </m:sub>
          </m:sSub>
        </m:oMath>
      </m:oMathPara>
    </w:p>
    <w:p w14:paraId="5CD4D12D" w14:textId="77777777" w:rsidR="00402262" w:rsidRDefault="00402262" w:rsidP="00B65DDB">
      <w:pPr>
        <w:rPr>
          <w:rFonts w:ascii="Calibri" w:eastAsiaTheme="minorEastAsia" w:hAnsi="Calibri" w:cs="Calibri"/>
          <w:sz w:val="22"/>
          <w:szCs w:val="22"/>
          <w:lang w:val="en-US"/>
        </w:rPr>
      </w:pPr>
    </w:p>
    <w:p w14:paraId="6B6982A3" w14:textId="77777777" w:rsidR="00402262" w:rsidRPr="00F747D6" w:rsidRDefault="00000000" w:rsidP="00B65DDB">
      <w:pPr>
        <w:rPr>
          <w:rFonts w:ascii="Calibri" w:eastAsiaTheme="minorEastAsia" w:hAnsi="Calibri" w:cs="Calibri"/>
          <w:sz w:val="22"/>
          <w:szCs w:val="22"/>
          <w:lang w:val="en-US"/>
        </w:rPr>
      </w:pPr>
      <m:oMathPara>
        <m:oMath>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YLD</m:t>
              </m:r>
            </m:e>
            <m:sub>
              <m:r>
                <w:rPr>
                  <w:rFonts w:ascii="Cambria Math" w:hAnsi="Cambria Math" w:cs="Calibri"/>
                  <w:sz w:val="22"/>
                  <w:szCs w:val="22"/>
                </w:rPr>
                <m:t>x</m:t>
              </m:r>
            </m:sub>
            <m:sup>
              <m:r>
                <w:rPr>
                  <w:rFonts w:ascii="Cambria Math" w:hAnsi="Cambria Math" w:cs="Calibri"/>
                  <w:sz w:val="22"/>
                  <w:szCs w:val="22"/>
                </w:rPr>
                <m:t>DZ,3</m:t>
              </m:r>
              <m:r>
                <w:rPr>
                  <w:rFonts w:ascii="Cambria Math" w:eastAsiaTheme="minorEastAsia" w:hAnsi="Cambria Math" w:cs="Calibri"/>
                  <w:sz w:val="22"/>
                  <w:szCs w:val="22"/>
                </w:rPr>
                <m:t>0</m:t>
              </m:r>
              <m:sSub>
                <m:sSubPr>
                  <m:ctrlPr>
                    <w:rPr>
                      <w:rFonts w:ascii="Cambria Math" w:hAnsi="Cambria Math" w:cs="Calibri"/>
                      <w:i/>
                      <w:sz w:val="22"/>
                      <w:szCs w:val="22"/>
                    </w:rPr>
                  </m:ctrlPr>
                </m:sSubPr>
                <m:e>
                  <m:r>
                    <w:rPr>
                      <w:rFonts w:ascii="Cambria Math" w:hAnsi="Cambria Math" w:cs="Calibri"/>
                      <w:sz w:val="22"/>
                      <w:szCs w:val="22"/>
                    </w:rPr>
                    <m:t>m</m:t>
                  </m:r>
                </m:e>
                <m:sub>
                  <m:r>
                    <w:rPr>
                      <w:rFonts w:ascii="Cambria Math" w:hAnsi="Cambria Math" w:cs="Calibri"/>
                      <w:sz w:val="22"/>
                      <w:szCs w:val="22"/>
                    </w:rPr>
                    <m:t>chr</m:t>
                  </m:r>
                </m:sub>
              </m:sSub>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m:t>
          </m:r>
          <m:sSubSup>
            <m:sSubSupPr>
              <m:ctrlPr>
                <w:rPr>
                  <w:rFonts w:ascii="Cambria Math" w:eastAsiaTheme="minorEastAsia" w:hAnsi="Cambria Math" w:cs="Calibri"/>
                  <w:i/>
                  <w:sz w:val="22"/>
                  <w:szCs w:val="22"/>
                </w:rPr>
              </m:ctrlPr>
            </m:sSubSupPr>
            <m:e>
              <m:r>
                <w:rPr>
                  <w:rFonts w:ascii="Cambria Math" w:eastAsiaTheme="minorEastAsia" w:hAnsi="Cambria Math" w:cs="Calibri"/>
                  <w:sz w:val="22"/>
                  <w:szCs w:val="22"/>
                </w:rPr>
                <m:t>Chr</m:t>
              </m:r>
            </m:e>
            <m:sub>
              <m:r>
                <w:rPr>
                  <w:rFonts w:ascii="Cambria Math" w:eastAsiaTheme="minorEastAsia" w:hAnsi="Cambria Math" w:cs="Calibri"/>
                  <w:sz w:val="22"/>
                  <w:szCs w:val="22"/>
                </w:rPr>
                <m:t>10k</m:t>
              </m:r>
            </m:sub>
            <m:sup>
              <m:r>
                <w:rPr>
                  <w:rFonts w:ascii="Cambria Math" w:eastAsiaTheme="minorEastAsia" w:hAnsi="Cambria Math" w:cs="Calibri"/>
                  <w:sz w:val="22"/>
                  <w:szCs w:val="22"/>
                </w:rPr>
                <m:t>x,DZ</m:t>
              </m:r>
            </m:sup>
          </m:sSubSup>
          <m:d>
            <m:dPr>
              <m:ctrlPr>
                <w:rPr>
                  <w:rFonts w:ascii="Cambria Math" w:eastAsiaTheme="minorEastAsia" w:hAnsi="Cambria Math" w:cs="Calibri"/>
                  <w:i/>
                  <w:sz w:val="22"/>
                  <w:szCs w:val="22"/>
                </w:rPr>
              </m:ctrlPr>
            </m:dPr>
            <m:e>
              <m:r>
                <w:rPr>
                  <w:rFonts w:ascii="Cambria Math" w:eastAsiaTheme="minorEastAsia" w:hAnsi="Cambria Math" w:cs="Calibri"/>
                  <w:sz w:val="22"/>
                  <w:szCs w:val="22"/>
                </w:rPr>
                <m:t>s,a,d</m:t>
              </m:r>
            </m:e>
          </m:d>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∙d</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w</m:t>
              </m:r>
            </m:e>
            <m:sub>
              <m:r>
                <w:rPr>
                  <w:rFonts w:ascii="Cambria Math" w:eastAsia="Malgun Gothic" w:hAnsi="Cambria Math" w:cs="Calibri"/>
                  <w:sz w:val="22"/>
                  <w:szCs w:val="22"/>
                  <w:lang w:val="en-US"/>
                </w:rPr>
                <m:t>chr</m:t>
              </m:r>
            </m:sub>
          </m:sSub>
          <m:r>
            <w:rPr>
              <w:rFonts w:ascii="Cambria Math" w:eastAsiaTheme="minorEastAsia" w:hAnsi="Cambria Math" w:cs="Calibri"/>
              <w:sz w:val="22"/>
              <w:szCs w:val="22"/>
            </w:rPr>
            <m:t xml:space="preserve"> </m:t>
          </m:r>
          <m:r>
            <w:rPr>
              <w:rFonts w:ascii="Cambria Math" w:eastAsia="Malgun Gothic" w:hAnsi="Cambria Math" w:cs="Calibri"/>
              <w:sz w:val="22"/>
              <w:szCs w:val="22"/>
              <w:lang w:val="en-US"/>
            </w:rPr>
            <m:t>∙</m:t>
          </m:r>
          <m:sSub>
            <m:sSubPr>
              <m:ctrlPr>
                <w:rPr>
                  <w:rFonts w:ascii="Cambria Math" w:eastAsia="Malgun Gothic" w:hAnsi="Cambria Math" w:cs="Calibri"/>
                  <w:i/>
                  <w:sz w:val="22"/>
                  <w:szCs w:val="22"/>
                  <w:lang w:val="en-US"/>
                </w:rPr>
              </m:ctrlPr>
            </m:sSubPr>
            <m:e>
              <m:r>
                <w:rPr>
                  <w:rFonts w:ascii="Cambria Math" w:eastAsia="Malgun Gothic" w:hAnsi="Cambria Math" w:cs="Calibri"/>
                  <w:sz w:val="22"/>
                  <w:szCs w:val="22"/>
                  <w:lang w:val="en-US"/>
                </w:rPr>
                <m:t>d</m:t>
              </m:r>
            </m:e>
            <m:sub>
              <m:r>
                <w:rPr>
                  <w:rFonts w:ascii="Cambria Math" w:eastAsia="Malgun Gothic" w:hAnsi="Cambria Math" w:cs="Calibri"/>
                  <w:sz w:val="22"/>
                  <w:szCs w:val="22"/>
                  <w:lang w:val="en-US"/>
                </w:rPr>
                <m:t>chr,30m</m:t>
              </m:r>
            </m:sub>
          </m:sSub>
        </m:oMath>
      </m:oMathPara>
    </w:p>
    <w:p w14:paraId="49C59882" w14:textId="77777777" w:rsidR="00402262" w:rsidRDefault="00402262" w:rsidP="00B65DDB">
      <w:pPr>
        <w:rPr>
          <w:rFonts w:ascii="Calibri" w:eastAsiaTheme="minorEastAsia" w:hAnsi="Calibri" w:cs="Calibri"/>
          <w:sz w:val="22"/>
          <w:szCs w:val="22"/>
          <w:lang w:val="en-US"/>
        </w:rPr>
      </w:pPr>
    </w:p>
    <w:p w14:paraId="3C787F48" w14:textId="77777777" w:rsidR="00402262" w:rsidRDefault="00402262" w:rsidP="00B65DDB">
      <w:pPr>
        <w:rPr>
          <w:rFonts w:ascii="Calibri" w:eastAsiaTheme="minorEastAsia" w:hAnsi="Calibri" w:cs="Calibri"/>
          <w:sz w:val="22"/>
          <w:szCs w:val="22"/>
          <w:lang w:val="en-US"/>
        </w:rPr>
      </w:pPr>
    </w:p>
    <w:p w14:paraId="75B7AEA4" w14:textId="77777777" w:rsidR="00402262" w:rsidRDefault="00402262" w:rsidP="00B65DDB">
      <w:pPr>
        <w:rPr>
          <w:rFonts w:ascii="Calibri" w:eastAsiaTheme="minorEastAsia" w:hAnsi="Calibri" w:cs="Calibri"/>
          <w:sz w:val="22"/>
          <w:szCs w:val="22"/>
          <w:lang w:val="en-US"/>
        </w:rPr>
      </w:pPr>
    </w:p>
    <w:p w14:paraId="22B3C057" w14:textId="77777777" w:rsidR="00402262" w:rsidRDefault="00402262" w:rsidP="00B65DDB">
      <w:pPr>
        <w:rPr>
          <w:rFonts w:ascii="Calibri" w:eastAsiaTheme="minorEastAsia" w:hAnsi="Calibri" w:cs="Calibri"/>
          <w:sz w:val="22"/>
          <w:szCs w:val="22"/>
          <w:lang w:val="en-US"/>
        </w:rPr>
      </w:pPr>
      <w:r>
        <w:rPr>
          <w:rFonts w:ascii="Calibri" w:eastAsiaTheme="minorEastAsia" w:hAnsi="Calibri" w:cs="Calibri" w:hint="eastAsia"/>
          <w:sz w:val="22"/>
          <w:szCs w:val="22"/>
          <w:lang w:val="en-US"/>
        </w:rPr>
        <w:t xml:space="preserve">The benefit per 10,000 </w:t>
      </w:r>
      <w:proofErr w:type="spellStart"/>
      <w:r>
        <w:rPr>
          <w:rFonts w:ascii="Calibri" w:eastAsiaTheme="minorEastAsia" w:hAnsi="Calibri" w:cs="Calibri" w:hint="eastAsia"/>
          <w:sz w:val="22"/>
          <w:szCs w:val="22"/>
          <w:lang w:val="en-US"/>
        </w:rPr>
        <w:t>travellers</w:t>
      </w:r>
      <w:proofErr w:type="spellEnd"/>
      <w:r>
        <w:rPr>
          <w:rFonts w:ascii="Calibri" w:eastAsiaTheme="minorEastAsia" w:hAnsi="Calibri" w:cs="Calibri" w:hint="eastAsia"/>
          <w:sz w:val="22"/>
          <w:szCs w:val="22"/>
          <w:lang w:val="en-US"/>
        </w:rPr>
        <w:t xml:space="preserve"> for each outcome Y </w:t>
      </w:r>
      <m:oMath>
        <m:r>
          <w:rPr>
            <w:rFonts w:ascii="Cambria Math" w:eastAsiaTheme="minorEastAsia" w:hAnsi="Cambria Math" w:cs="Calibri"/>
            <w:sz w:val="22"/>
            <w:szCs w:val="22"/>
            <w:lang w:val="en-US"/>
          </w:rPr>
          <m:t>∈{SAE, Death,DALY}</m:t>
        </m:r>
      </m:oMath>
      <w:r>
        <w:rPr>
          <w:rFonts w:ascii="Calibri" w:eastAsiaTheme="minorEastAsia" w:hAnsi="Calibri" w:cs="Calibri" w:hint="eastAsia"/>
          <w:sz w:val="22"/>
          <w:szCs w:val="22"/>
          <w:lang w:val="en-US"/>
        </w:rPr>
        <w:t xml:space="preserve"> is:</w:t>
      </w:r>
    </w:p>
    <w:p w14:paraId="64E69FB2" w14:textId="77777777" w:rsidR="00402262" w:rsidRDefault="00402262" w:rsidP="00B65DDB">
      <w:pPr>
        <w:rPr>
          <w:rFonts w:ascii="Calibri" w:eastAsiaTheme="minorEastAsia" w:hAnsi="Calibri" w:cs="Calibri"/>
          <w:sz w:val="22"/>
          <w:szCs w:val="22"/>
          <w:lang w:val="en-US"/>
        </w:rPr>
      </w:pPr>
    </w:p>
    <w:p w14:paraId="7E89648C" w14:textId="77777777" w:rsidR="00402262" w:rsidRPr="0017517C" w:rsidRDefault="00402262" w:rsidP="0040192E">
      <w:pPr>
        <w:jc w:val="center"/>
        <w:rPr>
          <w:rFonts w:ascii="Calibri" w:eastAsiaTheme="minorEastAsia" w:hAnsi="Calibri" w:cs="Calibri"/>
          <w:sz w:val="22"/>
          <w:szCs w:val="22"/>
          <w:lang w:val="en-US"/>
        </w:rPr>
      </w:pPr>
      <m:oMathPara>
        <m:oMath>
          <m:r>
            <w:rPr>
              <w:rFonts w:ascii="Cambria Math" w:eastAsiaTheme="minorEastAsia" w:hAnsi="Cambria Math" w:cs="Calibri"/>
              <w:sz w:val="22"/>
              <w:szCs w:val="22"/>
              <w:lang w:val="en-US"/>
            </w:rPr>
            <m:t>Benefi</m:t>
          </m:r>
          <m:sSub>
            <m:sSubPr>
              <m:ctrlPr>
                <w:rPr>
                  <w:rFonts w:ascii="Cambria Math" w:eastAsiaTheme="minorEastAsia" w:hAnsi="Cambria Math" w:cs="Calibri"/>
                  <w:i/>
                  <w:sz w:val="22"/>
                  <w:szCs w:val="22"/>
                  <w:lang w:val="en-US"/>
                </w:rPr>
              </m:ctrlPr>
            </m:sSubPr>
            <m:e>
              <m:r>
                <w:rPr>
                  <w:rFonts w:ascii="Cambria Math" w:eastAsiaTheme="minorEastAsia" w:hAnsi="Cambria Math" w:cs="Calibri"/>
                  <w:sz w:val="22"/>
                  <w:szCs w:val="22"/>
                  <w:lang w:val="en-US"/>
                </w:rPr>
                <m:t>t</m:t>
              </m:r>
            </m:e>
            <m:sub>
              <m:r>
                <w:rPr>
                  <w:rFonts w:ascii="Cambria Math" w:eastAsiaTheme="minorEastAsia" w:hAnsi="Cambria Math" w:cs="Calibri"/>
                  <w:sz w:val="22"/>
                  <w:szCs w:val="22"/>
                  <w:lang w:val="en-US"/>
                </w:rPr>
                <m:t>y</m:t>
              </m:r>
            </m:sub>
          </m:sSub>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r>
            <w:rPr>
              <w:rFonts w:ascii="Cambria Math" w:eastAsiaTheme="minorEastAsia" w:hAnsi="Cambria Math" w:cs="Calibri"/>
              <w:sz w:val="22"/>
              <w:szCs w:val="22"/>
              <w:lang w:val="en-US"/>
            </w:rPr>
            <m:t xml:space="preserve">= </m:t>
          </m:r>
          <m:sSup>
            <m:sSupPr>
              <m:ctrlPr>
                <w:rPr>
                  <w:rFonts w:ascii="Cambria Math" w:eastAsiaTheme="minorEastAsia" w:hAnsi="Cambria Math" w:cs="Calibri"/>
                  <w:i/>
                  <w:sz w:val="22"/>
                  <w:szCs w:val="22"/>
                  <w:lang w:val="en-US"/>
                </w:rPr>
              </m:ctrlPr>
            </m:sSupPr>
            <m:e>
              <m:r>
                <w:rPr>
                  <w:rFonts w:ascii="Cambria Math" w:eastAsiaTheme="minorEastAsia" w:hAnsi="Cambria Math" w:cs="Calibri"/>
                  <w:sz w:val="22"/>
                  <w:szCs w:val="22"/>
                  <w:lang w:val="en-US"/>
                </w:rPr>
                <m:t>Y</m:t>
              </m:r>
            </m:e>
            <m:sup>
              <m:r>
                <w:rPr>
                  <w:rFonts w:ascii="Cambria Math" w:eastAsiaTheme="minorEastAsia" w:hAnsi="Cambria Math" w:cs="Calibri"/>
                  <w:sz w:val="22"/>
                  <w:szCs w:val="22"/>
                  <w:lang w:val="en-US"/>
                </w:rPr>
                <m:t>U</m:t>
              </m:r>
            </m:sup>
          </m:sSup>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r>
            <w:rPr>
              <w:rFonts w:ascii="Cambria Math" w:eastAsiaTheme="minorEastAsia" w:hAnsi="Cambria Math" w:cs="Calibri"/>
              <w:sz w:val="22"/>
              <w:szCs w:val="22"/>
              <w:lang w:val="en-US"/>
            </w:rPr>
            <m:t xml:space="preserve">- </m:t>
          </m:r>
          <m:sSup>
            <m:sSupPr>
              <m:ctrlPr>
                <w:rPr>
                  <w:rFonts w:ascii="Cambria Math" w:eastAsiaTheme="minorEastAsia" w:hAnsi="Cambria Math" w:cs="Calibri"/>
                  <w:i/>
                  <w:sz w:val="22"/>
                  <w:szCs w:val="22"/>
                  <w:lang w:val="en-US"/>
                </w:rPr>
              </m:ctrlPr>
            </m:sSupPr>
            <m:e>
              <m:r>
                <w:rPr>
                  <w:rFonts w:ascii="Cambria Math" w:eastAsiaTheme="minorEastAsia" w:hAnsi="Cambria Math" w:cs="Calibri"/>
                  <w:sz w:val="22"/>
                  <w:szCs w:val="22"/>
                  <w:lang w:val="en-US"/>
                </w:rPr>
                <m:t>Y</m:t>
              </m:r>
            </m:e>
            <m:sup>
              <m:r>
                <w:rPr>
                  <w:rFonts w:ascii="Cambria Math" w:eastAsiaTheme="minorEastAsia" w:hAnsi="Cambria Math" w:cs="Calibri"/>
                  <w:sz w:val="22"/>
                  <w:szCs w:val="22"/>
                  <w:lang w:val="en-US"/>
                </w:rPr>
                <m:t>V</m:t>
              </m:r>
            </m:sup>
          </m:sSup>
          <m:d>
            <m:dPr>
              <m:ctrlPr>
                <w:rPr>
                  <w:rFonts w:ascii="Cambria Math" w:eastAsiaTheme="minorEastAsia" w:hAnsi="Cambria Math" w:cs="Calibri"/>
                  <w:i/>
                  <w:sz w:val="22"/>
                  <w:szCs w:val="22"/>
                  <w:lang w:val="en-US"/>
                </w:rPr>
              </m:ctrlPr>
            </m:dPr>
            <m:e>
              <m:r>
                <w:rPr>
                  <w:rFonts w:ascii="Cambria Math" w:eastAsiaTheme="minorEastAsia" w:hAnsi="Cambria Math" w:cs="Calibri"/>
                  <w:sz w:val="22"/>
                  <w:szCs w:val="22"/>
                  <w:lang w:val="en-US"/>
                </w:rPr>
                <m:t>s,a,d</m:t>
              </m:r>
            </m:e>
          </m:d>
        </m:oMath>
      </m:oMathPara>
    </w:p>
    <w:p w14:paraId="77E35CD8" w14:textId="77777777" w:rsidR="00402262" w:rsidRDefault="00402262" w:rsidP="0040192E">
      <w:pPr>
        <w:jc w:val="center"/>
        <w:rPr>
          <w:rFonts w:ascii="Calibri" w:eastAsiaTheme="minorEastAsia" w:hAnsi="Calibri" w:cs="Calibri"/>
          <w:sz w:val="22"/>
          <w:szCs w:val="22"/>
          <w:lang w:val="en-US"/>
        </w:rPr>
      </w:pPr>
    </w:p>
    <w:p w14:paraId="686DD2C3" w14:textId="77777777" w:rsidR="00402262" w:rsidRPr="008A3F4D" w:rsidRDefault="00402262" w:rsidP="008A3F4D">
      <w:pPr>
        <w:jc w:val="center"/>
        <w:rPr>
          <w:rFonts w:ascii="Calibri" w:eastAsiaTheme="minorEastAsia" w:hAnsi="Calibri" w:cs="Calibri"/>
          <w:sz w:val="22"/>
          <w:szCs w:val="22"/>
          <w:lang w:val="en-US"/>
        </w:rPr>
      </w:pPr>
    </w:p>
    <w:p w14:paraId="583B6C43" w14:textId="77777777" w:rsidR="00402262" w:rsidRDefault="00402262" w:rsidP="0017517C">
      <w:pPr>
        <w:pStyle w:val="6"/>
      </w:pPr>
      <w:r>
        <w:rPr>
          <w:rFonts w:hint="eastAsia"/>
        </w:rPr>
        <w:t>Risk scenario</w:t>
      </w:r>
    </w:p>
    <w:p w14:paraId="7AB535FB" w14:textId="77777777" w:rsidR="00402262" w:rsidRDefault="00402262" w:rsidP="00B65DDB">
      <w:pPr>
        <w:rPr>
          <w:rFonts w:ascii="Calibri" w:eastAsiaTheme="minorEastAsia" w:hAnsi="Calibri" w:cs="Calibri"/>
          <w:sz w:val="22"/>
          <w:szCs w:val="22"/>
        </w:rPr>
      </w:pPr>
    </w:p>
    <w:p w14:paraId="14E4D0C0" w14:textId="77777777" w:rsidR="00402262" w:rsidRPr="00FF5804" w:rsidRDefault="00402262" w:rsidP="008A3F4D">
      <w:pPr>
        <w:spacing w:line="360" w:lineRule="auto"/>
        <w:rPr>
          <w:rFonts w:ascii="Calibri" w:eastAsiaTheme="minorEastAsia" w:hAnsi="Calibri" w:cs="Calibri"/>
          <w:sz w:val="22"/>
          <w:szCs w:val="22"/>
        </w:rPr>
      </w:pPr>
      <w:r w:rsidRPr="00FF5804">
        <w:rPr>
          <w:rFonts w:ascii="Calibri" w:eastAsiaTheme="minorEastAsia" w:hAnsi="Calibri" w:cs="Calibri"/>
          <w:sz w:val="22"/>
          <w:szCs w:val="22"/>
        </w:rPr>
        <w:t>We assumed that individuals receiving travel vaccination originate from non-endemic regions</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without autochthonous CHIKV transmission and are therefore fully seronegative. Vaccine-attributable risk is applied equally to all travellers.</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 xml:space="preserve">Vaccine-attributable non-fatal SAE and death probabilities, </w:t>
      </w:r>
      <m:oMath>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p</m:t>
            </m:r>
          </m:e>
          <m:sub>
            <m:r>
              <m:rPr>
                <m:nor/>
              </m:rPr>
              <w:rPr>
                <w:rFonts w:ascii="Calibri" w:eastAsiaTheme="minorEastAsia" w:hAnsi="Calibri" w:cs="Calibri"/>
                <w:sz w:val="22"/>
                <w:szCs w:val="22"/>
              </w:rPr>
              <m:t>SAE</m:t>
            </m:r>
            <m:r>
              <m:rPr>
                <m:sty m:val="p"/>
              </m:rPr>
              <w:rPr>
                <w:rFonts w:ascii="Cambria Math" w:eastAsiaTheme="minorEastAsia" w:hAnsi="Cambria Math" w:cs="Calibri"/>
                <w:sz w:val="22"/>
                <w:szCs w:val="22"/>
              </w:rPr>
              <m:t>∣</m:t>
            </m:r>
            <m:r>
              <m:rPr>
                <m:nor/>
              </m:rPr>
              <w:rPr>
                <w:rFonts w:ascii="Calibri" w:eastAsiaTheme="minorEastAsia" w:hAnsi="Calibri" w:cs="Calibri"/>
                <w:sz w:val="22"/>
                <w:szCs w:val="22"/>
              </w:rPr>
              <m:t>vacc</m:t>
            </m:r>
            <m:r>
              <w:rPr>
                <w:rFonts w:ascii="Cambria Math" w:eastAsiaTheme="minorEastAsia" w:hAnsi="Cambria Math" w:cs="Calibri"/>
                <w:sz w:val="22"/>
                <w:szCs w:val="22"/>
              </w:rPr>
              <m:t>,a,k</m:t>
            </m:r>
          </m:sub>
        </m:sSub>
      </m:oMath>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and</w:t>
      </w:r>
      <w:r>
        <w:rPr>
          <w:rFonts w:ascii="Calibri" w:eastAsiaTheme="minorEastAsia" w:hAnsi="Calibri" w:cs="Calibri" w:hint="eastAsia"/>
          <w:sz w:val="22"/>
          <w:szCs w:val="22"/>
        </w:rPr>
        <w:t xml:space="preserve"> </w:t>
      </w:r>
      <w:r w:rsidRPr="00FF5804">
        <w:rPr>
          <w:rFonts w:ascii="Calibri" w:eastAsiaTheme="minorEastAsia" w:hAnsi="Calibri" w:cs="Calibri"/>
          <w:sz w:val="22"/>
          <w:szCs w:val="22"/>
        </w:rPr>
        <w:t xml:space="preserve"> </w:t>
      </w:r>
      <m:oMath>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p</m:t>
            </m:r>
          </m:e>
          <m:sub>
            <m:r>
              <m:rPr>
                <m:nor/>
              </m:rPr>
              <w:rPr>
                <w:rFonts w:ascii="Calibri" w:eastAsiaTheme="minorEastAsia" w:hAnsi="Calibri" w:cs="Calibri"/>
                <w:sz w:val="22"/>
                <w:szCs w:val="22"/>
              </w:rPr>
              <m:t>death</m:t>
            </m:r>
            <m:r>
              <m:rPr>
                <m:sty m:val="p"/>
              </m:rPr>
              <w:rPr>
                <w:rFonts w:ascii="Cambria Math" w:eastAsiaTheme="minorEastAsia" w:hAnsi="Cambria Math" w:cs="Calibri"/>
                <w:sz w:val="22"/>
                <w:szCs w:val="22"/>
              </w:rPr>
              <m:t>∣</m:t>
            </m:r>
            <m:r>
              <m:rPr>
                <m:nor/>
              </m:rPr>
              <w:rPr>
                <w:rFonts w:ascii="Calibri" w:eastAsiaTheme="minorEastAsia" w:hAnsi="Calibri" w:cs="Calibri"/>
                <w:sz w:val="22"/>
                <w:szCs w:val="22"/>
              </w:rPr>
              <m:t>vacc</m:t>
            </m:r>
            <m:r>
              <w:rPr>
                <w:rFonts w:ascii="Cambria Math" w:eastAsiaTheme="minorEastAsia" w:hAnsi="Cambria Math" w:cs="Calibri"/>
                <w:sz w:val="22"/>
                <w:szCs w:val="22"/>
              </w:rPr>
              <m:t>,a,k</m:t>
            </m:r>
          </m:sub>
        </m:sSub>
      </m:oMath>
      <w:r w:rsidRPr="00FF5804">
        <w:rPr>
          <w:rFonts w:ascii="Calibri" w:eastAsiaTheme="minorEastAsia" w:hAnsi="Calibri" w:cs="Calibri"/>
          <w:sz w:val="22"/>
          <w:szCs w:val="22"/>
        </w:rPr>
        <w:t>, were sampled from age-specific Jeffreys Beta distributions derived from the FDA suspension memo linelist. Vaccine-attributable SAEs and deaths per 10,000 travellers are</w:t>
      </w:r>
    </w:p>
    <w:p w14:paraId="29292540" w14:textId="77777777" w:rsidR="00402262" w:rsidRDefault="00402262" w:rsidP="00B65DDB">
      <w:pPr>
        <w:rPr>
          <w:rFonts w:ascii="Calibri" w:eastAsiaTheme="minorEastAsia" w:hAnsi="Calibri" w:cs="Calibri"/>
          <w:sz w:val="22"/>
          <w:szCs w:val="22"/>
        </w:rPr>
      </w:pPr>
    </w:p>
    <w:p w14:paraId="2A86D760" w14:textId="77777777" w:rsidR="00402262" w:rsidRDefault="00402262" w:rsidP="00B65DDB">
      <w:pPr>
        <w:rPr>
          <w:rFonts w:ascii="Calibri" w:eastAsiaTheme="minorEastAsia" w:hAnsi="Calibri" w:cs="Calibri"/>
          <w:sz w:val="22"/>
          <w:szCs w:val="22"/>
        </w:rPr>
      </w:pPr>
    </w:p>
    <w:p w14:paraId="12015086" w14:textId="77777777" w:rsidR="00402262" w:rsidRPr="008312B4" w:rsidRDefault="00000000" w:rsidP="008312B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577AE591" w14:textId="77777777" w:rsidR="00402262" w:rsidRPr="00B42034" w:rsidRDefault="00402262" w:rsidP="008312B4">
      <w:pPr>
        <w:spacing w:line="360" w:lineRule="auto"/>
        <w:rPr>
          <w:rFonts w:ascii="Calibri" w:eastAsiaTheme="majorEastAsia" w:hAnsi="Calibri" w:cs="Calibri"/>
          <w:sz w:val="22"/>
          <w:szCs w:val="22"/>
        </w:rPr>
      </w:pPr>
    </w:p>
    <w:p w14:paraId="20C5D10E" w14:textId="77777777" w:rsidR="00402262" w:rsidRPr="008312B4" w:rsidRDefault="00000000" w:rsidP="008312B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5FF1D6B5" w14:textId="77777777" w:rsidR="00402262" w:rsidRDefault="00402262" w:rsidP="008312B4">
      <w:pPr>
        <w:spacing w:line="360" w:lineRule="auto"/>
        <w:rPr>
          <w:rFonts w:ascii="Calibri" w:eastAsiaTheme="majorEastAsia" w:hAnsi="Calibri" w:cs="Calibri"/>
          <w:sz w:val="22"/>
          <w:szCs w:val="22"/>
        </w:rPr>
      </w:pPr>
    </w:p>
    <w:p w14:paraId="5BC6C8AD" w14:textId="77777777" w:rsidR="00402262" w:rsidRPr="00DE566E" w:rsidRDefault="00000000" w:rsidP="006E481E">
      <w:pPr>
        <w:rPr>
          <w:rFonts w:ascii="Cambria" w:eastAsiaTheme="minorEastAsia" w:hAnsi="Cambria" w:cs="Calibri"/>
          <w:sz w:val="22"/>
          <w:szCs w:val="22"/>
        </w:rPr>
      </w:pPr>
      <m:oMathPara>
        <m:oMath>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DALY</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m:t>
          </m:r>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SAE</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(a,k)⋅d</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w</m:t>
              </m:r>
            </m:e>
            <m:sub>
              <m:r>
                <w:rPr>
                  <w:rFonts w:ascii="Cambria Math" w:eastAsiaTheme="minorEastAsia" w:hAnsi="Cambria Math" w:cs="Calibri"/>
                  <w:sz w:val="22"/>
                  <w:szCs w:val="22"/>
                </w:rPr>
                <m:t>H</m:t>
              </m:r>
            </m:sub>
          </m:sSub>
          <m:r>
            <w:rPr>
              <w:rFonts w:ascii="Cambria Math" w:eastAsiaTheme="minorEastAsia" w:hAnsi="Cambria Math" w:cs="Calibri"/>
              <w:sz w:val="22"/>
              <w:szCs w:val="22"/>
            </w:rPr>
            <m:t>⋅</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d</m:t>
              </m:r>
            </m:e>
            <m:sub>
              <m:r>
                <m:rPr>
                  <m:nor/>
                </m:rPr>
                <w:rPr>
                  <w:rFonts w:ascii="Cambria" w:eastAsiaTheme="minorEastAsia" w:hAnsi="Cambria" w:cs="Calibri"/>
                  <w:sz w:val="22"/>
                  <w:szCs w:val="22"/>
                </w:rPr>
                <m:t>acute</m:t>
              </m:r>
            </m:sub>
          </m:sSub>
          <m:r>
            <w:rPr>
              <w:rFonts w:ascii="Cambria Math" w:eastAsiaTheme="minorEastAsia" w:hAnsi="Cambria Math" w:cs="Calibri"/>
              <w:sz w:val="22"/>
              <w:szCs w:val="22"/>
            </w:rPr>
            <m:t>+</m:t>
          </m:r>
          <m:sSubSup>
            <m:sSubSupPr>
              <m:ctrlPr>
                <w:rPr>
                  <w:rFonts w:ascii="Cambria Math" w:eastAsiaTheme="minorEastAsia" w:hAnsi="Cambria Math" w:cs="Calibri"/>
                  <w:sz w:val="22"/>
                  <w:szCs w:val="22"/>
                </w:rPr>
              </m:ctrlPr>
            </m:sSubSupPr>
            <m:e>
              <m:r>
                <m:rPr>
                  <m:nor/>
                </m:rPr>
                <w:rPr>
                  <w:rFonts w:ascii="Cambria" w:eastAsiaTheme="minorEastAsia" w:hAnsi="Cambria" w:cs="Calibri"/>
                  <w:sz w:val="22"/>
                  <w:szCs w:val="22"/>
                </w:rPr>
                <m:t>Death</m:t>
              </m:r>
            </m:e>
            <m:sub>
              <m:r>
                <w:rPr>
                  <w:rFonts w:ascii="Cambria Math" w:eastAsiaTheme="minorEastAsia" w:hAnsi="Cambria Math" w:cs="Calibri"/>
                  <w:sz w:val="22"/>
                  <w:szCs w:val="22"/>
                </w:rPr>
                <m:t>10k</m:t>
              </m:r>
            </m:sub>
            <m:sup>
              <m:r>
                <m:rPr>
                  <m:nor/>
                </m:rPr>
                <w:rPr>
                  <w:rFonts w:ascii="Cambria" w:eastAsiaTheme="minorEastAsia" w:hAnsi="Cambria" w:cs="Calibri"/>
                  <w:sz w:val="22"/>
                  <w:szCs w:val="22"/>
                </w:rPr>
                <m:t>vacc</m:t>
              </m:r>
            </m:sup>
          </m:sSubSup>
          <m:r>
            <w:rPr>
              <w:rFonts w:ascii="Cambria Math" w:eastAsiaTheme="minorEastAsia" w:hAnsi="Cambria Math" w:cs="Calibri"/>
              <w:sz w:val="22"/>
              <w:szCs w:val="22"/>
            </w:rPr>
            <m:t>(a,k)⋅</m:t>
          </m:r>
          <m:sSub>
            <m:sSubPr>
              <m:ctrlPr>
                <w:rPr>
                  <w:rFonts w:ascii="Cambria Math" w:eastAsiaTheme="minorEastAsia" w:hAnsi="Cambria Math" w:cs="Calibri"/>
                  <w:sz w:val="22"/>
                  <w:szCs w:val="22"/>
                </w:rPr>
              </m:ctrlPr>
            </m:sSubPr>
            <m:e>
              <m:r>
                <w:rPr>
                  <w:rFonts w:ascii="Cambria Math" w:eastAsiaTheme="minorEastAsia" w:hAnsi="Cambria Math" w:cs="Calibri"/>
                  <w:sz w:val="22"/>
                  <w:szCs w:val="22"/>
                </w:rPr>
                <m:t>e</m:t>
              </m:r>
            </m:e>
            <m:sub>
              <m:r>
                <w:rPr>
                  <w:rFonts w:ascii="Cambria Math" w:eastAsiaTheme="minorEastAsia" w:hAnsi="Cambria Math" w:cs="Calibri"/>
                  <w:sz w:val="22"/>
                  <w:szCs w:val="22"/>
                </w:rPr>
                <m:t>a</m:t>
              </m:r>
            </m:sub>
          </m:sSub>
        </m:oMath>
      </m:oMathPara>
    </w:p>
    <w:p w14:paraId="740D7667" w14:textId="77777777" w:rsidR="00402262" w:rsidRDefault="00402262" w:rsidP="006E481E">
      <w:pPr>
        <w:rPr>
          <w:rFonts w:ascii="Cambria" w:eastAsiaTheme="minorEastAsia" w:hAnsi="Cambria" w:cs="Calibri"/>
          <w:sz w:val="22"/>
          <w:szCs w:val="22"/>
        </w:rPr>
      </w:pPr>
    </w:p>
    <w:p w14:paraId="43843A4A" w14:textId="77777777" w:rsidR="00402262" w:rsidRDefault="00402262" w:rsidP="006E481E">
      <w:pPr>
        <w:rPr>
          <w:rFonts w:ascii="Calibri" w:eastAsiaTheme="minorEastAsia" w:hAnsi="Calibri" w:cs="Calibri"/>
          <w:sz w:val="22"/>
          <w:szCs w:val="22"/>
        </w:rPr>
      </w:pPr>
    </w:p>
    <w:p w14:paraId="42BCFFE0" w14:textId="77777777" w:rsidR="00402262" w:rsidRPr="006A261C" w:rsidRDefault="00402262" w:rsidP="006E481E">
      <w:pPr>
        <w:rPr>
          <w:rFonts w:ascii="Cambria" w:eastAsiaTheme="minorEastAsia" w:hAnsi="Cambria" w:cs="Calibri"/>
          <w:sz w:val="22"/>
          <w:szCs w:val="22"/>
        </w:rPr>
      </w:pPr>
      <w:r>
        <w:rPr>
          <w:rFonts w:ascii="Calibri" w:eastAsiaTheme="minorEastAsia" w:hAnsi="Calibri" w:cs="Calibri"/>
          <w:sz w:val="22"/>
          <w:szCs w:val="22"/>
        </w:rPr>
        <w:t xml:space="preserve">Because travellers were assumed to originate from non-endemic regions and to be fully seronegative, we report a single risk estimate for travel vaccination. </w:t>
      </w:r>
    </w:p>
    <w:p w14:paraId="67B109CB" w14:textId="77777777" w:rsidR="00402262" w:rsidRPr="008A3F4D" w:rsidRDefault="00402262" w:rsidP="006E481E">
      <w:pPr>
        <w:rPr>
          <w:rFonts w:ascii="Cambria" w:eastAsiaTheme="minorEastAsia" w:hAnsi="Cambria" w:cs="Calibri"/>
          <w:sz w:val="22"/>
          <w:szCs w:val="22"/>
        </w:rPr>
      </w:pPr>
      <w:r w:rsidRPr="008A3F4D">
        <w:rPr>
          <w:rFonts w:ascii="Cambria" w:eastAsiaTheme="minorEastAsia" w:hAnsi="Cambria" w:cs="Calibri"/>
          <w:sz w:val="22"/>
          <w:szCs w:val="22"/>
        </w:rPr>
        <w:br/>
      </w:r>
    </w:p>
    <w:p w14:paraId="0DD18D49" w14:textId="77777777" w:rsidR="00402262" w:rsidRDefault="00402262" w:rsidP="006A261C">
      <w:pPr>
        <w:pStyle w:val="6"/>
      </w:pPr>
      <w:r>
        <w:rPr>
          <w:rFonts w:hint="eastAsia"/>
        </w:rPr>
        <w:t>Benefit risk ratio</w:t>
      </w:r>
    </w:p>
    <w:p w14:paraId="3B25E982" w14:textId="77777777" w:rsidR="00402262" w:rsidRDefault="00402262" w:rsidP="006A261C">
      <w:pPr>
        <w:rPr>
          <w:rFonts w:ascii="Calibri" w:eastAsiaTheme="minorEastAsia" w:hAnsi="Calibri" w:cs="Calibri"/>
          <w:sz w:val="22"/>
          <w:szCs w:val="22"/>
        </w:rPr>
      </w:pPr>
    </w:p>
    <w:p w14:paraId="387BFEB6" w14:textId="77777777" w:rsidR="00402262" w:rsidRDefault="00402262" w:rsidP="006A261C">
      <w:pPr>
        <w:rPr>
          <w:rFonts w:ascii="Calibri" w:eastAsiaTheme="minorEastAsia" w:hAnsi="Calibri" w:cs="Calibri"/>
          <w:sz w:val="22"/>
          <w:szCs w:val="22"/>
        </w:rPr>
      </w:pPr>
      <w:r>
        <w:rPr>
          <w:rFonts w:ascii="Calibri" w:eastAsiaTheme="minorEastAsia" w:hAnsi="Calibri" w:cs="Calibri" w:hint="eastAsia"/>
          <w:sz w:val="22"/>
          <w:szCs w:val="22"/>
        </w:rPr>
        <w:t>The draw level BRR is computed for each outcome:</w:t>
      </w:r>
    </w:p>
    <w:p w14:paraId="07E767D5" w14:textId="77777777" w:rsidR="00402262" w:rsidRPr="008A3F4D" w:rsidRDefault="00402262" w:rsidP="008A3F4D">
      <w:pPr>
        <w:rPr>
          <w:rFonts w:ascii="Calibri" w:eastAsiaTheme="minorEastAsia" w:hAnsi="Calibri" w:cs="Calibri"/>
          <w:sz w:val="22"/>
          <w:szCs w:val="22"/>
        </w:rPr>
      </w:pPr>
    </w:p>
    <w:p w14:paraId="53871671" w14:textId="77777777" w:rsidR="00402262" w:rsidRPr="00F12B91" w:rsidRDefault="00000000" w:rsidP="006A261C">
      <w:pPr>
        <w:spacing w:line="360" w:lineRule="auto"/>
        <w:jc w:val="center"/>
        <w:rPr>
          <w:rFonts w:ascii="Calibri" w:eastAsiaTheme="minorEastAsia" w:hAnsi="Calibri" w:cs="Calibri"/>
          <w:lang w:val="pt-BR"/>
        </w:rPr>
      </w:pPr>
      <m:oMathPara>
        <m:oMath>
          <m:sSubSup>
            <m:sSubSupPr>
              <m:ctrlPr>
                <w:rPr>
                  <w:rFonts w:ascii="Cambria Math" w:hAnsi="Cambria Math" w:cs="Calibr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S</m:t>
              </m:r>
              <m:r>
                <w:rPr>
                  <w:rFonts w:ascii="Cambria Math" w:eastAsiaTheme="minorEastAsia" w:hAnsi="Cambria Math" w:cs="Calibri"/>
                </w:rPr>
                <m:t>AE</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rPr>
              </m:ctrlPr>
            </m:dPr>
            <m:e>
              <m:r>
                <w:rPr>
                  <w:rFonts w:ascii="Cambria Math" w:eastAsiaTheme="minorEastAsia" w:hAnsi="Cambria Math" w:cs="Calibri"/>
                </w:rPr>
                <m:t>s</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a</m:t>
              </m:r>
              <m:r>
                <w:rPr>
                  <w:rFonts w:ascii="Cambria Math" w:eastAsiaTheme="minorEastAsia" w:hAnsi="Cambria Math" w:cs="Calibri"/>
                  <w:color w:val="0F4761" w:themeColor="accent1" w:themeShade="BF"/>
                  <w:kern w:val="2"/>
                  <w:lang w:val="pt-BR"/>
                  <w14:ligatures w14:val="standardContextual"/>
                </w:rPr>
                <m:t>,d,</m:t>
              </m:r>
              <m:r>
                <w:rPr>
                  <w:rFonts w:ascii="Cambria Math" w:eastAsiaTheme="minorEastAsia" w:hAnsi="Cambria Math" w:cs="Calibri"/>
                </w:rPr>
                <m:t>k</m:t>
              </m:r>
              <m:ctrlPr>
                <w:rPr>
                  <w:rFonts w:ascii="Cambria Math" w:eastAsiaTheme="minorEastAsia" w:hAnsi="Cambria Math" w:cs="Calibri"/>
                </w:rPr>
              </m:ctrlPr>
            </m:e>
          </m:d>
          <m:r>
            <w:rPr>
              <w:rFonts w:ascii="Cambria Math" w:eastAsiaTheme="minorEastAsia" w:hAnsi="Cambria Math" w:cs="Calibri"/>
              <w:color w:val="0F4761" w:themeColor="accent1" w:themeShade="BF"/>
              <w:kern w:val="2"/>
              <w:lang w:val="pt-BR"/>
              <w14:ligatures w14:val="standardContextual"/>
            </w:rPr>
            <m:t>=</m:t>
          </m:r>
          <m:f>
            <m:fPr>
              <m:ctrlPr>
                <w:rPr>
                  <w:rFonts w:ascii="Cambria Math" w:eastAsiaTheme="minorEastAsia" w:hAnsi="Cambria Math" w:cs="Calibr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sae</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SAE</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den>
          </m:f>
          <m:r>
            <w:rPr>
              <w:rFonts w:ascii="Cambria Math" w:eastAsiaTheme="minorEastAsia" w:hAnsi="Cambria Math" w:cs="Calibri"/>
              <w:color w:val="0F4761" w:themeColor="accent1" w:themeShade="BF"/>
              <w:kern w:val="2"/>
              <w:lang w:val="pt-BR"/>
              <w14:ligatures w14:val="standardContextual"/>
            </w:rPr>
            <m:t xml:space="preserve"> </m:t>
          </m:r>
        </m:oMath>
      </m:oMathPara>
    </w:p>
    <w:p w14:paraId="0074D282" w14:textId="77777777" w:rsidR="00402262" w:rsidRDefault="00402262" w:rsidP="006A261C">
      <w:pPr>
        <w:spacing w:line="360" w:lineRule="auto"/>
        <w:rPr>
          <w:rFonts w:ascii="Calibri" w:eastAsiaTheme="minorEastAsia" w:hAnsi="Calibri" w:cs="Calibri"/>
        </w:rPr>
      </w:pPr>
    </w:p>
    <w:p w14:paraId="1CBC7675" w14:textId="77777777" w:rsidR="00402262" w:rsidRDefault="00000000" w:rsidP="006A261C">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eath</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,d,</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death</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Death</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k</m:t>
                  </m:r>
                </m:e>
              </m:d>
            </m:den>
          </m:f>
        </m:oMath>
      </m:oMathPara>
    </w:p>
    <w:p w14:paraId="051926F3" w14:textId="77777777" w:rsidR="00402262" w:rsidRDefault="00402262" w:rsidP="006A261C">
      <w:pPr>
        <w:spacing w:line="360" w:lineRule="auto"/>
        <w:rPr>
          <w:rFonts w:ascii="Calibri" w:eastAsiaTheme="minorEastAsia" w:hAnsi="Calibri" w:cs="Calibri"/>
        </w:rPr>
      </w:pPr>
    </w:p>
    <w:p w14:paraId="30F7D8FC" w14:textId="77777777" w:rsidR="00402262" w:rsidRDefault="00000000" w:rsidP="006A261C">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ALY</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,d,</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r>
                <w:rPr>
                  <w:rFonts w:ascii="Cambria Math" w:eastAsiaTheme="minorEastAsia" w:hAnsi="Cambria Math"/>
                </w:rPr>
                <m:t>Benefi</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daly</m:t>
                  </m:r>
                </m:sub>
              </m:sSub>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d</m:t>
                  </m:r>
                </m:e>
              </m:d>
            </m:num>
            <m:den>
              <m:sSubSup>
                <m:sSubSupPr>
                  <m:ctrlPr>
                    <w:rPr>
                      <w:rFonts w:ascii="Cambria Math" w:eastAsiaTheme="minorEastAsia" w:hAnsi="Cambria Math"/>
                    </w:rPr>
                  </m:ctrlPr>
                </m:sSubSupPr>
                <m:e>
                  <m:r>
                    <w:rPr>
                      <w:rFonts w:ascii="Cambria Math" w:eastAsiaTheme="minorEastAsia" w:hAnsi="Cambria Math"/>
                    </w:rPr>
                    <m:t>DALY</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a,k</m:t>
                  </m:r>
                </m:e>
              </m:d>
            </m:den>
          </m:f>
        </m:oMath>
      </m:oMathPara>
    </w:p>
    <w:p w14:paraId="2F4C0D2F" w14:textId="77777777" w:rsidR="00402262" w:rsidRDefault="00402262" w:rsidP="006A261C">
      <w:pPr>
        <w:spacing w:line="360" w:lineRule="auto"/>
        <w:rPr>
          <w:rFonts w:ascii="Calibri" w:eastAsiaTheme="minorEastAsia" w:hAnsi="Calibri" w:cs="Calibri"/>
        </w:rPr>
      </w:pPr>
    </w:p>
    <w:p w14:paraId="13A286CD" w14:textId="77777777" w:rsidR="00402262" w:rsidRDefault="00402262" w:rsidP="006A261C">
      <w:pPr>
        <w:spacing w:line="360" w:lineRule="auto"/>
        <w:rPr>
          <w:rFonts w:ascii="Calibri" w:eastAsiaTheme="minorEastAsia" w:hAnsi="Calibri" w:cs="Calibri"/>
        </w:rPr>
      </w:pPr>
    </w:p>
    <w:p w14:paraId="5D1A2393" w14:textId="77777777" w:rsidR="00402262" w:rsidRDefault="00402262" w:rsidP="00994DE7">
      <w:pPr>
        <w:rPr>
          <w:rFonts w:ascii="Calibri" w:eastAsiaTheme="minorEastAsia" w:hAnsi="Calibri" w:cs="Calibri"/>
          <w:i/>
          <w:sz w:val="22"/>
          <w:szCs w:val="22"/>
        </w:rPr>
      </w:pPr>
    </w:p>
    <w:p w14:paraId="4ED3B055" w14:textId="77777777" w:rsidR="00402262" w:rsidRDefault="00402262" w:rsidP="00994DE7">
      <w:pPr>
        <w:rPr>
          <w:rFonts w:ascii="Calibri" w:eastAsiaTheme="minorEastAsia" w:hAnsi="Calibri" w:cs="Calibri"/>
          <w:i/>
          <w:sz w:val="22"/>
          <w:szCs w:val="22"/>
        </w:rPr>
      </w:pPr>
    </w:p>
    <w:p w14:paraId="2A207AA8" w14:textId="77777777" w:rsidR="00402262" w:rsidRDefault="00402262" w:rsidP="00994DE7">
      <w:pPr>
        <w:rPr>
          <w:rFonts w:ascii="Calibri" w:eastAsiaTheme="minorEastAsia" w:hAnsi="Calibri" w:cs="Calibri"/>
          <w:i/>
          <w:sz w:val="22"/>
          <w:szCs w:val="22"/>
        </w:rPr>
      </w:pPr>
    </w:p>
    <w:p w14:paraId="3B0E4756" w14:textId="77777777" w:rsidR="00402262" w:rsidRDefault="00402262" w:rsidP="00994DE7">
      <w:pPr>
        <w:rPr>
          <w:rFonts w:ascii="Calibri" w:eastAsiaTheme="minorEastAsia" w:hAnsi="Calibri" w:cs="Calibri"/>
          <w:i/>
          <w:sz w:val="22"/>
          <w:szCs w:val="22"/>
        </w:rPr>
      </w:pPr>
    </w:p>
    <w:p w14:paraId="2DD392F2" w14:textId="77777777" w:rsidR="00402262" w:rsidRDefault="00402262" w:rsidP="00994DE7">
      <w:pPr>
        <w:rPr>
          <w:rFonts w:ascii="Calibri" w:eastAsiaTheme="minorEastAsia" w:hAnsi="Calibri" w:cs="Calibri"/>
          <w:i/>
          <w:sz w:val="22"/>
          <w:szCs w:val="22"/>
        </w:rPr>
      </w:pPr>
    </w:p>
    <w:p w14:paraId="28B92C8D" w14:textId="77777777" w:rsidR="00402262" w:rsidRDefault="00402262" w:rsidP="00994DE7">
      <w:pPr>
        <w:rPr>
          <w:rFonts w:ascii="Calibri" w:eastAsiaTheme="minorEastAsia" w:hAnsi="Calibri" w:cs="Calibri"/>
          <w:i/>
          <w:sz w:val="22"/>
          <w:szCs w:val="22"/>
        </w:rPr>
        <w:sectPr w:rsidR="00402262" w:rsidSect="00402262">
          <w:pgSz w:w="11906" w:h="16838"/>
          <w:pgMar w:top="1440" w:right="1440" w:bottom="1440" w:left="1440" w:header="708" w:footer="708" w:gutter="0"/>
          <w:cols w:space="708"/>
          <w:docGrid w:linePitch="360"/>
        </w:sectPr>
      </w:pPr>
    </w:p>
    <w:p w14:paraId="62EEE082" w14:textId="77777777" w:rsidR="00402262" w:rsidRDefault="00402262" w:rsidP="008A3F4D">
      <w:pPr>
        <w:pStyle w:val="figure"/>
        <w:rPr>
          <w:rFonts w:eastAsiaTheme="minorEastAsia"/>
        </w:rPr>
      </w:pPr>
      <w:bookmarkStart w:id="38" w:name="_Toc227589812"/>
      <w:r>
        <w:lastRenderedPageBreak/>
        <w:t xml:space="preserve">Section S </w:t>
      </w:r>
      <w:r>
        <w:fldChar w:fldCharType="begin"/>
      </w:r>
      <w:r>
        <w:instrText>SEQ Section_S \* ARABIC</w:instrText>
      </w:r>
      <w:r>
        <w:fldChar w:fldCharType="separate"/>
      </w:r>
      <w:r>
        <w:rPr>
          <w:noProof/>
        </w:rPr>
        <w:t>6</w:t>
      </w:r>
      <w:r>
        <w:fldChar w:fldCharType="end"/>
      </w:r>
      <w:r>
        <w:rPr>
          <w:rFonts w:eastAsiaTheme="minorEastAsia" w:hint="eastAsia"/>
        </w:rPr>
        <w:t>: Benefit risk assessment equations for outbreak response immunisation</w:t>
      </w:r>
      <w:bookmarkEnd w:id="38"/>
    </w:p>
    <w:p w14:paraId="0127B96A" w14:textId="77777777" w:rsidR="00402262" w:rsidRDefault="00402262" w:rsidP="007C0EB5">
      <w:pPr>
        <w:pStyle w:val="6"/>
      </w:pPr>
      <w:r>
        <w:rPr>
          <w:rFonts w:hint="eastAsia"/>
        </w:rPr>
        <w:t xml:space="preserve">Benefit: outcomes averted per 10,000 vaccinated individuals </w:t>
      </w:r>
    </w:p>
    <w:p w14:paraId="6C00D758" w14:textId="77777777" w:rsidR="00402262" w:rsidRDefault="00402262" w:rsidP="008A3F4D">
      <w:pPr>
        <w:rPr>
          <w:rFonts w:eastAsiaTheme="minorEastAsia"/>
        </w:rPr>
      </w:pPr>
    </w:p>
    <w:p w14:paraId="775241E1" w14:textId="77777777" w:rsidR="00402262" w:rsidRPr="000B14D2" w:rsidRDefault="00402262" w:rsidP="000B14D2">
      <w:pPr>
        <w:spacing w:line="360" w:lineRule="auto"/>
        <w:rPr>
          <w:rFonts w:ascii="Calibri" w:eastAsiaTheme="minorEastAsia" w:hAnsi="Calibri" w:cs="Calibri"/>
          <w:sz w:val="22"/>
          <w:szCs w:val="22"/>
        </w:rPr>
      </w:pPr>
      <w:r w:rsidRPr="000B14D2">
        <w:rPr>
          <w:rFonts w:ascii="Calibri" w:eastAsiaTheme="minorEastAsia" w:hAnsi="Calibri" w:cs="Calibri"/>
          <w:sz w:val="22"/>
          <w:szCs w:val="22"/>
        </w:rPr>
        <w:t>In outbreak setting, burden is obtained from</w:t>
      </w:r>
      <w:r>
        <w:rPr>
          <w:rFonts w:ascii="Calibri" w:eastAsiaTheme="minorEastAsia" w:hAnsi="Calibri" w:cs="Calibri" w:hint="eastAsia"/>
          <w:sz w:val="22"/>
          <w:szCs w:val="22"/>
        </w:rPr>
        <w:t xml:space="preserve"> age-structured</w:t>
      </w:r>
      <w:r w:rsidRPr="000B14D2">
        <w:rPr>
          <w:rFonts w:ascii="Calibri" w:eastAsiaTheme="minorEastAsia" w:hAnsi="Calibri" w:cs="Calibri"/>
          <w:sz w:val="22"/>
          <w:szCs w:val="22"/>
        </w:rPr>
        <w:t xml:space="preserve"> SEIRV </w:t>
      </w:r>
      <w:r>
        <w:rPr>
          <w:rFonts w:ascii="Calibri" w:eastAsiaTheme="minorEastAsia" w:hAnsi="Calibri" w:cs="Calibri" w:hint="eastAsia"/>
          <w:sz w:val="22"/>
          <w:szCs w:val="22"/>
        </w:rPr>
        <w:t xml:space="preserve">model </w:t>
      </w:r>
      <w:r w:rsidRPr="000B14D2">
        <w:rPr>
          <w:rFonts w:ascii="Calibri" w:eastAsiaTheme="minorEastAsia" w:hAnsi="Calibri" w:cs="Calibri"/>
          <w:sz w:val="22"/>
          <w:szCs w:val="22"/>
        </w:rPr>
        <w:t xml:space="preserve">simulations under counterfactual (no vaccination) and vaccination scenarios with </w:t>
      </w:r>
      <w:r>
        <w:rPr>
          <w:rFonts w:ascii="Calibri" w:eastAsiaTheme="minorEastAsia" w:hAnsi="Calibri" w:cs="Calibri" w:hint="eastAsia"/>
          <w:sz w:val="22"/>
          <w:szCs w:val="22"/>
        </w:rPr>
        <w:t xml:space="preserve">vaccine coverage. </w:t>
      </w:r>
    </w:p>
    <w:p w14:paraId="29B6444F" w14:textId="77777777" w:rsidR="00402262" w:rsidRPr="007C0EB5" w:rsidRDefault="00402262" w:rsidP="008A3F4D">
      <w:pPr>
        <w:rPr>
          <w:rFonts w:eastAsiaTheme="minorEastAsia"/>
        </w:rPr>
      </w:pPr>
    </w:p>
    <w:p w14:paraId="50675002" w14:textId="77777777" w:rsidR="00402262" w:rsidRDefault="00402262">
      <w:pPr>
        <w:pStyle w:val="figure"/>
        <w:spacing w:line="360" w:lineRule="auto"/>
        <w:rPr>
          <w:rFonts w:eastAsiaTheme="minorEastAsia"/>
          <w:i w:val="0"/>
          <w:color w:val="auto"/>
        </w:rPr>
      </w:pPr>
      <w:r>
        <w:rPr>
          <w:rFonts w:eastAsiaTheme="minorEastAsia" w:hint="eastAsia"/>
          <w:i w:val="0"/>
          <w:color w:val="auto"/>
        </w:rPr>
        <w:t xml:space="preserve">For each probabilistic draw </w:t>
      </w:r>
      <m:oMath>
        <m:r>
          <w:rPr>
            <w:rFonts w:ascii="Cambria Math" w:eastAsiaTheme="minorEastAsia" w:hAnsi="Cambria Math"/>
            <w:color w:val="auto"/>
          </w:rPr>
          <m:t>k</m:t>
        </m:r>
      </m:oMath>
      <w:r>
        <w:rPr>
          <w:rFonts w:eastAsiaTheme="minorEastAsia" w:hint="eastAsia"/>
          <w:i w:val="0"/>
          <w:color w:val="auto"/>
        </w:rPr>
        <w:t xml:space="preserve">,state </w:t>
      </w:r>
      <m:oMath>
        <m:r>
          <w:rPr>
            <w:rFonts w:ascii="Cambria Math" w:eastAsiaTheme="minorEastAsia" w:hAnsi="Cambria Math"/>
            <w:color w:val="auto"/>
          </w:rPr>
          <m:t>s</m:t>
        </m:r>
      </m:oMath>
      <w:r>
        <w:rPr>
          <w:rFonts w:eastAsiaTheme="minorEastAsia" w:hint="eastAsia"/>
          <w:i w:val="0"/>
          <w:color w:val="auto"/>
        </w:rPr>
        <w:t xml:space="preserve">, age group </w:t>
      </w:r>
      <m:oMath>
        <m:r>
          <w:rPr>
            <w:rFonts w:ascii="Cambria Math" w:eastAsiaTheme="minorEastAsia" w:hAnsi="Cambria Math"/>
            <w:color w:val="auto"/>
          </w:rPr>
          <m:t>a</m:t>
        </m:r>
      </m:oMath>
      <w:r>
        <w:rPr>
          <w:rFonts w:eastAsiaTheme="minorEastAsia" w:hint="eastAsia"/>
          <w:i w:val="0"/>
          <w:color w:val="auto"/>
        </w:rPr>
        <w:t xml:space="preserve">, Vaccine protection mechanism </w:t>
      </w:r>
      <m:oMath>
        <m:r>
          <w:rPr>
            <w:rFonts w:ascii="Cambria Math" w:eastAsiaTheme="minorEastAsia" w:hAnsi="Cambria Math"/>
            <w:color w:val="auto"/>
          </w:rPr>
          <m:t>v,</m:t>
        </m:r>
      </m:oMath>
      <w:r>
        <w:rPr>
          <w:rFonts w:eastAsiaTheme="minorEastAsia" w:hint="eastAsia"/>
          <w:i w:val="0"/>
          <w:color w:val="auto"/>
        </w:rPr>
        <w:t xml:space="preserve"> the estimated benefit is the difference in true disease burden between pre- and post- vaccination states, expressed per 10,000 vaccinated individuals. </w:t>
      </w:r>
    </w:p>
    <w:p w14:paraId="2675373E" w14:textId="77777777" w:rsidR="00402262" w:rsidRDefault="00402262">
      <w:pPr>
        <w:pStyle w:val="figure"/>
        <w:spacing w:line="360" w:lineRule="auto"/>
        <w:rPr>
          <w:rFonts w:eastAsiaTheme="minorEastAsia"/>
          <w:i w:val="0"/>
          <w:color w:val="auto"/>
        </w:rPr>
      </w:pPr>
      <w:r>
        <w:rPr>
          <w:rFonts w:eastAsiaTheme="minorEastAsia" w:hint="eastAsia"/>
          <w:i w:val="0"/>
          <w:color w:val="auto"/>
        </w:rPr>
        <w:t xml:space="preserve">True symptomatic burden </w:t>
      </w:r>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oMath>
      <w:r>
        <w:rPr>
          <w:rFonts w:eastAsiaTheme="minorEastAsia" w:hint="eastAsia"/>
          <w:i w:val="0"/>
          <w:color w:val="auto"/>
        </w:rPr>
        <w:t xml:space="preserve"> was estimated by applying model-predicted state-specific reporting rates </w:t>
      </w:r>
      <m:oMath>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oMath>
      <w:r>
        <w:rPr>
          <w:rFonts w:eastAsiaTheme="minorEastAsia" w:hint="eastAsia"/>
          <w:i w:val="0"/>
          <w:color w:val="auto"/>
        </w:rPr>
        <w:t xml:space="preserve"> estimated </w:t>
      </w:r>
      <w:r>
        <w:rPr>
          <w:rFonts w:eastAsiaTheme="minorEastAsia"/>
          <w:i w:val="0"/>
          <w:color w:val="auto"/>
        </w:rPr>
        <w:t>during</w:t>
      </w:r>
      <w:r>
        <w:rPr>
          <w:rFonts w:eastAsiaTheme="minorEastAsia" w:hint="eastAsia"/>
          <w:i w:val="0"/>
          <w:color w:val="auto"/>
        </w:rPr>
        <w:t xml:space="preserve"> model fitting. </w:t>
      </w:r>
    </w:p>
    <w:p w14:paraId="79D5092E" w14:textId="77777777" w:rsidR="00402262" w:rsidRPr="003839B0" w:rsidRDefault="00000000">
      <w:pPr>
        <w:pStyle w:val="figure"/>
        <w:spacing w:line="360" w:lineRule="auto"/>
        <w:rPr>
          <w:rFonts w:eastAsiaTheme="minorEastAsia"/>
          <w:i w:val="0"/>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r>
            <w:rPr>
              <w:rFonts w:ascii="Cambria Math" w:eastAsiaTheme="minorEastAsia" w:hAnsi="Cambria Math"/>
              <w:color w:val="auto"/>
            </w:rPr>
            <m:t>=</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a,t,s,k</m:t>
                  </m:r>
                </m:sub>
                <m:sup>
                  <m:r>
                    <w:rPr>
                      <w:rFonts w:ascii="Cambria Math" w:eastAsiaTheme="minorEastAsia" w:hAnsi="Cambria Math"/>
                      <w:color w:val="auto"/>
                    </w:rPr>
                    <m:t>symp</m:t>
                  </m:r>
                </m:sup>
              </m:sSubSup>
            </m:num>
            <m:den>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den>
          </m:f>
        </m:oMath>
      </m:oMathPara>
    </w:p>
    <w:p w14:paraId="7CCE2ABC" w14:textId="77777777" w:rsidR="00402262" w:rsidRDefault="00402262">
      <w:pPr>
        <w:pStyle w:val="figure"/>
        <w:spacing w:line="360" w:lineRule="auto"/>
        <w:rPr>
          <w:rFonts w:eastAsiaTheme="minorEastAsia"/>
          <w:i w:val="0"/>
          <w:color w:val="auto"/>
        </w:rPr>
      </w:pPr>
      <w:r>
        <w:rPr>
          <w:rFonts w:eastAsiaTheme="minorEastAsia" w:hint="eastAsia"/>
          <w:i w:val="0"/>
          <w:color w:val="auto"/>
        </w:rPr>
        <w:t>For age group a, hospitalisations and deaths from chikungunya infections are estimated as:</w:t>
      </w:r>
    </w:p>
    <w:p w14:paraId="0C4A6669" w14:textId="77777777" w:rsidR="00402262" w:rsidRDefault="00000000" w:rsidP="00C15F71">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m:oMathPara>
    </w:p>
    <w:p w14:paraId="1D478437" w14:textId="77777777" w:rsidR="00402262" w:rsidRPr="00753E74" w:rsidRDefault="00402262">
      <w:pPr>
        <w:pStyle w:val="figure"/>
        <w:spacing w:line="360" w:lineRule="auto"/>
        <w:rPr>
          <w:rFonts w:eastAsiaTheme="minorEastAsia"/>
          <w:i w:val="0"/>
          <w:color w:val="auto"/>
        </w:rPr>
      </w:pPr>
      <m:oMathPara>
        <m:oMath>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onhosp</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(1-</m:t>
              </m:r>
              <m:r>
                <w:rPr>
                  <w:rFonts w:ascii="Cambria Math" w:eastAsiaTheme="minorEastAsia" w:hAnsi="Cambria Math"/>
                  <w:color w:val="auto"/>
                </w:rPr>
                <m:t>h</m:t>
              </m:r>
            </m:e>
            <m:sub>
              <m:r>
                <w:rPr>
                  <w:rFonts w:ascii="Cambria Math" w:eastAsiaTheme="minorEastAsia" w:hAnsi="Cambria Math"/>
                  <w:color w:val="auto"/>
                </w:rPr>
                <m:t>a</m:t>
              </m:r>
            </m:sub>
          </m:sSub>
          <m:r>
            <w:rPr>
              <w:rFonts w:ascii="Cambria Math" w:eastAsiaTheme="minorEastAsia" w:hAnsi="Cambria Math"/>
              <w:color w:val="auto"/>
            </w:rPr>
            <m:t xml:space="preserve">)   </m:t>
          </m:r>
        </m:oMath>
      </m:oMathPara>
    </w:p>
    <w:p w14:paraId="5BA8030D" w14:textId="77777777" w:rsidR="00402262" w:rsidRPr="007105D7" w:rsidRDefault="00402262">
      <w:pPr>
        <w:pStyle w:val="figure"/>
        <w:spacing w:line="360" w:lineRule="auto"/>
        <w:rPr>
          <w:rFonts w:eastAsiaTheme="minorEastAsia"/>
          <w:i w:val="0"/>
          <w:color w:val="auto"/>
        </w:rPr>
      </w:pPr>
      <m:oMathPara>
        <m:oMath>
          <m:r>
            <w:rPr>
              <w:rFonts w:ascii="Cambria Math" w:eastAsiaTheme="minorEastAsia" w:hAnsi="Cambria Math"/>
              <w:color w:val="auto"/>
            </w:rPr>
            <m:t>Suba</m:t>
          </m:r>
          <m:sSub>
            <m:sSubPr>
              <m:ctrlPr>
                <w:rPr>
                  <w:rFonts w:ascii="Cambria Math" w:eastAsiaTheme="minorEastAsia" w:hAnsi="Cambria Math"/>
                  <w:color w:val="auto"/>
                </w:rPr>
              </m:ctrlPr>
            </m:sSubPr>
            <m:e>
              <m:r>
                <w:rPr>
                  <w:rFonts w:ascii="Cambria Math" w:eastAsiaTheme="minorEastAsia" w:hAnsi="Cambria Math"/>
                  <w:color w:val="auto"/>
                </w:rPr>
                <m:t>c</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π</m:t>
              </m:r>
            </m:e>
            <m:sub>
              <m:r>
                <w:rPr>
                  <w:rFonts w:ascii="Cambria Math" w:eastAsiaTheme="minorEastAsia" w:hAnsi="Cambria Math"/>
                  <w:color w:val="auto"/>
                </w:rPr>
                <m:t>sub</m:t>
              </m:r>
            </m:sub>
          </m:sSub>
          <m:r>
            <w:rPr>
              <w:rFonts w:ascii="Cambria Math" w:eastAsiaTheme="minorEastAsia" w:hAnsi="Cambria Math"/>
              <w:color w:val="auto"/>
            </w:rPr>
            <m:t xml:space="preserve">   </m:t>
          </m:r>
        </m:oMath>
      </m:oMathPara>
    </w:p>
    <w:p w14:paraId="5789F817" w14:textId="77777777" w:rsidR="00402262" w:rsidRPr="00C15F71" w:rsidRDefault="00000000">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Chr</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π</m:t>
              </m:r>
            </m:e>
            <m:sub>
              <m:r>
                <w:rPr>
                  <w:rFonts w:ascii="Cambria Math" w:eastAsiaTheme="minorEastAsia" w:hAnsi="Cambria Math"/>
                  <w:color w:val="auto"/>
                </w:rPr>
                <m:t>chr</m:t>
              </m:r>
            </m:sub>
          </m:sSub>
          <m:r>
            <w:rPr>
              <w:rFonts w:ascii="Cambria Math" w:eastAsiaTheme="minorEastAsia" w:hAnsi="Cambria Math"/>
              <w:color w:val="auto"/>
            </w:rPr>
            <m:t xml:space="preserve">   </m:t>
          </m:r>
        </m:oMath>
      </m:oMathPara>
    </w:p>
    <w:p w14:paraId="62FF798C" w14:textId="77777777" w:rsidR="00402262" w:rsidRPr="008A3F4D" w:rsidRDefault="00000000">
      <w:pPr>
        <w:pStyle w:val="figure"/>
        <w:spacing w:line="360"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Death</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 xml:space="preserve"> ∙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onhosp</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m:oMathPara>
    </w:p>
    <w:p w14:paraId="7DE6DEF9" w14:textId="77777777" w:rsidR="00402262" w:rsidRDefault="00402262" w:rsidP="00C15F71">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w:r>
        <w:rPr>
          <w:rFonts w:eastAsiaTheme="minorEastAsia" w:hint="eastAsia"/>
          <w:i w:val="0"/>
          <w:color w:val="auto"/>
        </w:rPr>
        <w:t xml:space="preserve"> is the age-specific hospitalisation rate given symptomatic infection, and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m:t>
        </m:r>
      </m:oMath>
      <w:r>
        <w:rPr>
          <w:rFonts w:eastAsiaTheme="minorEastAsia" w:hint="eastAsia"/>
          <w:i w:val="0"/>
          <w:color w:val="auto"/>
        </w:rPr>
        <w:t xml:space="preserve">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w:r>
        <w:rPr>
          <w:rFonts w:eastAsiaTheme="minorEastAsia" w:hint="eastAsia"/>
          <w:i w:val="0"/>
          <w:color w:val="auto"/>
        </w:rPr>
        <w:t xml:space="preserve"> are the age-specific case fatality rates among hospitalised and non-hospitalised individuals, respectively. </w:t>
      </w:r>
    </w:p>
    <w:p w14:paraId="1D0504F9" w14:textId="77777777" w:rsidR="00402262" w:rsidRDefault="00402262" w:rsidP="00C15F71">
      <w:pPr>
        <w:pStyle w:val="figure"/>
        <w:spacing w:line="360" w:lineRule="auto"/>
        <w:rPr>
          <w:rFonts w:eastAsiaTheme="minorEastAsia"/>
          <w:i w:val="0"/>
          <w:color w:val="auto"/>
        </w:rPr>
      </w:pPr>
      <w:r>
        <w:rPr>
          <w:rFonts w:eastAsiaTheme="minorEastAsia" w:hint="eastAsia"/>
          <w:i w:val="0"/>
          <w:color w:val="auto"/>
        </w:rPr>
        <w:t>Serious adverse events (SAEs) from chikungunya are defined as the sum of hospitalisations and deaths:</w:t>
      </w:r>
    </w:p>
    <w:p w14:paraId="649C8A83" w14:textId="77777777" w:rsidR="00402262" w:rsidRDefault="00402262" w:rsidP="00FF19E9">
      <w:pPr>
        <w:pStyle w:val="figure"/>
        <w:spacing w:line="360" w:lineRule="auto"/>
        <w:rPr>
          <w:rFonts w:eastAsiaTheme="minorEastAsia"/>
          <w:i w:val="0"/>
          <w:color w:val="auto"/>
        </w:rPr>
      </w:pPr>
      <m:oMathPara>
        <m:oMath>
          <m:r>
            <w:rPr>
              <w:rFonts w:ascii="Cambria Math" w:eastAsiaTheme="minorEastAsia" w:hAnsi="Cambria Math"/>
              <w:color w:val="auto"/>
            </w:rPr>
            <m:t>SA</m:t>
          </m:r>
          <m:sSub>
            <m:sSubPr>
              <m:ctrlPr>
                <w:rPr>
                  <w:rFonts w:ascii="Cambria Math" w:eastAsiaTheme="minorEastAsia" w:hAnsi="Cambria Math"/>
                  <w:color w:val="auto"/>
                </w:rPr>
              </m:ctrlPr>
            </m:sSubPr>
            <m:e>
              <m:r>
                <w:rPr>
                  <w:rFonts w:ascii="Cambria Math" w:eastAsiaTheme="minorEastAsia" w:hAnsi="Cambria Math"/>
                  <w:color w:val="auto"/>
                </w:rPr>
                <m:t>E</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Hosp</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Death</m:t>
              </m:r>
            </m:e>
            <m:sub>
              <m:r>
                <w:rPr>
                  <w:rFonts w:ascii="Cambria Math" w:eastAsiaTheme="minorEastAsia" w:hAnsi="Cambria Math"/>
                  <w:color w:val="auto"/>
                </w:rPr>
                <m:t>a,k</m:t>
              </m:r>
            </m:sub>
          </m:sSub>
          <m:r>
            <w:rPr>
              <w:rFonts w:ascii="Cambria Math" w:eastAsiaTheme="minorEastAsia" w:hAnsi="Cambria Math"/>
              <w:color w:val="auto"/>
            </w:rPr>
            <m:t xml:space="preserve"> </m:t>
          </m:r>
        </m:oMath>
      </m:oMathPara>
    </w:p>
    <w:p w14:paraId="647ABD6C" w14:textId="77777777" w:rsidR="00402262" w:rsidRPr="0008622A" w:rsidRDefault="00402262" w:rsidP="00FF19E9">
      <w:pPr>
        <w:spacing w:line="360" w:lineRule="auto"/>
        <w:rPr>
          <w:rFonts w:ascii="Calibri" w:eastAsiaTheme="minorEastAsia" w:hAnsi="Calibri" w:cs="Calibri"/>
          <w:color w:val="000000" w:themeColor="text1"/>
          <w:sz w:val="22"/>
          <w:szCs w:val="22"/>
        </w:rPr>
      </w:pPr>
      <w:r w:rsidRPr="00E1131D">
        <w:rPr>
          <w:rFonts w:ascii="Calibri" w:eastAsia="Calibri" w:hAnsi="Calibri" w:cs="Calibri"/>
          <w:color w:val="000000" w:themeColor="text1"/>
          <w:sz w:val="22"/>
          <w:szCs w:val="22"/>
        </w:rPr>
        <w:t>Chikungunya infection-related DALYs</w:t>
      </w:r>
      <w:r>
        <w:rPr>
          <w:rFonts w:ascii="Calibri" w:eastAsiaTheme="minorEastAsia" w:hAnsi="Calibri" w:cs="Calibri" w:hint="eastAsia"/>
          <w:color w:val="000000" w:themeColor="text1"/>
          <w:sz w:val="22"/>
          <w:szCs w:val="22"/>
        </w:rPr>
        <w:t xml:space="preserve"> </w:t>
      </w:r>
      <w:r w:rsidRPr="000C1A4B">
        <w:rPr>
          <w:rFonts w:ascii="Calibri" w:eastAsia="Calibri" w:hAnsi="Calibri" w:cs="Calibri"/>
          <w:color w:val="000000" w:themeColor="text1"/>
          <w:sz w:val="22"/>
          <w:szCs w:val="22"/>
        </w:rPr>
        <w:t>were calculated as the sum of years of life lost (YLL) and years lived with disability (YLD)</w:t>
      </w:r>
      <w:r>
        <w:rPr>
          <w:rFonts w:ascii="Calibri" w:eastAsiaTheme="minorEastAsia" w:hAnsi="Calibri" w:cs="Calibri" w:hint="eastAsia"/>
          <w:color w:val="000000" w:themeColor="text1"/>
          <w:sz w:val="22"/>
          <w:szCs w:val="22"/>
        </w:rPr>
        <w:t xml:space="preserve"> where YLD captures acute, subacute, and chronic disease phases. Chronic disease phases are divided into three phases based on duration of </w:t>
      </w:r>
      <w:r>
        <w:rPr>
          <w:rFonts w:ascii="Calibri" w:eastAsiaTheme="minorEastAsia" w:hAnsi="Calibri" w:cs="Calibri"/>
          <w:color w:val="000000" w:themeColor="text1"/>
          <w:sz w:val="22"/>
          <w:szCs w:val="22"/>
        </w:rPr>
        <w:t>illness</w:t>
      </w:r>
      <w:r>
        <w:rPr>
          <w:rFonts w:ascii="Calibri" w:eastAsiaTheme="minorEastAsia" w:hAnsi="Calibri" w:cs="Calibri" w:hint="eastAsia"/>
          <w:color w:val="000000" w:themeColor="text1"/>
          <w:sz w:val="22"/>
          <w:szCs w:val="22"/>
        </w:rPr>
        <w:t xml:space="preserve"> (3-6 months, 6-12 months, 12-30 months). </w:t>
      </w:r>
    </w:p>
    <w:p w14:paraId="53C1BF69" w14:textId="77777777" w:rsidR="00402262" w:rsidRPr="004D1706" w:rsidRDefault="00402262" w:rsidP="00FF19E9">
      <w:pPr>
        <w:spacing w:line="360" w:lineRule="auto"/>
        <w:rPr>
          <w:rFonts w:ascii="Calibri" w:eastAsiaTheme="minorEastAsia" w:hAnsi="Calibri" w:cs="Calibri"/>
          <w:color w:val="000000" w:themeColor="text1"/>
          <w:sz w:val="22"/>
          <w:szCs w:val="22"/>
        </w:rPr>
      </w:pPr>
    </w:p>
    <w:p w14:paraId="4AD8FD8E" w14:textId="77777777" w:rsidR="00402262" w:rsidRPr="00F13D07" w:rsidRDefault="00402262" w:rsidP="00FF19E9">
      <w:pPr>
        <w:spacing w:line="360" w:lineRule="auto"/>
        <w:rPr>
          <w:rFonts w:ascii="Calibri" w:eastAsiaTheme="minorEastAsia" w:hAnsi="Calibri" w:cs="Calibri"/>
          <w:sz w:val="22"/>
          <w:szCs w:val="22"/>
        </w:rPr>
      </w:pPr>
      <m:oMathPara>
        <m:oMath>
          <m:r>
            <w:rPr>
              <w:rFonts w:ascii="Cambria Math" w:eastAsiaTheme="minorEastAsia" w:hAnsi="Cambria Math" w:cs="Calibri"/>
              <w:sz w:val="22"/>
              <w:szCs w:val="22"/>
            </w:rPr>
            <w:lastRenderedPageBreak/>
            <m:t>DAL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Y</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L</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 xml:space="preserve"> </m:t>
          </m:r>
        </m:oMath>
      </m:oMathPara>
    </w:p>
    <w:p w14:paraId="01840555" w14:textId="77777777" w:rsidR="00402262" w:rsidRPr="004D1706" w:rsidRDefault="00402262" w:rsidP="00FF19E9">
      <w:pPr>
        <w:spacing w:line="360" w:lineRule="auto"/>
        <w:rPr>
          <w:rFonts w:ascii="Calibri" w:eastAsiaTheme="minorEastAsia" w:hAnsi="Calibri" w:cs="Calibri"/>
          <w:sz w:val="22"/>
          <w:szCs w:val="22"/>
        </w:rPr>
      </w:pPr>
    </w:p>
    <w:p w14:paraId="40CD5210" w14:textId="77777777" w:rsidR="00402262" w:rsidRPr="00F13D07" w:rsidRDefault="00402262" w:rsidP="00FF19E9">
      <w:pPr>
        <w:spacing w:line="360" w:lineRule="auto"/>
        <w:rPr>
          <w:rFonts w:ascii="Calibri" w:eastAsiaTheme="minorEastAsia" w:hAnsi="Calibri" w:cs="Calibri"/>
        </w:rPr>
      </w:pPr>
      <m:oMathPara>
        <m:oMath>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L</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Death</m:t>
              </m:r>
            </m:e>
            <m:sub>
              <m:r>
                <w:rPr>
                  <w:rFonts w:ascii="Cambria Math" w:eastAsiaTheme="minorEastAsia" w:hAnsi="Cambria Math" w:cs="Calibri"/>
                  <w:sz w:val="22"/>
                  <w:szCs w:val="22"/>
                </w:rPr>
                <m:t xml:space="preserve">a,k </m:t>
              </m:r>
            </m:sub>
          </m:sSub>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oMath>
      </m:oMathPara>
    </w:p>
    <w:p w14:paraId="1FD214E5" w14:textId="77777777" w:rsidR="00402262" w:rsidRPr="00EA579B" w:rsidRDefault="00402262" w:rsidP="00FF19E9">
      <w:pPr>
        <w:spacing w:line="360" w:lineRule="auto"/>
        <w:rPr>
          <w:rFonts w:ascii="Calibri" w:eastAsiaTheme="minorEastAsia" w:hAnsi="Calibri" w:cs="Calibri"/>
        </w:rPr>
      </w:pPr>
    </w:p>
    <w:p w14:paraId="59785567" w14:textId="77777777" w:rsidR="00402262" w:rsidRPr="00F12B91" w:rsidRDefault="00402262" w:rsidP="00FF19E9">
      <w:pPr>
        <w:spacing w:line="360" w:lineRule="auto"/>
        <w:rPr>
          <w:rFonts w:ascii="Calibri" w:eastAsiaTheme="minorEastAsia" w:hAnsi="Calibri" w:cs="Calibri"/>
          <w:sz w:val="22"/>
          <w:szCs w:val="22"/>
        </w:rPr>
      </w:pPr>
      <m:oMathPara>
        <m:oMath>
          <m:r>
            <w:rPr>
              <w:rFonts w:ascii="Cambria Math" w:eastAsiaTheme="minorEastAsia" w:hAnsi="Cambria Math" w:cs="Calibri"/>
              <w:sz w:val="22"/>
              <w:szCs w:val="22"/>
            </w:rPr>
            <m:t>YL</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m:t>
              </m:r>
            </m:e>
            <m:sub>
              <m:r>
                <w:rPr>
                  <w:rFonts w:ascii="Cambria Math" w:eastAsiaTheme="minorEastAsia" w:hAnsi="Cambria Math" w:cs="Calibri"/>
                  <w:sz w:val="22"/>
                  <w:szCs w:val="22"/>
                </w:rPr>
                <m:t>a,k</m:t>
              </m:r>
            </m:sub>
          </m:sSub>
          <m:r>
            <w:rPr>
              <w:rFonts w:ascii="Cambria Math" w:eastAsiaTheme="minorEastAsia" w:hAnsi="Cambria Math" w:cs="Calibri"/>
              <w:sz w:val="22"/>
              <w:szCs w:val="22"/>
            </w:rPr>
            <m:t>=</m:t>
          </m:r>
          <m:d>
            <m:dPr>
              <m:ctrlPr>
                <w:rPr>
                  <w:rFonts w:ascii="Cambria Math" w:eastAsiaTheme="minorEastAsia" w:hAnsi="Cambria Math" w:cs="Calibri"/>
                  <w:i/>
                  <w:sz w:val="22"/>
                  <w:szCs w:val="22"/>
                </w:rPr>
              </m:ctrlPr>
            </m:dPr>
            <m:e>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Hosp</m:t>
                  </m:r>
                </m:e>
                <m:sub>
                  <m:r>
                    <w:rPr>
                      <w:rFonts w:ascii="Cambria Math" w:eastAsiaTheme="minorEastAsia" w:hAnsi="Cambria Math" w:cs="Calibri"/>
                      <w:sz w:val="22"/>
                      <w:szCs w:val="22"/>
                    </w:rPr>
                    <m:t xml:space="preserve">a,k </m:t>
                  </m:r>
                </m:sub>
              </m:sSub>
              <m:r>
                <m:rPr>
                  <m:sty m:val="p"/>
                </m:rPr>
                <w:rPr>
                  <w:rFonts w:ascii="Cambria Math" w:eastAsiaTheme="minorEastAsia" w:hAnsi="Cambria Math"/>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H </m:t>
                  </m:r>
                </m:sub>
              </m:sSub>
              <m:r>
                <w:rPr>
                  <w:rFonts w:ascii="Cambria Math" w:eastAsiaTheme="minorEastAsia" w:hAnsi="Cambria Math"/>
                </w:rPr>
                <m:t>+N</m:t>
              </m:r>
              <m:sSub>
                <m:sSubPr>
                  <m:ctrlPr>
                    <w:rPr>
                      <w:rFonts w:ascii="Cambria Math" w:eastAsiaTheme="minorEastAsia" w:hAnsi="Cambria Math"/>
                      <w:i/>
                    </w:rPr>
                  </m:ctrlPr>
                </m:sSubPr>
                <m:e>
                  <m:r>
                    <w:rPr>
                      <w:rFonts w:ascii="Cambria Math" w:eastAsiaTheme="minorEastAsia" w:hAnsi="Cambria Math"/>
                    </w:rPr>
                    <m:t>onhosp</m:t>
                  </m:r>
                </m:e>
                <m:sub>
                  <m:r>
                    <w:rPr>
                      <w:rFonts w:ascii="Cambria Math" w:eastAsiaTheme="minorEastAsia" w:hAnsi="Cambria Math"/>
                    </w:rPr>
                    <m:t>a.k</m:t>
                  </m:r>
                </m:sub>
              </m:sSub>
              <m:r>
                <w:rPr>
                  <w:rFonts w:ascii="Cambria Math" w:eastAsiaTheme="minorEastAsia" w:hAnsi="Cambria Math"/>
                </w:rPr>
                <m:t xml:space="preserve"> </m:t>
              </m:r>
              <m:r>
                <m:rPr>
                  <m:sty m:val="p"/>
                </m:rPr>
                <w:rPr>
                  <w:rFonts w:ascii="Cambria Math" w:eastAsiaTheme="minorEastAsia" w:hAnsi="Cambria Math"/>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NH </m:t>
                  </m:r>
                </m:sub>
              </m:sSub>
              <m:ctrlPr>
                <w:rPr>
                  <w:rFonts w:ascii="Cambria Math" w:eastAsiaTheme="minorEastAsia" w:hAnsi="Cambria Math"/>
                  <w:i/>
                </w:rPr>
              </m:ctrlPr>
            </m:e>
          </m:d>
          <m:r>
            <w:rPr>
              <w:rFonts w:ascii="Cambria Math" w:eastAsiaTheme="minorEastAsia" w:hAnsi="Cambria Math"/>
            </w:rPr>
            <m:t xml:space="preserve">+ </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Subac</m:t>
              </m:r>
            </m:e>
            <m:sub>
              <m:r>
                <w:rPr>
                  <w:rFonts w:ascii="Cambria Math" w:eastAsiaTheme="minorEastAsia" w:hAnsi="Cambria Math" w:cs="Calibri"/>
                  <w:sz w:val="22"/>
                  <w:szCs w:val="22"/>
                </w:rPr>
                <m:t xml:space="preserve">a,k </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sub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sub</m:t>
              </m:r>
            </m:sub>
          </m:sSub>
          <m:r>
            <w:rPr>
              <w:rFonts w:ascii="Cambria Math" w:eastAsiaTheme="minorEastAsia" w:hAnsi="Cambria Math"/>
            </w:rPr>
            <m:t>​+</m:t>
          </m:r>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Chr</m:t>
              </m:r>
            </m:e>
            <m:sub>
              <m:r>
                <w:rPr>
                  <w:rFonts w:ascii="Cambria Math" w:eastAsiaTheme="minorEastAsia" w:hAnsi="Cambria Math" w:cs="Calibri"/>
                  <w:sz w:val="22"/>
                  <w:szCs w:val="22"/>
                </w:rPr>
                <m:t xml:space="preserve">a,k </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chr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i/>
                  <w:iCs/>
                </w:rPr>
              </m:ctrlPr>
            </m:e>
            <m:sub>
              <m:r>
                <w:rPr>
                  <w:rFonts w:ascii="Cambria Math" w:eastAsiaTheme="minorEastAsia" w:hAnsi="Cambria Math"/>
                </w:rPr>
                <m:t>chr,6m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chr,12m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chr,30m</m:t>
              </m:r>
            </m:sub>
          </m:sSub>
          <m:r>
            <w:rPr>
              <w:rFonts w:ascii="Cambria Math" w:eastAsiaTheme="minorEastAsia" w:hAnsi="Cambria Math"/>
            </w:rPr>
            <m:t xml:space="preserve">​)  </m:t>
          </m:r>
        </m:oMath>
      </m:oMathPara>
    </w:p>
    <w:p w14:paraId="787143CE" w14:textId="77777777" w:rsidR="00402262" w:rsidRPr="00F12B91" w:rsidRDefault="00402262" w:rsidP="00FF19E9">
      <w:pPr>
        <w:spacing w:line="360" w:lineRule="auto"/>
        <w:rPr>
          <w:rFonts w:ascii="Calibri" w:eastAsiaTheme="minorEastAsia" w:hAnsi="Calibri" w:cs="Calibri"/>
          <w:sz w:val="22"/>
          <w:szCs w:val="22"/>
        </w:rPr>
      </w:pPr>
    </w:p>
    <w:p w14:paraId="2C432B8D" w14:textId="77777777" w:rsidR="00402262" w:rsidRDefault="00402262" w:rsidP="00FF19E9">
      <w:pPr>
        <w:spacing w:line="360" w:lineRule="auto"/>
        <w:rPr>
          <w:rFonts w:ascii="Calibri" w:eastAsiaTheme="minorEastAsia" w:hAnsi="Calibri" w:cs="Calibri"/>
          <w:sz w:val="22"/>
          <w:szCs w:val="22"/>
        </w:rPr>
      </w:pPr>
      <w:r>
        <w:rPr>
          <w:rFonts w:ascii="Calibri" w:eastAsiaTheme="minorEastAsia" w:hAnsi="Calibri" w:cs="Calibri"/>
          <w:sz w:val="22"/>
          <w:szCs w:val="22"/>
        </w:rPr>
        <w:t>W</w:t>
      </w:r>
      <w:r>
        <w:rPr>
          <w:rFonts w:ascii="Calibri" w:eastAsiaTheme="minorEastAsia" w:hAnsi="Calibri" w:cs="Calibri" w:hint="eastAsia"/>
          <w:sz w:val="22"/>
          <w:szCs w:val="22"/>
        </w:rPr>
        <w:t xml:space="preserve">here </w:t>
      </w:r>
      <m:oMath>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oMath>
      <w:r>
        <w:rPr>
          <w:rFonts w:ascii="Calibri" w:eastAsiaTheme="minorEastAsia" w:hAnsi="Calibri" w:cs="Calibri" w:hint="eastAsia"/>
        </w:rPr>
        <w:t xml:space="preserve"> </w:t>
      </w:r>
      <w:r>
        <w:rPr>
          <w:rFonts w:ascii="Calibri" w:eastAsiaTheme="minorEastAsia" w:hAnsi="Calibri" w:cs="Calibri" w:hint="eastAsia"/>
          <w:color w:val="000000" w:themeColor="text1"/>
          <w:sz w:val="22"/>
          <w:szCs w:val="22"/>
        </w:rPr>
        <w:t xml:space="preserve">is the </w:t>
      </w:r>
      <w:r>
        <w:rPr>
          <w:rFonts w:ascii="Calibri" w:eastAsiaTheme="minorEastAsia" w:hAnsi="Calibri" w:cs="Calibri"/>
          <w:color w:val="000000" w:themeColor="text1"/>
          <w:sz w:val="22"/>
          <w:szCs w:val="22"/>
        </w:rPr>
        <w:t>remaining</w:t>
      </w:r>
      <w:r>
        <w:rPr>
          <w:rFonts w:ascii="Calibri" w:eastAsiaTheme="minorEastAsia" w:hAnsi="Calibri" w:cs="Calibri" w:hint="eastAsia"/>
          <w:color w:val="000000" w:themeColor="text1"/>
          <w:sz w:val="22"/>
          <w:szCs w:val="22"/>
        </w:rPr>
        <w:t xml:space="preserve"> life expectancy at death for each age group a;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H </m:t>
            </m:r>
          </m:sub>
        </m:sSub>
      </m:oMath>
      <w:r>
        <w:rPr>
          <w:rFonts w:ascii="Calibri" w:eastAsiaTheme="minorEastAsia" w:hAnsi="Calibri" w:cs="Calibri" w:hint="eastAsia"/>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NH </m:t>
            </m:r>
          </m:sub>
        </m:sSub>
      </m:oMath>
      <w:r>
        <w:rPr>
          <w:rFonts w:ascii="Calibri" w:eastAsiaTheme="minorEastAsia" w:hAnsi="Calibri" w:cs="Calibri" w:hint="eastAsia"/>
          <w:sz w:val="22"/>
          <w:szCs w:val="22"/>
        </w:rPr>
        <w:t xml:space="preserve">, </w:t>
      </w:r>
      <m:oMath>
        <m:sSub>
          <m:sSubPr>
            <m:ctrlPr>
              <w:rPr>
                <w:rFonts w:ascii="Cambria Math" w:eastAsiaTheme="minorEastAsia" w:hAnsi="Cambria Math" w:cs="Calibri"/>
                <w:i/>
                <w:sz w:val="22"/>
                <w:szCs w:val="22"/>
              </w:rPr>
            </m:ctrlPr>
          </m:sSubPr>
          <m:e>
            <m:r>
              <w:rPr>
                <w:rFonts w:ascii="Cambria Math" w:eastAsiaTheme="minorEastAsia" w:hAnsi="Cambria Math" w:cs="Calibri"/>
                <w:sz w:val="22"/>
                <w:szCs w:val="22"/>
              </w:rPr>
              <m:t>dw</m:t>
            </m:r>
          </m:e>
          <m:sub>
            <m:r>
              <w:rPr>
                <w:rFonts w:ascii="Cambria Math" w:eastAsiaTheme="minorEastAsia" w:hAnsi="Cambria Math" w:cs="Calibri"/>
                <w:sz w:val="22"/>
                <w:szCs w:val="22"/>
              </w:rPr>
              <m:t xml:space="preserve">chr </m:t>
            </m:r>
          </m:sub>
        </m:sSub>
      </m:oMath>
      <w:r>
        <w:rPr>
          <w:rFonts w:ascii="Calibri" w:eastAsiaTheme="minorEastAsia" w:hAnsi="Calibri" w:cs="Calibri"/>
          <w:sz w:val="22"/>
          <w:szCs w:val="22"/>
        </w:rPr>
        <w:t>are</w:t>
      </w:r>
      <w:r>
        <w:rPr>
          <w:rFonts w:ascii="Calibri" w:eastAsiaTheme="minorEastAsia" w:hAnsi="Calibri" w:cs="Calibri" w:hint="eastAsia"/>
          <w:sz w:val="22"/>
          <w:szCs w:val="22"/>
        </w:rPr>
        <w:t xml:space="preserve"> disability weights for hospitalised, non-hospitalised, sub-acute, and chronic phases; </w:t>
      </w:r>
      <m:oMath>
        <m:r>
          <w:rPr>
            <w:rFonts w:ascii="Cambria Math" w:eastAsiaTheme="minorEastAsia" w:hAnsi="Cambria Math"/>
          </w:rPr>
          <m:t>d</m:t>
        </m:r>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denotes the corresponding durations of illness; and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sub</m:t>
            </m:r>
          </m:sub>
        </m:sSub>
      </m:oMath>
      <w:r>
        <w:rPr>
          <w:rFonts w:ascii="Calibri" w:eastAsiaTheme="minorEastAsia" w:hAnsi="Calibri" w:cs="Calibri" w:hint="eastAsia"/>
        </w:rPr>
        <w:t xml:space="preserve">,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chr</m:t>
            </m:r>
          </m:sub>
        </m:sSub>
      </m:oMath>
      <w:r>
        <w:rPr>
          <w:rFonts w:ascii="Calibri" w:eastAsiaTheme="minorEastAsia" w:hAnsi="Calibri" w:cs="Calibri" w:hint="eastAsia"/>
        </w:rPr>
        <w:t xml:space="preserve"> </w:t>
      </w:r>
      <w:r>
        <w:rPr>
          <w:rFonts w:ascii="Calibri" w:eastAsiaTheme="minorEastAsia" w:hAnsi="Calibri" w:cs="Calibri" w:hint="eastAsia"/>
          <w:sz w:val="22"/>
          <w:szCs w:val="22"/>
        </w:rPr>
        <w:t xml:space="preserve">are proportions progressing to sub-acute and chronic phases. </w:t>
      </w:r>
    </w:p>
    <w:p w14:paraId="27EA817D" w14:textId="77777777" w:rsidR="00402262" w:rsidRPr="00F12B91" w:rsidRDefault="00402262" w:rsidP="00FF19E9">
      <w:pPr>
        <w:spacing w:line="360" w:lineRule="auto"/>
        <w:rPr>
          <w:rFonts w:ascii="Calibri" w:eastAsiaTheme="minorEastAsia" w:hAnsi="Calibri" w:cs="Calibri"/>
          <w:sz w:val="22"/>
          <w:szCs w:val="22"/>
        </w:rPr>
      </w:pPr>
    </w:p>
    <w:p w14:paraId="6A7653E7" w14:textId="77777777" w:rsidR="00402262" w:rsidRPr="00C15F71" w:rsidRDefault="00402262">
      <w:pPr>
        <w:pStyle w:val="figure"/>
        <w:spacing w:line="360" w:lineRule="auto"/>
        <w:rPr>
          <w:rFonts w:eastAsiaTheme="minorEastAsia"/>
          <w:i w:val="0"/>
          <w:color w:val="auto"/>
        </w:rPr>
      </w:pPr>
      <w:r w:rsidRPr="00401CFA">
        <w:rPr>
          <w:rFonts w:eastAsiaTheme="minorEastAsia"/>
          <w:i w:val="0"/>
          <w:color w:val="auto"/>
        </w:rPr>
        <w:t>The benefit per 10,000 vaccinated individuals is:</w:t>
      </w:r>
    </w:p>
    <w:p w14:paraId="587DA74C" w14:textId="77777777" w:rsidR="00402262" w:rsidRDefault="00000000" w:rsidP="002B79DA">
      <w:pPr>
        <w:pStyle w:val="figure"/>
        <w:rPr>
          <w:rFonts w:eastAsiaTheme="minorEastAsia"/>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B</m:t>
              </m:r>
            </m:e>
            <m:sub>
              <m:r>
                <w:rPr>
                  <w:rFonts w:ascii="Cambria Math" w:eastAsiaTheme="minorEastAsia" w:hAnsi="Cambria Math"/>
                  <w:color w:val="auto"/>
                </w:rPr>
                <m:t>10k</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=10,000 ∙  </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pre</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post</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num>
            <m:den>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den>
          </m:f>
        </m:oMath>
      </m:oMathPara>
    </w:p>
    <w:p w14:paraId="6787FB67" w14:textId="77777777" w:rsidR="00402262" w:rsidRDefault="00402262" w:rsidP="00B740A2">
      <w:pPr>
        <w:pStyle w:val="figure"/>
        <w:spacing w:line="360" w:lineRule="auto"/>
        <w:rPr>
          <w:rFonts w:eastAsiaTheme="minorEastAsia"/>
          <w:i w:val="0"/>
          <w:color w:val="auto"/>
        </w:rPr>
      </w:pPr>
    </w:p>
    <w:p w14:paraId="66C494BA" w14:textId="77777777" w:rsidR="00402262" w:rsidRDefault="00402262" w:rsidP="008A3F4D">
      <w:pPr>
        <w:pStyle w:val="figure"/>
        <w:spacing w:line="360"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r>
          <w:rPr>
            <w:rFonts w:ascii="Cambria Math" w:eastAsiaTheme="minorEastAsia" w:hAnsi="Cambria Math"/>
            <w:color w:val="auto"/>
          </w:rPr>
          <m:t>Y</m:t>
        </m:r>
      </m:oMath>
      <w:r>
        <w:rPr>
          <w:rFonts w:eastAsiaTheme="minorEastAsia" w:hint="eastAsia"/>
          <w:i w:val="0"/>
          <w:color w:val="auto"/>
        </w:rPr>
        <w:t xml:space="preserve"> </w:t>
      </w:r>
      <m:oMath>
        <m:r>
          <w:rPr>
            <w:rFonts w:ascii="Cambria Math" w:eastAsiaTheme="minorEastAsia" w:hAnsi="Cambria Math"/>
            <w:color w:val="auto"/>
          </w:rPr>
          <m:t>∈{SAE, Death, DALY}</m:t>
        </m:r>
      </m:oMath>
      <w:r>
        <w:rPr>
          <w:rFonts w:eastAsiaTheme="minorEastAsia" w:hint="eastAsia"/>
          <w:i w:val="0"/>
          <w:color w:val="auto"/>
        </w:rPr>
        <w:t xml:space="preserve">, and </w:t>
      </w:r>
      <m:oMath>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oMath>
      <w:r>
        <w:rPr>
          <w:rFonts w:eastAsiaTheme="minorEastAsia" w:hint="eastAsia"/>
          <w:i w:val="0"/>
          <w:color w:val="auto"/>
        </w:rPr>
        <w:t xml:space="preserve"> is the </w:t>
      </w:r>
      <w:r w:rsidRPr="00582585">
        <w:rPr>
          <w:rFonts w:eastAsiaTheme="minorEastAsia" w:hint="eastAsia"/>
          <w:i w:val="0"/>
          <w:color w:val="auto"/>
        </w:rPr>
        <w:t>total number o</w:t>
      </w:r>
      <w:r w:rsidRPr="00F12B91">
        <w:rPr>
          <w:rFonts w:eastAsiaTheme="minorEastAsia" w:hint="eastAsia"/>
          <w:i w:val="0"/>
          <w:color w:val="auto"/>
        </w:rPr>
        <w:t xml:space="preserve">f </w:t>
      </w:r>
      <w:r>
        <w:rPr>
          <w:rFonts w:eastAsiaTheme="minorEastAsia"/>
          <w:i w:val="0"/>
          <w:color w:val="auto"/>
        </w:rPr>
        <w:t>vaccinated</w:t>
      </w:r>
      <w:r>
        <w:rPr>
          <w:rFonts w:eastAsiaTheme="minorEastAsia" w:hint="eastAsia"/>
          <w:i w:val="0"/>
          <w:color w:val="auto"/>
        </w:rPr>
        <w:t xml:space="preserve"> individuals in age group </w:t>
      </w:r>
      <m:oMath>
        <m:r>
          <w:rPr>
            <w:rFonts w:ascii="Cambria Math" w:eastAsiaTheme="minorEastAsia" w:hAnsi="Cambria Math"/>
            <w:color w:val="auto"/>
          </w:rPr>
          <m:t>a</m:t>
        </m:r>
      </m:oMath>
      <w:r>
        <w:rPr>
          <w:rFonts w:eastAsiaTheme="minorEastAsia" w:hint="eastAsia"/>
          <w:i w:val="0"/>
          <w:color w:val="auto"/>
        </w:rPr>
        <w:t xml:space="preserve"> under strategy</w:t>
      </w:r>
      <w:r w:rsidRPr="00582585">
        <w:rPr>
          <w:rFonts w:ascii="Cambria Math" w:eastAsiaTheme="minorEastAsia" w:hAnsi="Cambria Math"/>
          <w:color w:val="auto"/>
        </w:rPr>
        <w:t xml:space="preserve"> </w:t>
      </w:r>
      <m:oMath>
        <m:r>
          <w:rPr>
            <w:rFonts w:ascii="Cambria Math" w:eastAsiaTheme="minorEastAsia" w:hAnsi="Cambria Math"/>
            <w:color w:val="auto"/>
          </w:rPr>
          <m:t>v</m:t>
        </m:r>
      </m:oMath>
      <w:r>
        <w:rPr>
          <w:rFonts w:ascii="Cambria Math" w:eastAsiaTheme="minorEastAsia" w:hAnsi="Cambria Math" w:hint="eastAsia"/>
          <w:color w:val="auto"/>
        </w:rPr>
        <w:t xml:space="preserve">. </w:t>
      </w:r>
    </w:p>
    <w:p w14:paraId="1E8A9C82" w14:textId="77777777" w:rsidR="00402262" w:rsidRDefault="00402262" w:rsidP="008A3F4D">
      <w:pPr>
        <w:pStyle w:val="figure"/>
        <w:spacing w:line="360" w:lineRule="auto"/>
        <w:rPr>
          <w:rFonts w:eastAsiaTheme="minorEastAsia"/>
          <w:i w:val="0"/>
          <w:iCs w:val="0"/>
          <w:color w:val="auto"/>
        </w:rPr>
      </w:pPr>
      <w:r>
        <w:rPr>
          <w:rFonts w:eastAsiaTheme="minorEastAsia" w:hint="eastAsia"/>
          <w:i w:val="0"/>
          <w:iCs w:val="0"/>
          <w:color w:val="auto"/>
        </w:rPr>
        <w:t>Vaccine protection mechanisms are: (</w:t>
      </w:r>
      <w:proofErr w:type="spellStart"/>
      <w:r>
        <w:rPr>
          <w:rFonts w:eastAsiaTheme="minorEastAsia" w:hint="eastAsia"/>
          <w:i w:val="0"/>
          <w:iCs w:val="0"/>
          <w:color w:val="auto"/>
        </w:rPr>
        <w:t>i</w:t>
      </w:r>
      <w:proofErr w:type="spellEnd"/>
      <w:r>
        <w:rPr>
          <w:rFonts w:eastAsiaTheme="minorEastAsia" w:hint="eastAsia"/>
          <w:i w:val="0"/>
          <w:iCs w:val="0"/>
          <w:color w:val="auto"/>
        </w:rPr>
        <w:t>) protection against disease only, and (ii) protection against both disease and infection. Vaccination strategy: (</w:t>
      </w:r>
      <w:proofErr w:type="spellStart"/>
      <w:r>
        <w:rPr>
          <w:rFonts w:eastAsiaTheme="minorEastAsia" w:hint="eastAsia"/>
          <w:i w:val="0"/>
          <w:iCs w:val="0"/>
          <w:color w:val="auto"/>
        </w:rPr>
        <w:t>i</w:t>
      </w:r>
      <w:proofErr w:type="spellEnd"/>
      <w:r>
        <w:rPr>
          <w:rFonts w:eastAsiaTheme="minorEastAsia" w:hint="eastAsia"/>
          <w:i w:val="0"/>
          <w:iCs w:val="0"/>
          <w:color w:val="auto"/>
        </w:rPr>
        <w:t xml:space="preserve">) vaccinating individuals aged 18-64 years only, and (ii) vaccinating older adults aged </w:t>
      </w:r>
      <w:r>
        <w:rPr>
          <w:rFonts w:eastAsiaTheme="minorEastAsia"/>
          <w:i w:val="0"/>
          <w:iCs w:val="0"/>
          <w:color w:val="auto"/>
        </w:rPr>
        <w:t>≥</w:t>
      </w:r>
      <w:r>
        <w:rPr>
          <w:rFonts w:eastAsiaTheme="minorEastAsia" w:hint="eastAsia"/>
          <w:i w:val="0"/>
          <w:iCs w:val="0"/>
          <w:color w:val="auto"/>
        </w:rPr>
        <w:t xml:space="preserve"> 65 years only. </w:t>
      </w:r>
    </w:p>
    <w:p w14:paraId="46A2E125" w14:textId="77777777" w:rsidR="00402262" w:rsidRDefault="00402262" w:rsidP="007C0EB5">
      <w:pPr>
        <w:rPr>
          <w:rFonts w:ascii="Calibri" w:eastAsiaTheme="majorEastAsia" w:hAnsi="Calibri" w:cs="Calibri"/>
          <w:sz w:val="22"/>
          <w:szCs w:val="22"/>
        </w:rPr>
      </w:pPr>
    </w:p>
    <w:p w14:paraId="71A431F0" w14:textId="77777777" w:rsidR="00402262" w:rsidRDefault="00402262" w:rsidP="00885D0C">
      <w:pPr>
        <w:pStyle w:val="6"/>
      </w:pPr>
      <w:r>
        <w:rPr>
          <w:rFonts w:hint="eastAsia"/>
        </w:rPr>
        <w:t>Risk scenarios</w:t>
      </w:r>
    </w:p>
    <w:p w14:paraId="431CBACD" w14:textId="77777777" w:rsidR="00402262" w:rsidRPr="00F12B91" w:rsidRDefault="00402262" w:rsidP="00885D0C">
      <w:pPr>
        <w:rPr>
          <w:rFonts w:eastAsiaTheme="minorEastAsia"/>
        </w:rPr>
      </w:pPr>
    </w:p>
    <w:p w14:paraId="403712A1" w14:textId="77777777" w:rsidR="00402262" w:rsidRPr="00F12B91" w:rsidRDefault="00402262" w:rsidP="00885D0C">
      <w:pPr>
        <w:pStyle w:val="a6"/>
        <w:numPr>
          <w:ilvl w:val="0"/>
          <w:numId w:val="18"/>
        </w:numPr>
        <w:rPr>
          <w:rFonts w:ascii="Calibri" w:eastAsiaTheme="majorEastAsia" w:hAnsi="Calibri" w:cs="Calibri"/>
          <w:sz w:val="22"/>
          <w:szCs w:val="22"/>
        </w:rPr>
      </w:pPr>
      <w:r>
        <w:rPr>
          <w:rFonts w:ascii="Calibri" w:hAnsi="Calibri" w:cs="Calibri" w:hint="eastAsia"/>
          <w:sz w:val="22"/>
          <w:szCs w:val="22"/>
        </w:rPr>
        <w:t xml:space="preserve">Baseline unadjusted risk </w:t>
      </w:r>
    </w:p>
    <w:p w14:paraId="1BD28142" w14:textId="77777777" w:rsidR="00402262" w:rsidRDefault="00402262" w:rsidP="00885D0C">
      <w:pPr>
        <w:spacing w:line="360" w:lineRule="auto"/>
        <w:rPr>
          <w:rFonts w:ascii="Calibri" w:eastAsiaTheme="minorEastAsia" w:hAnsi="Calibri" w:cs="Calibri"/>
          <w:sz w:val="22"/>
          <w:szCs w:val="22"/>
        </w:rPr>
      </w:pPr>
      <w:r>
        <w:rPr>
          <w:rFonts w:ascii="Calibri" w:eastAsiaTheme="minorEastAsia" w:hAnsi="Calibri" w:cs="Calibri" w:hint="eastAsia"/>
          <w:sz w:val="22"/>
          <w:szCs w:val="22"/>
        </w:rPr>
        <w:t xml:space="preserve">In the baseline unadjusted risk scenario, </w:t>
      </w:r>
      <w:r w:rsidRPr="00456E8F">
        <w:rPr>
          <w:rFonts w:ascii="Calibri" w:eastAsiaTheme="minorEastAsia" w:hAnsi="Calibri" w:cs="Calibri"/>
          <w:sz w:val="22"/>
          <w:szCs w:val="22"/>
        </w:rPr>
        <w:t xml:space="preserve">all vaccinated individuals regardless of serostatus at vaccination are assumed to face equal vaccine-attributable risk. </w:t>
      </w:r>
      <w:r>
        <w:rPr>
          <w:rFonts w:ascii="Calibri" w:eastAsiaTheme="minorEastAsia" w:hAnsi="Calibri" w:cs="Calibri" w:hint="eastAsia"/>
          <w:sz w:val="22"/>
          <w:szCs w:val="22"/>
        </w:rPr>
        <w:t xml:space="preserve"> </w:t>
      </w:r>
    </w:p>
    <w:p w14:paraId="75B5817D" w14:textId="77777777" w:rsidR="00402262" w:rsidRPr="008A3F4D" w:rsidRDefault="00402262" w:rsidP="007C0EB5">
      <w:pPr>
        <w:rPr>
          <w:rFonts w:ascii="Calibri" w:eastAsiaTheme="majorEastAsia" w:hAnsi="Calibri" w:cs="Calibri"/>
          <w:sz w:val="22"/>
          <w:szCs w:val="22"/>
        </w:rPr>
      </w:pPr>
    </w:p>
    <w:p w14:paraId="4F35814F" w14:textId="77777777" w:rsidR="00402262" w:rsidRDefault="00402262"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Vaccine attributable non-fatal SAE and death probabilities,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nonfatal_sae|vacc,a,k</m:t>
            </m:r>
          </m:sub>
        </m:sSub>
      </m:oMath>
      <w:r>
        <w:rPr>
          <w:rFonts w:ascii="Calibri" w:eastAsiaTheme="majorEastAsia" w:hAnsi="Calibri" w:cs="Calibri" w:hint="eastAsia"/>
          <w:sz w:val="22"/>
          <w:szCs w:val="22"/>
        </w:rPr>
        <w:t xml:space="preser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p</m:t>
            </m:r>
          </m:e>
          <m:sub>
            <m:r>
              <w:rPr>
                <w:rFonts w:ascii="Cambria Math" w:eastAsiaTheme="majorEastAsia" w:hAnsi="Cambria Math" w:cs="Calibri"/>
                <w:sz w:val="22"/>
                <w:szCs w:val="22"/>
              </w:rPr>
              <m:t>death|vacc,a,k</m:t>
            </m:r>
          </m:sub>
        </m:sSub>
      </m:oMath>
      <w:r>
        <w:rPr>
          <w:rFonts w:ascii="Calibri" w:eastAsiaTheme="majorEastAsia" w:hAnsi="Calibri" w:cs="Calibri" w:hint="eastAsia"/>
          <w:sz w:val="22"/>
          <w:szCs w:val="22"/>
        </w:rPr>
        <w:t>, were sampled from uncertainty distributions (</w:t>
      </w:r>
      <w:r w:rsidRPr="001E08FC">
        <w:rPr>
          <w:rFonts w:ascii="Calibri" w:eastAsiaTheme="majorEastAsia" w:hAnsi="Calibri" w:cs="Calibri"/>
          <w:i/>
          <w:iCs/>
          <w:color w:val="156082" w:themeColor="accent1"/>
          <w:sz w:val="21"/>
          <w:szCs w:val="21"/>
          <w:highlight w:val="yellow"/>
        </w:rPr>
        <w:fldChar w:fldCharType="begin"/>
      </w:r>
      <w:r w:rsidRPr="001E08FC">
        <w:rPr>
          <w:rFonts w:ascii="Calibri" w:eastAsiaTheme="majorEastAsia" w:hAnsi="Calibri" w:cs="Calibri"/>
          <w:i/>
          <w:iCs/>
          <w:color w:val="156082" w:themeColor="accent1"/>
          <w:sz w:val="21"/>
          <w:szCs w:val="21"/>
        </w:rPr>
        <w:instrText xml:space="preserve"> REF _Ref227597445 \h </w:instrText>
      </w:r>
      <w:r w:rsidRPr="001E08FC">
        <w:rPr>
          <w:rFonts w:ascii="Calibri" w:eastAsiaTheme="majorEastAsia" w:hAnsi="Calibri" w:cs="Calibri"/>
          <w:i/>
          <w:iCs/>
          <w:color w:val="156082" w:themeColor="accent1"/>
          <w:sz w:val="21"/>
          <w:szCs w:val="21"/>
          <w:highlight w:val="yellow"/>
        </w:rPr>
        <w:instrText xml:space="preserve"> \* MERGEFORMAT </w:instrText>
      </w:r>
      <w:r w:rsidRPr="001E08FC">
        <w:rPr>
          <w:rFonts w:ascii="Calibri" w:eastAsiaTheme="majorEastAsia" w:hAnsi="Calibri" w:cs="Calibri"/>
          <w:i/>
          <w:iCs/>
          <w:color w:val="156082" w:themeColor="accent1"/>
          <w:sz w:val="21"/>
          <w:szCs w:val="21"/>
          <w:highlight w:val="yellow"/>
        </w:rPr>
      </w:r>
      <w:r w:rsidRPr="001E08FC">
        <w:rPr>
          <w:rFonts w:ascii="Calibri" w:eastAsiaTheme="majorEastAsia" w:hAnsi="Calibri" w:cs="Calibri"/>
          <w:i/>
          <w:iCs/>
          <w:color w:val="156082" w:themeColor="accent1"/>
          <w:sz w:val="21"/>
          <w:szCs w:val="21"/>
          <w:highlight w:val="yellow"/>
        </w:rPr>
        <w:fldChar w:fldCharType="separate"/>
      </w:r>
      <w:r w:rsidRPr="001E08FC">
        <w:rPr>
          <w:rFonts w:ascii="Calibri" w:hAnsi="Calibri" w:cs="Calibri"/>
          <w:i/>
          <w:iCs/>
          <w:color w:val="156082" w:themeColor="accent1"/>
          <w:sz w:val="22"/>
          <w:szCs w:val="22"/>
        </w:rPr>
        <w:t xml:space="preserve">Table S </w:t>
      </w:r>
      <w:r w:rsidRPr="001E08FC">
        <w:rPr>
          <w:rFonts w:ascii="Calibri" w:hAnsi="Calibri" w:cs="Calibri"/>
          <w:i/>
          <w:iCs/>
          <w:noProof/>
          <w:color w:val="156082" w:themeColor="accent1"/>
          <w:sz w:val="22"/>
          <w:szCs w:val="22"/>
        </w:rPr>
        <w:t>1</w:t>
      </w:r>
      <w:r w:rsidRPr="001E08FC">
        <w:rPr>
          <w:rFonts w:ascii="Calibri" w:eastAsiaTheme="majorEastAsia" w:hAnsi="Calibri" w:cs="Calibri"/>
          <w:i/>
          <w:iCs/>
          <w:color w:val="156082" w:themeColor="accent1"/>
          <w:sz w:val="21"/>
          <w:szCs w:val="21"/>
          <w:highlight w:val="yellow"/>
        </w:rPr>
        <w:fldChar w:fldCharType="end"/>
      </w:r>
      <w:r w:rsidRPr="001E08FC">
        <w:rPr>
          <w:rFonts w:ascii="Calibri" w:eastAsiaTheme="majorEastAsia" w:hAnsi="Calibri" w:cs="Calibri"/>
          <w:i/>
          <w:iCs/>
          <w:color w:val="156082" w:themeColor="accent1"/>
          <w:sz w:val="21"/>
          <w:szCs w:val="21"/>
        </w:rPr>
        <w:t>)</w:t>
      </w:r>
      <w:r>
        <w:rPr>
          <w:rFonts w:ascii="Calibri" w:eastAsiaTheme="majorEastAsia" w:hAnsi="Calibri" w:cs="Calibri" w:hint="eastAsia"/>
          <w:sz w:val="22"/>
          <w:szCs w:val="22"/>
        </w:rPr>
        <w:t>. The number of non-fatal SAEs and deaths were derived from US FDA suspension memo. Vaccine attributable SAEs and deaths per 10,000 vaccinated individuals are:</w:t>
      </w:r>
    </w:p>
    <w:p w14:paraId="52AE98ED" w14:textId="77777777" w:rsidR="00402262" w:rsidRDefault="00402262" w:rsidP="00B42034">
      <w:pPr>
        <w:spacing w:line="360" w:lineRule="auto"/>
        <w:rPr>
          <w:rFonts w:ascii="Calibri" w:eastAsiaTheme="majorEastAsia" w:hAnsi="Calibri" w:cs="Calibri"/>
          <w:sz w:val="22"/>
          <w:szCs w:val="22"/>
        </w:rPr>
      </w:pPr>
    </w:p>
    <w:p w14:paraId="0F2DA527" w14:textId="77777777" w:rsidR="00402262" w:rsidRDefault="00402262" w:rsidP="003B4CBF">
      <w:pPr>
        <w:pStyle w:val="a6"/>
        <w:numPr>
          <w:ilvl w:val="0"/>
          <w:numId w:val="18"/>
        </w:numPr>
        <w:spacing w:line="360" w:lineRule="auto"/>
        <w:rPr>
          <w:rFonts w:ascii="Calibri" w:eastAsiaTheme="majorEastAsia" w:hAnsi="Calibri" w:cs="Calibri"/>
          <w:sz w:val="22"/>
          <w:szCs w:val="22"/>
        </w:rPr>
      </w:pPr>
      <w:r>
        <w:rPr>
          <w:rFonts w:ascii="Calibri" w:hAnsi="Calibri" w:cs="Calibri" w:hint="eastAsia"/>
          <w:sz w:val="22"/>
          <w:szCs w:val="22"/>
        </w:rPr>
        <w:lastRenderedPageBreak/>
        <w:t>Seroprevalence adjusted</w:t>
      </w:r>
      <w:r>
        <w:rPr>
          <w:rFonts w:ascii="Calibri" w:eastAsiaTheme="majorEastAsia" w:hAnsi="Calibri" w:cs="Calibri" w:hint="eastAsia"/>
          <w:sz w:val="22"/>
          <w:szCs w:val="22"/>
        </w:rPr>
        <w:t xml:space="preserve"> risk</w:t>
      </w:r>
    </w:p>
    <w:p w14:paraId="65256F9B" w14:textId="77777777" w:rsidR="00402262" w:rsidRDefault="00402262" w:rsidP="003B4CBF">
      <w:pPr>
        <w:spacing w:line="360" w:lineRule="auto"/>
        <w:rPr>
          <w:rFonts w:ascii="Calibri" w:eastAsiaTheme="majorEastAsia" w:hAnsi="Calibri" w:cs="Calibri"/>
          <w:sz w:val="22"/>
          <w:szCs w:val="22"/>
        </w:rPr>
      </w:pPr>
      <w:r w:rsidRPr="000839B0">
        <w:rPr>
          <w:rFonts w:ascii="Calibri" w:eastAsiaTheme="majorEastAsia" w:hAnsi="Calibri" w:cs="Calibri"/>
          <w:sz w:val="22"/>
          <w:szCs w:val="22"/>
        </w:rPr>
        <w:t>In the adjusted scenario, seropositive individuals at the time of vaccination are assumed to have pre-existing immunity that reduces vaccine-attributable risk by a factor</w:t>
      </w:r>
      <w:r>
        <w:rPr>
          <w:rFonts w:ascii="Calibri" w:eastAsiaTheme="majorEastAsia" w:hAnsi="Calibri" w:cs="Calibri" w:hint="eastAsia"/>
          <w:sz w:val="22"/>
          <w:szCs w:val="22"/>
        </w:rPr>
        <w:t xml:space="preserv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=0</m:t>
        </m:r>
      </m:oMath>
      <w:r>
        <w:rPr>
          <w:rFonts w:ascii="Calibri" w:eastAsiaTheme="majorEastAsia" w:hAnsi="Calibri" w:cs="Calibri" w:hint="eastAsia"/>
          <w:sz w:val="22"/>
          <w:szCs w:val="22"/>
        </w:rPr>
        <w:t xml:space="preserve"> which implies no-risk in </w:t>
      </w:r>
      <w:r>
        <w:rPr>
          <w:rFonts w:ascii="Calibri" w:eastAsiaTheme="majorEastAsia" w:hAnsi="Calibri" w:cs="Calibri"/>
          <w:sz w:val="22"/>
          <w:szCs w:val="22"/>
        </w:rPr>
        <w:t>seropositive</w:t>
      </w:r>
      <w:r>
        <w:rPr>
          <w:rFonts w:ascii="Calibri" w:eastAsiaTheme="majorEastAsia" w:hAnsi="Calibri" w:cs="Calibri" w:hint="eastAsia"/>
          <w:sz w:val="22"/>
          <w:szCs w:val="22"/>
        </w:rPr>
        <w:t xml:space="preserve">. </w:t>
      </w:r>
      <w:r w:rsidRPr="00524B91">
        <w:rPr>
          <w:rFonts w:ascii="Calibri" w:eastAsiaTheme="majorEastAsia" w:hAnsi="Calibri" w:cs="Calibri"/>
          <w:sz w:val="22"/>
          <w:szCs w:val="22"/>
        </w:rPr>
        <w:t>We do not model partial protection against severe outcomes given infection among those with waning immunity, as empirical data on severity given re-infection are lacking.</w:t>
      </w:r>
    </w:p>
    <w:p w14:paraId="68376E1D" w14:textId="77777777" w:rsidR="00402262" w:rsidRDefault="00402262" w:rsidP="003B4CBF">
      <w:pPr>
        <w:spacing w:line="360" w:lineRule="auto"/>
        <w:rPr>
          <w:rFonts w:ascii="Calibri" w:eastAsiaTheme="majorEastAsia" w:hAnsi="Calibri" w:cs="Calibri"/>
          <w:sz w:val="22"/>
          <w:szCs w:val="22"/>
        </w:rPr>
      </w:pPr>
    </w:p>
    <w:p w14:paraId="31884273" w14:textId="77777777" w:rsidR="00402262" w:rsidRPr="008A3F4D" w:rsidRDefault="00000000" w:rsidP="003B4CBF">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e>
          </m:d>
        </m:oMath>
      </m:oMathPara>
    </w:p>
    <w:p w14:paraId="536A0F8A" w14:textId="77777777" w:rsidR="00402262" w:rsidRPr="008A3F4D" w:rsidRDefault="00402262" w:rsidP="003B4CBF">
      <w:pPr>
        <w:spacing w:line="360" w:lineRule="auto"/>
        <w:rPr>
          <w:rFonts w:ascii="Calibri" w:eastAsiaTheme="majorEastAsia" w:hAnsi="Calibri" w:cs="Calibri"/>
          <w:sz w:val="22"/>
          <w:szCs w:val="22"/>
        </w:rPr>
      </w:pPr>
    </w:p>
    <w:p w14:paraId="26E31234" w14:textId="77777777" w:rsidR="00402262" w:rsidRPr="00DD36E1" w:rsidRDefault="00000000"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m:t>
          </m:r>
          <m:d>
            <m:dPr>
              <m:ctrlPr>
                <w:rPr>
                  <w:rFonts w:ascii="Cambria Math" w:eastAsiaTheme="majorEastAsia" w:hAnsi="Cambria Math" w:cs="Calibri"/>
                  <w:i/>
                  <w:sz w:val="22"/>
                  <w:szCs w:val="22"/>
                </w:rPr>
              </m:ctrlPr>
            </m:dPr>
            <m:e>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e>
          </m:d>
        </m:oMath>
      </m:oMathPara>
    </w:p>
    <w:p w14:paraId="703E0C09" w14:textId="77777777" w:rsidR="00402262" w:rsidRDefault="00402262"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 </w:t>
      </w:r>
    </w:p>
    <w:p w14:paraId="1760A97C" w14:textId="77777777" w:rsidR="00402262" w:rsidRDefault="00402262"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t xml:space="preserve">Here, the </w:t>
      </w:r>
      <m:oMath>
        <m:r>
          <w:rPr>
            <w:rFonts w:ascii="Cambria Math" w:eastAsiaTheme="majorEastAsia" w:hAnsi="Cambria Math" w:cs="Calibri"/>
            <w:sz w:val="22"/>
            <w:szCs w:val="22"/>
          </w:rPr>
          <m:t>R</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R</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 0 for seropositive individuals,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seropos</m:t>
            </m:r>
          </m:sub>
        </m:sSub>
      </m:oMath>
      <w:r>
        <w:rPr>
          <w:rFonts w:ascii="Calibri" w:eastAsiaTheme="majorEastAsia" w:hAnsi="Calibri" w:cs="Calibri" w:hint="eastAsia"/>
          <w:sz w:val="22"/>
          <w:szCs w:val="22"/>
        </w:rPr>
        <w:t xml:space="preserve"> is the proportion of seropositive, and </w:t>
      </w:r>
      <m:oMath>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q</m:t>
            </m:r>
          </m:e>
          <m:sub>
            <m:r>
              <w:rPr>
                <w:rFonts w:ascii="Cambria Math" w:eastAsiaTheme="majorEastAsia" w:hAnsi="Cambria Math" w:cs="Calibri"/>
                <w:sz w:val="22"/>
                <w:szCs w:val="22"/>
              </w:rPr>
              <m:t>seroneg</m:t>
            </m:r>
          </m:sub>
        </m:sSub>
      </m:oMath>
      <w:r>
        <w:rPr>
          <w:rFonts w:ascii="Calibri" w:eastAsiaTheme="majorEastAsia" w:hAnsi="Calibri" w:cs="Calibri" w:hint="eastAsia"/>
          <w:sz w:val="22"/>
          <w:szCs w:val="22"/>
        </w:rPr>
        <w:t xml:space="preserve"> is the proportion of seronegative individuals. </w:t>
      </w:r>
    </w:p>
    <w:p w14:paraId="7252C965" w14:textId="77777777" w:rsidR="00402262" w:rsidRPr="001D27A4" w:rsidRDefault="00402262" w:rsidP="00B42034">
      <w:pPr>
        <w:spacing w:line="360" w:lineRule="auto"/>
        <w:rPr>
          <w:rFonts w:ascii="Calibri" w:eastAsiaTheme="majorEastAsia" w:hAnsi="Calibri" w:cs="Calibri"/>
          <w:sz w:val="22"/>
          <w:szCs w:val="22"/>
        </w:rPr>
      </w:pPr>
    </w:p>
    <w:p w14:paraId="6D050F3D" w14:textId="77777777" w:rsidR="00402262" w:rsidRDefault="00402262" w:rsidP="00885D0C">
      <w:pPr>
        <w:pStyle w:val="6"/>
      </w:pPr>
      <w:r w:rsidRPr="007C0EB5">
        <w:t xml:space="preserve">Vaccination attributable outcomes per 10,000 vaccinated individuals </w:t>
      </w:r>
    </w:p>
    <w:p w14:paraId="7626988F" w14:textId="77777777" w:rsidR="00402262" w:rsidRDefault="00402262" w:rsidP="006061CC">
      <w:pPr>
        <w:rPr>
          <w:rFonts w:eastAsiaTheme="minorEastAsia"/>
        </w:rPr>
      </w:pPr>
    </w:p>
    <w:p w14:paraId="41B79A77" w14:textId="77777777" w:rsidR="00402262" w:rsidRPr="008A3F4D" w:rsidRDefault="00402262" w:rsidP="008A3F4D">
      <w:pPr>
        <w:spacing w:line="360" w:lineRule="auto"/>
        <w:rPr>
          <w:rFonts w:ascii="Calibri" w:eastAsiaTheme="minorEastAsia" w:hAnsi="Calibri" w:cs="Calibri"/>
          <w:sz w:val="22"/>
          <w:szCs w:val="22"/>
        </w:rPr>
      </w:pPr>
      <w:r w:rsidRPr="008A3F4D">
        <w:rPr>
          <w:rFonts w:ascii="Calibri" w:eastAsiaTheme="minorEastAsia" w:hAnsi="Calibri" w:cs="Calibri"/>
          <w:sz w:val="22"/>
          <w:szCs w:val="22"/>
        </w:rPr>
        <w:t xml:space="preserve">Based on the probabilities of non-fatal SAE and death, the number of SAEs and deaths </w:t>
      </w:r>
      <w:r w:rsidRPr="00E36E51">
        <w:rPr>
          <w:rFonts w:ascii="Calibri" w:eastAsiaTheme="minorEastAsia" w:hAnsi="Calibri" w:cs="Calibri"/>
          <w:sz w:val="22"/>
          <w:szCs w:val="22"/>
        </w:rPr>
        <w:t>in</w:t>
      </w:r>
      <w:r w:rsidRPr="00E36E51">
        <w:rPr>
          <w:rFonts w:ascii="Calibri" w:hAnsi="Calibri" w:cs="Calibri"/>
          <w:sz w:val="22"/>
          <w:szCs w:val="22"/>
        </w:rPr>
        <w:t xml:space="preserve"> Baseline</w:t>
      </w:r>
      <w:r w:rsidRPr="008A3F4D">
        <w:rPr>
          <w:rFonts w:ascii="Calibri" w:hAnsi="Calibri" w:cs="Calibri"/>
          <w:sz w:val="22"/>
          <w:szCs w:val="22"/>
        </w:rPr>
        <w:t xml:space="preserve"> unadjusted ris</w:t>
      </w:r>
      <w:r>
        <w:rPr>
          <w:rFonts w:ascii="Calibri" w:eastAsiaTheme="minorEastAsia" w:hAnsi="Calibri" w:cs="Calibri" w:hint="eastAsia"/>
          <w:sz w:val="22"/>
          <w:szCs w:val="22"/>
        </w:rPr>
        <w:t xml:space="preserve">k scenarios are represented as below: </w:t>
      </w:r>
    </w:p>
    <w:p w14:paraId="3BAD8C17" w14:textId="77777777" w:rsidR="00402262" w:rsidRDefault="00402262" w:rsidP="00E36E51">
      <w:pPr>
        <w:spacing w:line="360" w:lineRule="auto"/>
        <w:rPr>
          <w:rFonts w:eastAsiaTheme="minorEastAsia"/>
        </w:rPr>
      </w:pPr>
    </w:p>
    <w:p w14:paraId="0BE4256D" w14:textId="77777777" w:rsidR="00402262" w:rsidRPr="008A3F4D" w:rsidRDefault="00402262" w:rsidP="008A3F4D">
      <w:pPr>
        <w:pStyle w:val="a6"/>
        <w:numPr>
          <w:ilvl w:val="0"/>
          <w:numId w:val="20"/>
        </w:numPr>
        <w:spacing w:line="360" w:lineRule="auto"/>
        <w:rPr>
          <w:rFonts w:ascii="Calibri" w:hAnsi="Calibri" w:cs="Calibri"/>
          <w:sz w:val="22"/>
          <w:szCs w:val="22"/>
        </w:rPr>
      </w:pPr>
      <w:r w:rsidRPr="008A3F4D">
        <w:rPr>
          <w:rFonts w:ascii="Calibri" w:hAnsi="Calibri" w:cs="Calibri"/>
          <w:sz w:val="22"/>
          <w:szCs w:val="22"/>
        </w:rPr>
        <w:t xml:space="preserve">SAEs and deaths under baseline unadjusted risk scenario </w:t>
      </w:r>
    </w:p>
    <w:p w14:paraId="4A7C7C9F" w14:textId="77777777" w:rsidR="00402262" w:rsidRPr="00B42034" w:rsidRDefault="00000000" w:rsidP="006061CC">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nonfatal_sae|vacc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24C5B82E" w14:textId="77777777" w:rsidR="00402262" w:rsidRDefault="00000000" w:rsidP="00E36E51">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=10,000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base</m:t>
              </m:r>
            </m:sup>
          </m:sSubSup>
          <m:r>
            <w:rPr>
              <w:rFonts w:ascii="Cambria Math" w:eastAsiaTheme="majorEastAsia" w:hAnsi="Cambria Math" w:cs="Calibri"/>
              <w:sz w:val="22"/>
              <w:szCs w:val="22"/>
            </w:rPr>
            <m:t>(a,k)</m:t>
          </m:r>
        </m:oMath>
      </m:oMathPara>
    </w:p>
    <w:p w14:paraId="50377D13" w14:textId="77777777" w:rsidR="00402262" w:rsidRDefault="00402262" w:rsidP="00E36E51">
      <w:pPr>
        <w:spacing w:line="360" w:lineRule="auto"/>
        <w:rPr>
          <w:rFonts w:ascii="Calibri" w:eastAsiaTheme="majorEastAsia" w:hAnsi="Calibri" w:cs="Calibri"/>
          <w:sz w:val="22"/>
          <w:szCs w:val="22"/>
        </w:rPr>
      </w:pPr>
    </w:p>
    <w:p w14:paraId="7BC61CDD" w14:textId="77777777" w:rsidR="00402262" w:rsidRPr="00A21DE0" w:rsidRDefault="00402262" w:rsidP="008A3F4D">
      <w:pPr>
        <w:pStyle w:val="a6"/>
        <w:numPr>
          <w:ilvl w:val="0"/>
          <w:numId w:val="20"/>
        </w:numPr>
        <w:spacing w:line="360" w:lineRule="auto"/>
        <w:rPr>
          <w:rFonts w:cs="Calibri"/>
          <w:szCs w:val="22"/>
        </w:rPr>
      </w:pPr>
      <w:r w:rsidRPr="008A3F4D">
        <w:rPr>
          <w:rFonts w:ascii="Calibri" w:hAnsi="Calibri" w:cs="Calibri"/>
          <w:sz w:val="22"/>
          <w:szCs w:val="22"/>
        </w:rPr>
        <w:t xml:space="preserve">SAEs and deaths under </w:t>
      </w:r>
      <w:r>
        <w:rPr>
          <w:rFonts w:ascii="Calibri" w:hAnsi="Calibri" w:cs="Calibri" w:hint="eastAsia"/>
          <w:sz w:val="22"/>
          <w:szCs w:val="22"/>
        </w:rPr>
        <w:t>seroprevalence adjusted</w:t>
      </w:r>
      <w:r w:rsidRPr="008A3F4D">
        <w:rPr>
          <w:rFonts w:ascii="Calibri" w:hAnsi="Calibri" w:cs="Calibri"/>
          <w:sz w:val="22"/>
          <w:szCs w:val="22"/>
        </w:rPr>
        <w:t xml:space="preserve"> risk scenario </w:t>
      </w:r>
    </w:p>
    <w:p w14:paraId="7A4E37C1" w14:textId="77777777" w:rsidR="00402262" w:rsidRPr="00DD472C" w:rsidRDefault="00000000"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=10,000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sae|vacc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P</m:t>
              </m:r>
            </m:e>
            <m:sub>
              <m:r>
                <w:rPr>
                  <w:rFonts w:ascii="Cambria Math" w:eastAsiaTheme="majorEastAsia" w:hAnsi="Cambria Math" w:cs="Calibri"/>
                  <w:sz w:val="22"/>
                  <w:szCs w:val="22"/>
                </w:rPr>
                <m:t>death|vacc</m:t>
              </m:r>
            </m:sub>
            <m:sup>
              <m:r>
                <w:rPr>
                  <w:rFonts w:ascii="Cambria Math" w:eastAsiaTheme="majorEastAsia" w:hAnsi="Cambria Math" w:cs="Calibri"/>
                  <w:sz w:val="22"/>
                  <w:szCs w:val="22"/>
                </w:rPr>
                <m:t>adj</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oMath>
      </m:oMathPara>
    </w:p>
    <w:p w14:paraId="25BDCF7E" w14:textId="77777777" w:rsidR="00402262" w:rsidRDefault="00402262" w:rsidP="00B42034">
      <w:pPr>
        <w:spacing w:line="360" w:lineRule="auto"/>
        <w:rPr>
          <w:rFonts w:ascii="Calibri" w:eastAsiaTheme="majorEastAsia" w:hAnsi="Calibri" w:cs="Calibri"/>
          <w:sz w:val="22"/>
          <w:szCs w:val="22"/>
        </w:rPr>
      </w:pPr>
    </w:p>
    <w:p w14:paraId="7DCDC94B" w14:textId="77777777" w:rsidR="00402262" w:rsidRPr="00954105" w:rsidRDefault="00402262" w:rsidP="00B42034">
      <w:pPr>
        <w:spacing w:line="360" w:lineRule="auto"/>
        <w:rPr>
          <w:rFonts w:ascii="Calibri" w:eastAsiaTheme="majorEastAsia" w:hAnsi="Calibri" w:cs="Calibri"/>
          <w:sz w:val="22"/>
          <w:szCs w:val="22"/>
          <w:lang w:val="en-US"/>
        </w:rPr>
      </w:pPr>
      <w:r>
        <w:rPr>
          <w:rFonts w:ascii="Calibri" w:eastAsiaTheme="majorEastAsia" w:hAnsi="Calibri" w:cs="Calibri" w:hint="eastAsia"/>
          <w:sz w:val="22"/>
          <w:szCs w:val="22"/>
        </w:rPr>
        <w:t xml:space="preserve">Vaccine attributable DALYs are computed from vaccine-attributable SAEs and deaths. We assumed that the SAE cases from vaccines also progress into </w:t>
      </w:r>
      <w:r>
        <w:rPr>
          <w:rFonts w:ascii="Calibri" w:eastAsiaTheme="majorEastAsia" w:hAnsi="Calibri" w:cs="Calibri"/>
          <w:sz w:val="22"/>
          <w:szCs w:val="22"/>
        </w:rPr>
        <w:t xml:space="preserve">sub-acute and </w:t>
      </w:r>
      <w:r>
        <w:rPr>
          <w:rFonts w:ascii="Calibri" w:eastAsiaTheme="majorEastAsia" w:hAnsi="Calibri" w:cs="Calibri" w:hint="eastAsia"/>
          <w:sz w:val="22"/>
          <w:szCs w:val="22"/>
        </w:rPr>
        <w:t>chronic phases</w:t>
      </w:r>
      <w:r>
        <w:rPr>
          <w:rFonts w:ascii="Calibri" w:eastAsiaTheme="majorEastAsia" w:hAnsi="Calibri" w:cs="Calibri"/>
          <w:sz w:val="22"/>
          <w:szCs w:val="22"/>
          <w:lang w:val="en-US"/>
        </w:rPr>
        <w:t xml:space="preserve"> as natural chikungunya infection, for two reasons. First, VLA1553 is a live-attenuated vaccine that elicits immune responses similar in breadth to those of natural chikungunya infection, and post-vaccination chikungunya like illness reactions in clinical trials have shown durations ranging from 1 to 182 days, with prolonged symptoms (</w:t>
      </w:r>
      <w:r w:rsidRPr="00977C0A">
        <w:rPr>
          <w:rFonts w:ascii="Calibri" w:eastAsiaTheme="majorEastAsia" w:hAnsi="Calibri" w:cs="Calibri"/>
          <w:sz w:val="22"/>
          <w:szCs w:val="22"/>
          <w:lang w:val="en-US"/>
        </w:rPr>
        <w:t>≥</w:t>
      </w:r>
      <w:r>
        <w:rPr>
          <w:rFonts w:ascii="Calibri" w:eastAsiaTheme="majorEastAsia" w:hAnsi="Calibri" w:cs="Calibri"/>
          <w:sz w:val="22"/>
          <w:szCs w:val="22"/>
          <w:lang w:val="en-US"/>
        </w:rPr>
        <w:t xml:space="preserve"> 30 days) in 0.5% of vaccinees. Second, this assumption is conservative for benefit risk estimates </w:t>
      </w:r>
      <w:r w:rsidRPr="00CE4ADA">
        <w:rPr>
          <w:rFonts w:ascii="Calibri" w:eastAsiaTheme="majorEastAsia" w:hAnsi="Calibri" w:cs="Calibri"/>
          <w:sz w:val="22"/>
          <w:szCs w:val="22"/>
          <w:lang w:val="en-US"/>
        </w:rPr>
        <w:t>because attributing chronic disability to vaccine-attributable SAEs increases the vaccine-attributable DALY denominator and thus reduces estimated BRRs.</w:t>
      </w:r>
    </w:p>
    <w:p w14:paraId="5AB04F1C" w14:textId="77777777" w:rsidR="00402262" w:rsidRDefault="00402262" w:rsidP="00B42034">
      <w:pPr>
        <w:spacing w:line="360" w:lineRule="auto"/>
        <w:rPr>
          <w:rFonts w:ascii="Calibri" w:eastAsiaTheme="majorEastAsia" w:hAnsi="Calibri" w:cs="Calibri"/>
          <w:sz w:val="22"/>
          <w:szCs w:val="22"/>
        </w:rPr>
      </w:pPr>
      <w:r>
        <w:rPr>
          <w:rFonts w:ascii="Calibri" w:eastAsiaTheme="majorEastAsia" w:hAnsi="Calibri" w:cs="Calibri" w:hint="eastAsia"/>
          <w:sz w:val="22"/>
          <w:szCs w:val="22"/>
        </w:rPr>
        <w:lastRenderedPageBreak/>
        <w:t>As SAEs are defined as s</w:t>
      </w:r>
      <w:r w:rsidRPr="00707B19">
        <w:rPr>
          <w:rFonts w:ascii="Calibri" w:eastAsiaTheme="majorEastAsia" w:hAnsi="Calibri" w:cs="Calibri"/>
          <w:sz w:val="22"/>
          <w:szCs w:val="22"/>
        </w:rPr>
        <w:t>evere chikungunya-like illness reactions those that prevented daily activity and/or required medical intervention</w:t>
      </w:r>
      <w:r>
        <w:rPr>
          <w:rFonts w:ascii="Calibri" w:eastAsiaTheme="majorEastAsia" w:hAnsi="Calibri" w:cs="Calibri" w:hint="eastAsia"/>
          <w:sz w:val="22"/>
          <w:szCs w:val="22"/>
        </w:rPr>
        <w:t xml:space="preserve">, we used hospitalisation as a proxy for non-fatal SAE. </w:t>
      </w:r>
    </w:p>
    <w:p w14:paraId="38D7D198" w14:textId="77777777" w:rsidR="00402262" w:rsidRDefault="00402262" w:rsidP="00B42034">
      <w:pPr>
        <w:spacing w:line="360" w:lineRule="auto"/>
        <w:rPr>
          <w:rFonts w:ascii="Calibri" w:eastAsiaTheme="majorEastAsia" w:hAnsi="Calibri" w:cs="Calibri"/>
          <w:sz w:val="22"/>
          <w:szCs w:val="22"/>
        </w:rPr>
      </w:pPr>
    </w:p>
    <w:p w14:paraId="4A9087B0" w14:textId="77777777" w:rsidR="00402262" w:rsidRPr="009A3DAF" w:rsidRDefault="00000000"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DALY</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YLD</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YLL</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r>
            <w:rPr>
              <w:rFonts w:ascii="Cambria Math" w:eastAsiaTheme="majorEastAsia" w:hAnsi="Cambria Math" w:cs="Calibri"/>
              <w:sz w:val="22"/>
              <w:szCs w:val="22"/>
            </w:rPr>
            <m:t>(a,k)</m:t>
          </m:r>
        </m:oMath>
      </m:oMathPara>
    </w:p>
    <w:p w14:paraId="25B2521E" w14:textId="77777777" w:rsidR="00402262" w:rsidRDefault="00402262" w:rsidP="00B42034">
      <w:pPr>
        <w:spacing w:line="360" w:lineRule="auto"/>
        <w:rPr>
          <w:rFonts w:ascii="Calibri" w:eastAsiaTheme="majorEastAsia" w:hAnsi="Calibri" w:cs="Calibri"/>
          <w:sz w:val="22"/>
          <w:szCs w:val="22"/>
        </w:rPr>
      </w:pPr>
    </w:p>
    <w:p w14:paraId="450500F2" w14:textId="77777777" w:rsidR="00402262" w:rsidRPr="00A20413" w:rsidRDefault="00000000"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YLD</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∙d</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w</m:t>
              </m:r>
            </m:e>
            <m:sub>
              <m:r>
                <w:rPr>
                  <w:rFonts w:ascii="Cambria Math" w:eastAsiaTheme="majorEastAsia" w:hAnsi="Cambria Math" w:cs="Calibri"/>
                  <w:sz w:val="22"/>
                  <w:szCs w:val="22"/>
                </w:rPr>
                <m:t>H</m:t>
              </m:r>
            </m:sub>
          </m:sSub>
          <m:r>
            <w:rPr>
              <w:rFonts w:ascii="Cambria Math" w:eastAsiaTheme="majorEastAsia" w:hAnsi="Cambria Math" w:cs="Calibri"/>
              <w:sz w:val="22"/>
              <w:szCs w:val="22"/>
            </w:rPr>
            <m:t xml:space="preserve"> ∙</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d</m:t>
              </m:r>
            </m:e>
            <m:sub>
              <m:r>
                <w:rPr>
                  <w:rFonts w:ascii="Cambria Math" w:eastAsiaTheme="majorEastAsia" w:hAnsi="Cambria Math" w:cs="Calibri"/>
                  <w:sz w:val="22"/>
                  <w:szCs w:val="22"/>
                </w:rPr>
                <m:t>acute</m:t>
              </m:r>
            </m:sub>
          </m:sSub>
          <m:r>
            <w:rPr>
              <w:rFonts w:ascii="Cambria Math" w:eastAsiaTheme="majorEastAsia" w:hAnsi="Cambria Math" w:cs="Calibri"/>
              <w:sz w:val="22"/>
              <w:szCs w:val="22"/>
            </w:rPr>
            <m:t xml:space="preserve"> +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∙d</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w</m:t>
              </m:r>
            </m:e>
            <m:sub>
              <m:r>
                <w:rPr>
                  <w:rFonts w:ascii="Cambria Math" w:eastAsiaTheme="majorEastAsia" w:hAnsi="Cambria Math" w:cs="Calibri"/>
                  <w:sz w:val="22"/>
                  <w:szCs w:val="22"/>
                </w:rPr>
                <m:t>H</m:t>
              </m:r>
            </m:sub>
          </m:sSub>
          <m:r>
            <w:rPr>
              <w:rFonts w:ascii="Cambria Math" w:eastAsiaTheme="majorEastAsia" w:hAnsi="Cambria Math" w:cs="Calibri"/>
              <w:sz w:val="22"/>
              <w:szCs w:val="22"/>
            </w:rPr>
            <m:t xml:space="preserve"> ∙</m:t>
          </m:r>
          <m:sSub>
            <m:sSubPr>
              <m:ctrlPr>
                <w:rPr>
                  <w:rFonts w:ascii="Cambria Math" w:eastAsiaTheme="majorEastAsia" w:hAnsi="Cambria Math" w:cs="Calibri"/>
                  <w:i/>
                  <w:sz w:val="22"/>
                  <w:szCs w:val="22"/>
                </w:rPr>
              </m:ctrlPr>
            </m:sSubPr>
            <m:e>
              <m:r>
                <w:rPr>
                  <w:rFonts w:ascii="Cambria Math" w:eastAsiaTheme="majorEastAsia" w:hAnsi="Cambria Math" w:cs="Calibri"/>
                  <w:sz w:val="22"/>
                  <w:szCs w:val="22"/>
                </w:rPr>
                <m:t>d</m:t>
              </m:r>
            </m:e>
            <m:sub>
              <m:r>
                <w:rPr>
                  <w:rFonts w:ascii="Cambria Math" w:eastAsiaTheme="majorEastAsia" w:hAnsi="Cambria Math" w:cs="Calibri"/>
                  <w:sz w:val="22"/>
                  <w:szCs w:val="22"/>
                </w:rPr>
                <m:t>acute</m:t>
              </m:r>
            </m:sub>
          </m:sSub>
          <m:r>
            <w:rPr>
              <w:rFonts w:ascii="Cambria Math" w:eastAsiaTheme="majorEastAsia" w:hAnsi="Cambria Math" w:cs="Calibri"/>
              <w:sz w:val="22"/>
              <w:szCs w:val="22"/>
            </w:rPr>
            <m:t xml:space="preserve">+ </m:t>
          </m:r>
          <m:r>
            <w:rPr>
              <w:rFonts w:ascii="Cambria Math" w:eastAsiaTheme="minorEastAsia" w:hAnsi="Cambria Math" w:cs="Calibri"/>
              <w:sz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sub</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sub</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sub</m:t>
              </m:r>
            </m:sub>
          </m:sSub>
          <m:r>
            <w:rPr>
              <w:rFonts w:ascii="Cambria Math" w:eastAsiaTheme="minorEastAsia" w:hAnsi="Cambria Math"/>
            </w:rPr>
            <m:t>​+</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SAE</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chr</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chr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ctrlPr>
                <w:rPr>
                  <w:rFonts w:ascii="Cambria Math" w:eastAsiaTheme="minorEastAsia" w:hAnsi="Cambria Math"/>
                  <w:i/>
                  <w:iCs/>
                </w:rPr>
              </m:ctrlPr>
            </m:e>
            <m:sub>
              <m:r>
                <w:rPr>
                  <w:rFonts w:ascii="Cambria Math" w:eastAsiaTheme="minorEastAsia" w:hAnsi="Cambria Math"/>
                </w:rPr>
                <m:t>chr,6m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chr,12m</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chr,30m</m:t>
              </m:r>
            </m:sub>
          </m:sSub>
          <m:r>
            <w:rPr>
              <w:rFonts w:ascii="Cambria Math" w:eastAsiaTheme="majorEastAsia" w:hAnsi="Cambria Math" w:cs="Calibri"/>
              <w:sz w:val="22"/>
              <w:szCs w:val="22"/>
            </w:rPr>
            <m:t xml:space="preserve"> </m:t>
          </m:r>
        </m:oMath>
      </m:oMathPara>
    </w:p>
    <w:p w14:paraId="6C0218A8" w14:textId="77777777" w:rsidR="00402262" w:rsidRPr="009A3DAF" w:rsidRDefault="00000000" w:rsidP="00B42034">
      <w:pPr>
        <w:spacing w:line="360" w:lineRule="auto"/>
        <w:rPr>
          <w:rFonts w:ascii="Calibri" w:eastAsiaTheme="majorEastAsia" w:hAnsi="Calibri" w:cs="Calibri"/>
          <w:sz w:val="22"/>
          <w:szCs w:val="22"/>
        </w:rPr>
      </w:pPr>
      <m:oMathPara>
        <m:oMath>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YLL</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w:rPr>
              <w:rFonts w:ascii="Cambria Math" w:eastAsiaTheme="majorEastAsia" w:hAnsi="Cambria Math" w:cs="Calibri"/>
              <w:sz w:val="22"/>
              <w:szCs w:val="22"/>
            </w:rPr>
            <m:t xml:space="preserve">= </m:t>
          </m:r>
          <m:sSubSup>
            <m:sSubSupPr>
              <m:ctrlPr>
                <w:rPr>
                  <w:rFonts w:ascii="Cambria Math" w:eastAsiaTheme="majorEastAsia" w:hAnsi="Cambria Math" w:cs="Calibri"/>
                  <w:i/>
                  <w:sz w:val="22"/>
                  <w:szCs w:val="22"/>
                </w:rPr>
              </m:ctrlPr>
            </m:sSubSupPr>
            <m:e>
              <m:r>
                <w:rPr>
                  <w:rFonts w:ascii="Cambria Math" w:eastAsiaTheme="majorEastAsia" w:hAnsi="Cambria Math" w:cs="Calibri"/>
                  <w:sz w:val="22"/>
                  <w:szCs w:val="22"/>
                </w:rPr>
                <m:t>Death</m:t>
              </m:r>
            </m:e>
            <m:sub>
              <m:r>
                <w:rPr>
                  <w:rFonts w:ascii="Cambria Math" w:eastAsiaTheme="majorEastAsia" w:hAnsi="Cambria Math" w:cs="Calibri"/>
                  <w:sz w:val="22"/>
                  <w:szCs w:val="22"/>
                </w:rPr>
                <m:t>10k</m:t>
              </m:r>
            </m:sub>
            <m:sup>
              <m:r>
                <w:rPr>
                  <w:rFonts w:ascii="Cambria Math" w:eastAsiaTheme="majorEastAsia" w:hAnsi="Cambria Math" w:cs="Calibri"/>
                  <w:sz w:val="22"/>
                  <w:szCs w:val="22"/>
                </w:rPr>
                <m:t>vacc</m:t>
              </m:r>
            </m:sup>
          </m:sSubSup>
          <m:d>
            <m:dPr>
              <m:ctrlPr>
                <w:rPr>
                  <w:rFonts w:ascii="Cambria Math" w:eastAsiaTheme="majorEastAsia" w:hAnsi="Cambria Math" w:cs="Calibri"/>
                  <w:i/>
                  <w:sz w:val="22"/>
                  <w:szCs w:val="22"/>
                </w:rPr>
              </m:ctrlPr>
            </m:dPr>
            <m:e>
              <m:r>
                <w:rPr>
                  <w:rFonts w:ascii="Cambria Math" w:eastAsiaTheme="majorEastAsia" w:hAnsi="Cambria Math" w:cs="Calibri"/>
                  <w:sz w:val="22"/>
                  <w:szCs w:val="22"/>
                </w:rPr>
                <m:t>a,k</m:t>
              </m:r>
            </m:e>
          </m:d>
          <m:r>
            <m:rPr>
              <m:sty m:val="p"/>
            </m:rPr>
            <w:rPr>
              <w:rFonts w:ascii="Cambria Math" w:eastAsiaTheme="minorEastAsia" w:hAnsi="Cambria Math"/>
            </w:rPr>
            <m:t>∙</m:t>
          </m:r>
          <m:sSub>
            <m:sSubPr>
              <m:ctrlPr>
                <w:rPr>
                  <w:rFonts w:ascii="Cambria Math" w:eastAsiaTheme="minorEastAsia" w:hAnsi="Cambria Math"/>
                </w:rPr>
              </m:ctrlPr>
            </m:sSubPr>
            <m:e>
              <m:r>
                <m:rPr>
                  <m:sty m:val="p"/>
                </m:rPr>
                <w:rPr>
                  <w:rFonts w:ascii="Cambria Math" w:eastAsiaTheme="minorEastAsia" w:hAnsi="Cambria Math"/>
                </w:rPr>
                <m:t>e</m:t>
              </m:r>
            </m:e>
            <m:sub>
              <m:r>
                <m:rPr>
                  <m:sty m:val="p"/>
                </m:rPr>
                <w:rPr>
                  <w:rFonts w:ascii="Cambria Math" w:eastAsiaTheme="minorEastAsia" w:hAnsi="Cambria Math"/>
                </w:rPr>
                <m:t>a</m:t>
              </m:r>
            </m:sub>
          </m:sSub>
        </m:oMath>
      </m:oMathPara>
    </w:p>
    <w:p w14:paraId="2778CF95" w14:textId="77777777" w:rsidR="00402262" w:rsidRPr="008A3F4D" w:rsidRDefault="00402262" w:rsidP="008A3F4D">
      <w:pPr>
        <w:spacing w:line="360" w:lineRule="auto"/>
        <w:rPr>
          <w:rFonts w:ascii="Calibri" w:eastAsiaTheme="minorEastAsia" w:hAnsi="Calibri" w:cs="Calibri"/>
          <w:sz w:val="22"/>
          <w:szCs w:val="22"/>
        </w:rPr>
      </w:pPr>
    </w:p>
    <w:p w14:paraId="60C045FE" w14:textId="77777777" w:rsidR="00402262" w:rsidRDefault="00402262" w:rsidP="000C4FB8">
      <w:pPr>
        <w:pStyle w:val="6"/>
      </w:pPr>
      <w:bookmarkStart w:id="39" w:name="_Toc1718451087"/>
      <w:bookmarkStart w:id="40" w:name="_Toc226981805"/>
      <w:r>
        <w:rPr>
          <w:rFonts w:hint="eastAsia"/>
        </w:rPr>
        <w:t>Benefit risk ratio</w:t>
      </w:r>
    </w:p>
    <w:p w14:paraId="4B4A0A53" w14:textId="77777777" w:rsidR="00402262" w:rsidRDefault="00402262" w:rsidP="000C4FB8">
      <w:pPr>
        <w:rPr>
          <w:rFonts w:eastAsiaTheme="majorEastAsia"/>
        </w:rPr>
      </w:pPr>
    </w:p>
    <w:p w14:paraId="727ADEF3" w14:textId="77777777" w:rsidR="00402262" w:rsidRDefault="00402262" w:rsidP="000C4FB8">
      <w:pPr>
        <w:rPr>
          <w:rFonts w:ascii="Calibri" w:eastAsiaTheme="majorEastAsia" w:hAnsi="Calibri" w:cs="Calibri"/>
          <w:sz w:val="22"/>
          <w:szCs w:val="22"/>
        </w:rPr>
      </w:pPr>
      <w:r w:rsidRPr="008A3F4D">
        <w:rPr>
          <w:rFonts w:ascii="Calibri" w:eastAsiaTheme="majorEastAsia" w:hAnsi="Calibri" w:cs="Calibri"/>
          <w:sz w:val="22"/>
          <w:szCs w:val="22"/>
        </w:rPr>
        <w:t>T</w:t>
      </w:r>
      <w:r>
        <w:rPr>
          <w:rFonts w:ascii="Calibri" w:eastAsiaTheme="majorEastAsia" w:hAnsi="Calibri" w:cs="Calibri" w:hint="eastAsia"/>
          <w:sz w:val="22"/>
          <w:szCs w:val="22"/>
        </w:rPr>
        <w:t xml:space="preserve">he draw level BRR is computed as </w:t>
      </w:r>
    </w:p>
    <w:p w14:paraId="6EC81772" w14:textId="77777777" w:rsidR="00402262" w:rsidRDefault="00402262" w:rsidP="000C4FB8">
      <w:pPr>
        <w:rPr>
          <w:rFonts w:ascii="Calibri" w:eastAsiaTheme="majorEastAsia" w:hAnsi="Calibri" w:cs="Calibri"/>
          <w:sz w:val="22"/>
          <w:szCs w:val="22"/>
        </w:rPr>
      </w:pPr>
    </w:p>
    <w:p w14:paraId="0D386455" w14:textId="77777777" w:rsidR="00402262" w:rsidRPr="008A3F4D" w:rsidRDefault="00000000" w:rsidP="008A3F4D">
      <w:pPr>
        <w:spacing w:line="360" w:lineRule="auto"/>
        <w:jc w:val="center"/>
        <w:rPr>
          <w:rFonts w:ascii="Calibri" w:eastAsiaTheme="minorEastAsia" w:hAnsi="Calibri" w:cs="Calibri"/>
          <w:lang w:val="pt-BR"/>
        </w:rPr>
      </w:pPr>
      <m:oMathPara>
        <m:oMath>
          <m:sSubSup>
            <m:sSubSupPr>
              <m:ctrlPr>
                <w:rPr>
                  <w:rFonts w:ascii="Cambria Math" w:hAnsi="Cambria Math" w:cs="Calibr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S</m:t>
              </m:r>
              <m:r>
                <w:rPr>
                  <w:rFonts w:ascii="Cambria Math" w:eastAsiaTheme="minorEastAsia" w:hAnsi="Cambria Math" w:cs="Calibri"/>
                </w:rPr>
                <m:t>AE</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rPr>
              </m:ctrlPr>
            </m:dPr>
            <m:e>
              <m:r>
                <w:rPr>
                  <w:rFonts w:ascii="Cambria Math" w:eastAsiaTheme="minorEastAsia" w:hAnsi="Cambria Math" w:cs="Calibri"/>
                </w:rPr>
                <m:t>s</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a</m:t>
              </m:r>
              <m:r>
                <w:rPr>
                  <w:rFonts w:ascii="Cambria Math" w:eastAsiaTheme="minorEastAsia" w:hAnsi="Cambria Math" w:cs="Calibri"/>
                  <w:color w:val="0F4761" w:themeColor="accent1" w:themeShade="BF"/>
                  <w:kern w:val="2"/>
                  <w:lang w:val="pt-BR"/>
                  <w14:ligatures w14:val="standardContextual"/>
                </w:rPr>
                <m:t>,</m:t>
              </m:r>
              <m:r>
                <w:rPr>
                  <w:rFonts w:ascii="Cambria Math" w:eastAsiaTheme="minorEastAsia" w:hAnsi="Cambria Math" w:cs="Calibri"/>
                </w:rPr>
                <m:t>k</m:t>
              </m:r>
              <m:ctrlPr>
                <w:rPr>
                  <w:rFonts w:ascii="Cambria Math" w:eastAsiaTheme="minorEastAsia" w:hAnsi="Cambria Math" w:cs="Calibri"/>
                </w:rPr>
              </m:ctrlPr>
            </m:e>
          </m:d>
          <m:r>
            <w:rPr>
              <w:rFonts w:ascii="Cambria Math" w:eastAsiaTheme="minorEastAsia" w:hAnsi="Cambria Math" w:cs="Calibri"/>
              <w:color w:val="0F4761" w:themeColor="accent1" w:themeShade="BF"/>
              <w:kern w:val="2"/>
              <w:lang w:val="pt-BR"/>
              <w14:ligatures w14:val="standardContextual"/>
            </w:rPr>
            <m:t>=</m:t>
          </m:r>
          <m:f>
            <m:fPr>
              <m:ctrlPr>
                <w:rPr>
                  <w:rFonts w:ascii="Cambria Math" w:eastAsiaTheme="minorEastAsia" w:hAnsi="Cambria Math" w:cs="Calibr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v</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SAE</m:t>
                  </m:r>
                </m:e>
                <m:sub>
                  <m:r>
                    <w:rPr>
                      <w:rFonts w:ascii="Cambria Math" w:eastAsiaTheme="minorEastAsia" w:hAnsi="Cambria Math" w:cstheme="majorBidi"/>
                      <w:color w:val="0F4761" w:themeColor="accent1" w:themeShade="BF"/>
                      <w:kern w:val="2"/>
                      <w:lang w:val="pt-BR"/>
                      <w14:ligatures w14:val="standardContextual"/>
                    </w:rPr>
                    <m:t>10</m:t>
                  </m:r>
                  <m:r>
                    <w:rPr>
                      <w:rFonts w:ascii="Cambria Math" w:eastAsiaTheme="minorEastAsia" w:hAnsi="Cambria Math"/>
                    </w:rPr>
                    <m:t>k</m:t>
                  </m:r>
                </m:sub>
                <m:sup>
                  <m: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cstheme="majorBidi"/>
                      <w:color w:val="0F4761" w:themeColor="accent1" w:themeShade="BF"/>
                      <w:kern w:val="2"/>
                      <w:lang w:val="pt-BR"/>
                      <w14:ligatures w14:val="standardContextual"/>
                    </w:rPr>
                    <m:t>,</m:t>
                  </m:r>
                  <m:r>
                    <w:rPr>
                      <w:rFonts w:ascii="Cambria Math" w:eastAsiaTheme="minorEastAsia" w:hAnsi="Cambria Math"/>
                    </w:rPr>
                    <m:t>k</m:t>
                  </m:r>
                </m:e>
              </m:d>
            </m:den>
          </m:f>
          <m:r>
            <w:rPr>
              <w:rFonts w:ascii="Cambria Math" w:eastAsiaTheme="minorEastAsia" w:hAnsi="Cambria Math" w:cs="Calibri"/>
              <w:color w:val="0F4761" w:themeColor="accent1" w:themeShade="BF"/>
              <w:kern w:val="2"/>
              <w:lang w:val="pt-BR"/>
              <w14:ligatures w14:val="standardContextual"/>
            </w:rPr>
            <m:t xml:space="preserve"> </m:t>
          </m:r>
        </m:oMath>
      </m:oMathPara>
      <w:bookmarkEnd w:id="39"/>
      <w:bookmarkEnd w:id="40"/>
    </w:p>
    <w:p w14:paraId="476DC45B" w14:textId="77777777" w:rsidR="00402262" w:rsidRDefault="00402262" w:rsidP="00E5289B">
      <w:pPr>
        <w:spacing w:line="360" w:lineRule="auto"/>
        <w:rPr>
          <w:rFonts w:ascii="Calibri" w:eastAsiaTheme="minorEastAsia" w:hAnsi="Calibri" w:cs="Calibri"/>
        </w:rPr>
      </w:pPr>
    </w:p>
    <w:p w14:paraId="5912A8BB" w14:textId="77777777" w:rsidR="00402262" w:rsidRDefault="00000000" w:rsidP="00E5289B">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eath</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lang w:val="pt-BR"/>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lang w:val="pt-BR"/>
                    </w:rPr>
                    <m:t>,</m:t>
                  </m:r>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v</m:t>
                  </m:r>
                  <m:r>
                    <w:rPr>
                      <w:rFonts w:ascii="Cambria Math" w:eastAsiaTheme="minorEastAsia" w:hAnsi="Cambria Math"/>
                      <w:lang w:val="pt-BR"/>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Death</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k</m:t>
                  </m:r>
                </m:e>
              </m:d>
            </m:den>
          </m:f>
        </m:oMath>
      </m:oMathPara>
    </w:p>
    <w:p w14:paraId="3BDFE753" w14:textId="77777777" w:rsidR="00402262" w:rsidRDefault="00402262" w:rsidP="00E5289B">
      <w:pPr>
        <w:spacing w:line="360" w:lineRule="auto"/>
        <w:rPr>
          <w:rFonts w:ascii="Calibri" w:eastAsiaTheme="minorEastAsia" w:hAnsi="Calibri" w:cs="Calibri"/>
        </w:rPr>
      </w:pPr>
    </w:p>
    <w:p w14:paraId="17BA2961" w14:textId="77777777" w:rsidR="00402262" w:rsidRDefault="00000000" w:rsidP="00E5289B">
      <w:pPr>
        <w:spacing w:line="360" w:lineRule="auto"/>
        <w:rPr>
          <w:rFonts w:ascii="Calibri" w:eastAsiaTheme="minorEastAsia" w:hAnsi="Calibri" w:cs="Calibri"/>
        </w:rPr>
      </w:pPr>
      <m:oMathPara>
        <m:oMath>
          <m:sSubSup>
            <m:sSubSupPr>
              <m:ctrlPr>
                <w:rPr>
                  <w:rFonts w:ascii="Cambria Math" w:hAnsi="Cambria Math" w:cs="Calibri"/>
                  <w:i/>
                </w:rPr>
              </m:ctrlPr>
            </m:sSubSupPr>
            <m:e>
              <m:r>
                <w:rPr>
                  <w:rFonts w:ascii="Cambria Math" w:hAnsi="Cambria Math" w:cs="Calibri"/>
                </w:rPr>
                <m:t>B</m:t>
              </m:r>
              <m:r>
                <w:rPr>
                  <w:rFonts w:ascii="Cambria Math" w:eastAsiaTheme="minorEastAsia" w:hAnsi="Cambria Math" w:cs="Calibri"/>
                </w:rPr>
                <m:t>RR</m:t>
              </m:r>
            </m:e>
            <m:sub>
              <m:r>
                <w:rPr>
                  <w:rFonts w:ascii="Cambria Math" w:hAnsi="Cambria Math" w:cs="Calibri"/>
                </w:rPr>
                <m:t>D</m:t>
              </m:r>
              <m:r>
                <w:rPr>
                  <w:rFonts w:ascii="Cambria Math" w:eastAsiaTheme="minorEastAsia" w:hAnsi="Cambria Math" w:cs="Calibri"/>
                </w:rPr>
                <m:t>ALY</m:t>
              </m:r>
            </m:sub>
            <m:sup>
              <m:r>
                <w:rPr>
                  <w:rFonts w:ascii="Cambria Math" w:hAnsi="Cambria Math" w:cs="Calibri"/>
                </w:rPr>
                <m:t>1</m:t>
              </m:r>
              <m:r>
                <w:rPr>
                  <w:rFonts w:ascii="Cambria Math" w:eastAsiaTheme="minorEastAsia" w:hAnsi="Cambria Math" w:cs="Calibri"/>
                </w:rPr>
                <m:t>0k</m:t>
              </m:r>
            </m:sup>
          </m:sSubSup>
          <m:d>
            <m:dPr>
              <m:ctrlPr>
                <w:rPr>
                  <w:rFonts w:ascii="Cambria Math" w:hAnsi="Cambria Math" w:cs="Calibri"/>
                  <w:i/>
                </w:rPr>
              </m:ctrlPr>
            </m:dPr>
            <m:e>
              <m:r>
                <w:rPr>
                  <w:rFonts w:ascii="Cambria Math" w:eastAsiaTheme="minorEastAsia" w:hAnsi="Cambria Math" w:cs="Calibri"/>
                </w:rPr>
                <m:t>s</m:t>
              </m:r>
              <m:r>
                <w:rPr>
                  <w:rFonts w:ascii="Cambria Math" w:eastAsiaTheme="minorEastAsia" w:hAnsi="Cambria Math" w:cs="Calibri"/>
                  <w:lang w:val="pt-BR"/>
                </w:rPr>
                <m:t>,</m:t>
              </m:r>
              <m:r>
                <w:rPr>
                  <w:rFonts w:ascii="Cambria Math" w:eastAsiaTheme="minorEastAsia" w:hAnsi="Cambria Math" w:cs="Calibri"/>
                </w:rPr>
                <m:t>a</m:t>
              </m:r>
              <m:r>
                <w:rPr>
                  <w:rFonts w:ascii="Cambria Math" w:eastAsiaTheme="minorEastAsia" w:hAnsi="Cambria Math" w:cs="Calibri"/>
                  <w:lang w:val="pt-BR"/>
                </w:rPr>
                <m:t>,</m:t>
              </m:r>
              <m:r>
                <w:rPr>
                  <w:rFonts w:ascii="Cambria Math" w:eastAsiaTheme="minorEastAsia" w:hAnsi="Cambria Math" w:cs="Calibri"/>
                </w:rPr>
                <m:t>k</m:t>
              </m:r>
              <m:ctrlPr>
                <w:rPr>
                  <w:rFonts w:ascii="Cambria Math" w:eastAsiaTheme="minorEastAsia" w:hAnsi="Cambria Math" w:cs="Calibri"/>
                  <w:i/>
                </w:rPr>
              </m:ctrlPr>
            </m:e>
          </m:d>
          <m:r>
            <w:rPr>
              <w:rFonts w:ascii="Cambria Math" w:eastAsiaTheme="minorEastAsia" w:hAnsi="Cambria Math" w:cs="Calibri"/>
              <w:lang w:val="pt-BR"/>
            </w:rPr>
            <m:t>=</m:t>
          </m:r>
          <m:f>
            <m:fPr>
              <m:ctrlPr>
                <w:rPr>
                  <w:rFonts w:ascii="Cambria Math" w:eastAsiaTheme="minorEastAsia" w:hAnsi="Cambria Math" w:cs="Calibri"/>
                  <w:i/>
                </w:rPr>
              </m:ctrlPr>
            </m:fPr>
            <m:num>
              <m:sSubSup>
                <m:sSubSupPr>
                  <m:ctrlPr>
                    <w:rPr>
                      <w:rFonts w:ascii="Cambria Math" w:eastAsiaTheme="minorEastAsia" w:hAnsi="Cambria Math"/>
                    </w:rPr>
                  </m:ctrlPr>
                </m:sSubSupPr>
                <m:e>
                  <m:r>
                    <w:rPr>
                      <w:rFonts w:ascii="Cambria Math" w:eastAsiaTheme="minorEastAsia" w:hAnsi="Cambria Math"/>
                    </w:rPr>
                    <m:t>B</m:t>
                  </m:r>
                </m:e>
                <m:sub>
                  <m:r>
                    <w:rPr>
                      <w:rFonts w:ascii="Cambria Math" w:eastAsiaTheme="minorEastAsia" w:hAnsi="Cambria Math"/>
                      <w:lang w:val="pt-BR"/>
                    </w:rPr>
                    <m:t>10</m:t>
                  </m:r>
                  <m:r>
                    <w:rPr>
                      <w:rFonts w:ascii="Cambria Math" w:eastAsiaTheme="minorEastAsia" w:hAnsi="Cambria Math"/>
                    </w:rPr>
                    <m:t>k</m:t>
                  </m:r>
                </m:sub>
                <m:sup>
                  <m:d>
                    <m:dPr>
                      <m:ctrlPr>
                        <w:rPr>
                          <w:rFonts w:ascii="Cambria Math" w:eastAsiaTheme="minorEastAsia" w:hAnsi="Cambria Math"/>
                        </w:rPr>
                      </m:ctrlPr>
                    </m:dPr>
                    <m:e>
                      <m:r>
                        <w:rPr>
                          <w:rFonts w:ascii="Cambria Math" w:eastAsiaTheme="minorEastAsia" w:hAnsi="Cambria Math"/>
                        </w:rPr>
                        <m:t>v</m:t>
                      </m:r>
                    </m:e>
                  </m:d>
                </m:sup>
              </m:sSubSup>
              <m:d>
                <m:dPr>
                  <m:ctrlPr>
                    <w:rPr>
                      <w:rFonts w:ascii="Cambria Math" w:eastAsiaTheme="minorEastAsia" w:hAnsi="Cambria Math"/>
                    </w:rPr>
                  </m:ctrlPr>
                </m:dPr>
                <m:e>
                  <m:r>
                    <w:rPr>
                      <w:rFonts w:ascii="Cambria Math" w:eastAsiaTheme="minorEastAsia" w:hAnsi="Cambria Math"/>
                    </w:rPr>
                    <m:t>s</m:t>
                  </m:r>
                  <m:r>
                    <w:rPr>
                      <w:rFonts w:ascii="Cambria Math" w:eastAsiaTheme="minorEastAsia" w:hAnsi="Cambria Math"/>
                      <w:lang w:val="pt-BR"/>
                    </w:rPr>
                    <m:t>,</m:t>
                  </m:r>
                  <m:r>
                    <w:rPr>
                      <w:rFonts w:ascii="Cambria Math" w:eastAsiaTheme="minorEastAsia" w:hAnsi="Cambria Math"/>
                    </w:rPr>
                    <m:t>a</m:t>
                  </m:r>
                  <m:r>
                    <w:rPr>
                      <w:rFonts w:ascii="Cambria Math" w:eastAsiaTheme="minorEastAsia" w:hAnsi="Cambria Math"/>
                      <w:lang w:val="pt-BR"/>
                    </w:rPr>
                    <m:t>,</m:t>
                  </m:r>
                  <m:r>
                    <w:rPr>
                      <w:rFonts w:ascii="Cambria Math" w:eastAsiaTheme="minorEastAsia" w:hAnsi="Cambria Math"/>
                    </w:rPr>
                    <m:t>v</m:t>
                  </m:r>
                  <m:r>
                    <w:rPr>
                      <w:rFonts w:ascii="Cambria Math" w:eastAsiaTheme="minorEastAsia" w:hAnsi="Cambria Math"/>
                      <w:lang w:val="pt-BR"/>
                    </w:rPr>
                    <m:t>,</m:t>
                  </m:r>
                  <m:r>
                    <w:rPr>
                      <w:rFonts w:ascii="Cambria Math" w:eastAsiaTheme="minorEastAsia" w:hAnsi="Cambria Math"/>
                    </w:rPr>
                    <m:t>k</m:t>
                  </m:r>
                </m:e>
              </m:d>
            </m:num>
            <m:den>
              <m:sSubSup>
                <m:sSubSupPr>
                  <m:ctrlPr>
                    <w:rPr>
                      <w:rFonts w:ascii="Cambria Math" w:eastAsiaTheme="minorEastAsia" w:hAnsi="Cambria Math"/>
                    </w:rPr>
                  </m:ctrlPr>
                </m:sSubSupPr>
                <m:e>
                  <m:r>
                    <w:rPr>
                      <w:rFonts w:ascii="Cambria Math" w:eastAsiaTheme="minorEastAsia" w:hAnsi="Cambria Math"/>
                    </w:rPr>
                    <m:t>DALY</m:t>
                  </m:r>
                </m:e>
                <m:sub>
                  <m:r>
                    <w:rPr>
                      <w:rFonts w:ascii="Cambria Math" w:eastAsiaTheme="minorEastAsia" w:hAnsi="Cambria Math"/>
                      <w:lang w:val="pt-BR"/>
                    </w:rPr>
                    <m:t>10</m:t>
                  </m:r>
                  <m:r>
                    <w:rPr>
                      <w:rFonts w:ascii="Cambria Math" w:eastAsiaTheme="minorEastAsia" w:hAnsi="Cambria Math"/>
                    </w:rPr>
                    <m:t>k</m:t>
                  </m:r>
                </m:sub>
                <m:sup>
                  <m:r>
                    <m:rPr>
                      <m:sty m:val="p"/>
                    </m:rPr>
                    <w:rPr>
                      <w:rFonts w:ascii="Cambria Math" w:eastAsiaTheme="minorEastAsia" w:hAnsi="Cambria Math"/>
                    </w:rPr>
                    <m:t>vacc</m:t>
                  </m:r>
                </m:sup>
              </m:sSubSup>
              <m:d>
                <m:dPr>
                  <m:ctrlPr>
                    <w:rPr>
                      <w:rFonts w:ascii="Cambria Math" w:eastAsiaTheme="minorEastAsia" w:hAnsi="Cambria Math"/>
                    </w:rPr>
                  </m:ctrlPr>
                </m:dPr>
                <m:e>
                  <m:r>
                    <w:rPr>
                      <w:rFonts w:ascii="Cambria Math" w:eastAsiaTheme="minorEastAsia" w:hAnsi="Cambria Math"/>
                    </w:rPr>
                    <m:t>a,k</m:t>
                  </m:r>
                </m:e>
              </m:d>
            </m:den>
          </m:f>
        </m:oMath>
      </m:oMathPara>
    </w:p>
    <w:p w14:paraId="5BD239FD" w14:textId="77777777" w:rsidR="00402262" w:rsidRDefault="00402262" w:rsidP="00E5289B">
      <w:pPr>
        <w:spacing w:line="360" w:lineRule="auto"/>
        <w:rPr>
          <w:rFonts w:ascii="Calibri" w:eastAsiaTheme="minorEastAsia" w:hAnsi="Calibri" w:cs="Calibri"/>
        </w:rPr>
      </w:pPr>
    </w:p>
    <w:p w14:paraId="2B079141" w14:textId="77777777" w:rsidR="00402262" w:rsidRDefault="00402262" w:rsidP="00E5289B">
      <w:pPr>
        <w:spacing w:line="360" w:lineRule="auto"/>
        <w:rPr>
          <w:rFonts w:ascii="Calibri" w:eastAsiaTheme="minorEastAsia" w:hAnsi="Calibri" w:cs="Calibri"/>
        </w:rPr>
      </w:pPr>
    </w:p>
    <w:p w14:paraId="5C5C2522" w14:textId="77777777" w:rsidR="00402262" w:rsidRDefault="00402262" w:rsidP="00E5289B">
      <w:pPr>
        <w:spacing w:line="360" w:lineRule="auto"/>
        <w:rPr>
          <w:rFonts w:ascii="Calibri" w:eastAsiaTheme="minorEastAsia" w:hAnsi="Calibri" w:cs="Calibri"/>
        </w:rPr>
        <w:sectPr w:rsidR="00402262" w:rsidSect="00402262">
          <w:headerReference w:type="default" r:id="rId25"/>
          <w:footerReference w:type="default" r:id="rId26"/>
          <w:headerReference w:type="first" r:id="rId27"/>
          <w:footerReference w:type="first" r:id="rId28"/>
          <w:pgSz w:w="11906" w:h="16838"/>
          <w:pgMar w:top="1440" w:right="1440" w:bottom="1440" w:left="1440" w:header="708" w:footer="708" w:gutter="0"/>
          <w:cols w:space="708"/>
          <w:docGrid w:linePitch="360"/>
        </w:sectPr>
      </w:pPr>
    </w:p>
    <w:p w14:paraId="56095DDF" w14:textId="77777777" w:rsidR="00402262" w:rsidRPr="000C1A4B" w:rsidRDefault="00402262" w:rsidP="008A3F4D">
      <w:pPr>
        <w:pStyle w:val="figure"/>
        <w:rPr>
          <w:lang w:val="en-US"/>
        </w:rPr>
      </w:pPr>
      <w:bookmarkStart w:id="41" w:name="_Ref227597445"/>
      <w:bookmarkStart w:id="42" w:name="_Toc228819343"/>
      <w:r>
        <w:lastRenderedPageBreak/>
        <w:t xml:space="preserve">Table S </w:t>
      </w:r>
      <w:r>
        <w:fldChar w:fldCharType="begin"/>
      </w:r>
      <w:r>
        <w:instrText>SEQ Table_S \* ARABIC</w:instrText>
      </w:r>
      <w:r>
        <w:fldChar w:fldCharType="separate"/>
      </w:r>
      <w:r>
        <w:rPr>
          <w:noProof/>
        </w:rPr>
        <w:t>1</w:t>
      </w:r>
      <w:r>
        <w:fldChar w:fldCharType="end"/>
      </w:r>
      <w:bookmarkEnd w:id="41"/>
      <w:r>
        <w:rPr>
          <w:rFonts w:eastAsiaTheme="minorEastAsia" w:hint="eastAsia"/>
        </w:rPr>
        <w:t xml:space="preserve"> P</w:t>
      </w:r>
      <w:r w:rsidRPr="000C1A4B">
        <w:t>arameters used in disability adjusted life years (DALY) calculation</w:t>
      </w:r>
      <w:r>
        <w:rPr>
          <w:rFonts w:eastAsiaTheme="minorEastAsia" w:hint="eastAsia"/>
        </w:rPr>
        <w:t>, vaccine benefit-risk assessment,</w:t>
      </w:r>
      <w:r w:rsidRPr="000C1A4B">
        <w:t xml:space="preserve"> and uncertainty distributions</w:t>
      </w:r>
      <w:bookmarkEnd w:id="42"/>
      <w:r w:rsidRPr="000C1A4B">
        <w:t xml:space="preserve"> </w:t>
      </w:r>
    </w:p>
    <w:tbl>
      <w:tblPr>
        <w:tblStyle w:val="af5"/>
        <w:tblW w:w="5000" w:type="pct"/>
        <w:tblLayout w:type="fixed"/>
        <w:tblLook w:val="04A0" w:firstRow="1" w:lastRow="0" w:firstColumn="1" w:lastColumn="0" w:noHBand="0" w:noVBand="1"/>
      </w:tblPr>
      <w:tblGrid>
        <w:gridCol w:w="3142"/>
        <w:gridCol w:w="1893"/>
        <w:gridCol w:w="1529"/>
        <w:gridCol w:w="1619"/>
        <w:gridCol w:w="833"/>
      </w:tblGrid>
      <w:tr w:rsidR="00402262" w:rsidRPr="00A23C1E" w14:paraId="25093D11" w14:textId="77777777" w:rsidTr="08C518A3">
        <w:trPr>
          <w:trHeight w:val="292"/>
        </w:trPr>
        <w:tc>
          <w:tcPr>
            <w:tcW w:w="1742" w:type="pct"/>
            <w:noWrap/>
            <w:hideMark/>
          </w:tcPr>
          <w:p w14:paraId="406309A8" w14:textId="77777777" w:rsidR="00402262" w:rsidRPr="00A23C1E" w:rsidRDefault="00402262" w:rsidP="0000493B">
            <w:pPr>
              <w:jc w:val="center"/>
              <w:rPr>
                <w:rFonts w:ascii="Calibri" w:hAnsi="Calibri" w:cs="Calibri"/>
                <w:b/>
                <w:bCs/>
                <w:color w:val="000000"/>
                <w:sz w:val="20"/>
                <w:szCs w:val="20"/>
              </w:rPr>
            </w:pPr>
            <w:r w:rsidRPr="00A23C1E">
              <w:rPr>
                <w:rFonts w:ascii="Calibri" w:hAnsi="Calibri" w:cs="Calibri"/>
                <w:b/>
                <w:bCs/>
                <w:color w:val="000000"/>
                <w:sz w:val="20"/>
                <w:szCs w:val="20"/>
              </w:rPr>
              <w:t>Parameter</w:t>
            </w:r>
          </w:p>
        </w:tc>
        <w:tc>
          <w:tcPr>
            <w:tcW w:w="1050" w:type="pct"/>
            <w:noWrap/>
            <w:hideMark/>
          </w:tcPr>
          <w:p w14:paraId="32763D1C" w14:textId="77777777" w:rsidR="00402262" w:rsidRPr="00A23C1E" w:rsidRDefault="00402262" w:rsidP="0000493B">
            <w:pPr>
              <w:jc w:val="center"/>
              <w:rPr>
                <w:rFonts w:ascii="Calibri" w:eastAsiaTheme="minorEastAsia" w:hAnsi="Calibri" w:cs="Calibri"/>
                <w:b/>
                <w:bCs/>
                <w:color w:val="000000"/>
                <w:sz w:val="20"/>
                <w:szCs w:val="20"/>
                <w:lang w:val="en-US"/>
              </w:rPr>
            </w:pPr>
            <w:r w:rsidRPr="00A23C1E">
              <w:rPr>
                <w:rFonts w:ascii="Calibri" w:hAnsi="Calibri" w:cs="Calibri"/>
                <w:b/>
                <w:bCs/>
                <w:color w:val="000000"/>
                <w:sz w:val="20"/>
                <w:szCs w:val="20"/>
                <w:lang w:val="en-US"/>
              </w:rPr>
              <w:t>Uncertainty distribution</w:t>
            </w:r>
            <w:r w:rsidRPr="00A23C1E">
              <w:rPr>
                <w:rFonts w:ascii="Calibri" w:eastAsiaTheme="minorEastAsia" w:hAnsi="Calibri" w:cs="Calibri" w:hint="eastAsia"/>
                <w:b/>
                <w:bCs/>
                <w:color w:val="000000"/>
                <w:sz w:val="20"/>
                <w:szCs w:val="20"/>
                <w:lang w:val="en-US"/>
              </w:rPr>
              <w:t xml:space="preserve"> and </w:t>
            </w:r>
            <w:proofErr w:type="spellStart"/>
            <w:r w:rsidRPr="00A23C1E">
              <w:rPr>
                <w:rFonts w:ascii="Calibri" w:eastAsiaTheme="minorEastAsia" w:hAnsi="Calibri" w:cs="Calibri" w:hint="eastAsia"/>
                <w:b/>
                <w:bCs/>
                <w:color w:val="000000"/>
                <w:sz w:val="20"/>
                <w:szCs w:val="20"/>
                <w:lang w:val="en-US"/>
              </w:rPr>
              <w:t>parameterisation</w:t>
            </w:r>
            <w:proofErr w:type="spellEnd"/>
          </w:p>
        </w:tc>
        <w:tc>
          <w:tcPr>
            <w:tcW w:w="848" w:type="pct"/>
            <w:noWrap/>
            <w:hideMark/>
          </w:tcPr>
          <w:p w14:paraId="7D133528" w14:textId="77777777" w:rsidR="00402262" w:rsidRPr="00A23C1E" w:rsidRDefault="00402262" w:rsidP="0000493B">
            <w:pPr>
              <w:jc w:val="center"/>
              <w:rPr>
                <w:rFonts w:ascii="Calibri" w:hAnsi="Calibri" w:cs="Calibri"/>
                <w:b/>
                <w:bCs/>
                <w:color w:val="000000"/>
                <w:sz w:val="20"/>
                <w:szCs w:val="20"/>
              </w:rPr>
            </w:pPr>
            <w:r w:rsidRPr="00A23C1E">
              <w:rPr>
                <w:rFonts w:ascii="Calibri" w:hAnsi="Calibri" w:cs="Calibri"/>
                <w:b/>
                <w:bCs/>
                <w:color w:val="000000"/>
                <w:sz w:val="20"/>
                <w:szCs w:val="20"/>
              </w:rPr>
              <w:t>Median (95%UI)</w:t>
            </w:r>
          </w:p>
        </w:tc>
        <w:tc>
          <w:tcPr>
            <w:tcW w:w="898" w:type="pct"/>
          </w:tcPr>
          <w:p w14:paraId="64EB4580" w14:textId="77777777" w:rsidR="00402262" w:rsidRPr="00A23C1E" w:rsidRDefault="00402262" w:rsidP="0000493B">
            <w:pPr>
              <w:jc w:val="center"/>
              <w:rPr>
                <w:rFonts w:ascii="Calibri" w:eastAsiaTheme="minorEastAsia" w:hAnsi="Calibri" w:cs="Calibri"/>
                <w:b/>
                <w:bCs/>
                <w:color w:val="000000"/>
                <w:sz w:val="20"/>
                <w:szCs w:val="20"/>
              </w:rPr>
            </w:pPr>
            <w:r w:rsidRPr="00A23C1E">
              <w:rPr>
                <w:rFonts w:ascii="Calibri" w:eastAsiaTheme="minorEastAsia" w:hAnsi="Calibri" w:cs="Calibri" w:hint="eastAsia"/>
                <w:b/>
                <w:bCs/>
                <w:color w:val="000000"/>
                <w:sz w:val="20"/>
                <w:szCs w:val="20"/>
              </w:rPr>
              <w:t>Descriptions</w:t>
            </w:r>
          </w:p>
        </w:tc>
        <w:tc>
          <w:tcPr>
            <w:tcW w:w="462" w:type="pct"/>
          </w:tcPr>
          <w:p w14:paraId="30D63703" w14:textId="77777777" w:rsidR="00402262" w:rsidRPr="00A23C1E" w:rsidRDefault="00402262" w:rsidP="0000493B">
            <w:pPr>
              <w:jc w:val="center"/>
              <w:rPr>
                <w:rFonts w:ascii="Calibri" w:eastAsiaTheme="minorEastAsia" w:hAnsi="Calibri" w:cs="Calibri"/>
                <w:b/>
                <w:bCs/>
                <w:color w:val="000000"/>
                <w:sz w:val="20"/>
                <w:szCs w:val="20"/>
              </w:rPr>
            </w:pPr>
            <w:r w:rsidRPr="00A23C1E">
              <w:rPr>
                <w:rFonts w:ascii="Calibri" w:eastAsiaTheme="minorEastAsia" w:hAnsi="Calibri" w:cs="Calibri" w:hint="eastAsia"/>
                <w:b/>
                <w:bCs/>
                <w:color w:val="000000"/>
                <w:sz w:val="20"/>
                <w:szCs w:val="20"/>
              </w:rPr>
              <w:t>Ref</w:t>
            </w:r>
          </w:p>
        </w:tc>
      </w:tr>
      <w:tr w:rsidR="00402262" w:rsidRPr="00A23C1E" w14:paraId="1EE8C299" w14:textId="77777777" w:rsidTr="08C518A3">
        <w:trPr>
          <w:trHeight w:val="292"/>
        </w:trPr>
        <w:tc>
          <w:tcPr>
            <w:tcW w:w="5000" w:type="pct"/>
            <w:gridSpan w:val="5"/>
            <w:noWrap/>
          </w:tcPr>
          <w:p w14:paraId="6E7879E2" w14:textId="77777777" w:rsidR="00402262" w:rsidRPr="00A23C1E" w:rsidRDefault="00402262">
            <w:pPr>
              <w:rPr>
                <w:b/>
                <w:bCs/>
                <w:sz w:val="20"/>
                <w:szCs w:val="20"/>
              </w:rPr>
            </w:pPr>
            <w:r w:rsidRPr="00A23C1E">
              <w:rPr>
                <w:rFonts w:ascii="Calibri" w:eastAsiaTheme="minorEastAsia" w:hAnsi="Calibri" w:cs="Calibri" w:hint="eastAsia"/>
                <w:b/>
                <w:bCs/>
                <w:color w:val="000000"/>
                <w:sz w:val="20"/>
                <w:szCs w:val="20"/>
              </w:rPr>
              <w:t xml:space="preserve">Vaccine attributable SAEs </w:t>
            </w:r>
          </w:p>
        </w:tc>
      </w:tr>
      <w:tr w:rsidR="00402262" w:rsidRPr="00A23C1E" w14:paraId="7E96F2F3" w14:textId="77777777" w:rsidTr="08C518A3">
        <w:trPr>
          <w:trHeight w:val="292"/>
        </w:trPr>
        <w:tc>
          <w:tcPr>
            <w:tcW w:w="1742" w:type="pct"/>
            <w:noWrap/>
            <w:hideMark/>
          </w:tcPr>
          <w:p w14:paraId="627E25D8" w14:textId="77777777" w:rsidR="00402262" w:rsidRPr="00A23C1E" w:rsidRDefault="00402262">
            <w:pPr>
              <w:rPr>
                <w:rFonts w:ascii="Calibri" w:hAnsi="Calibri" w:cs="Calibri"/>
                <w:b/>
                <w:bCs/>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 xml:space="preserve">non-fatal </w:t>
            </w:r>
            <w:r w:rsidRPr="00A23C1E">
              <w:rPr>
                <w:rFonts w:ascii="Calibri" w:hAnsi="Calibri" w:cs="Calibri"/>
                <w:color w:val="000000"/>
                <w:sz w:val="20"/>
                <w:szCs w:val="20"/>
              </w:rPr>
              <w:t xml:space="preserve">SAE | vaccinated) for &lt;65 years </w:t>
            </w:r>
          </w:p>
        </w:tc>
        <w:tc>
          <w:tcPr>
            <w:tcW w:w="1050" w:type="pct"/>
            <w:noWrap/>
            <w:hideMark/>
          </w:tcPr>
          <w:p w14:paraId="1C7ECD80"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r w:rsidRPr="00A23C1E">
              <w:rPr>
                <w:rFonts w:ascii="Calibri" w:eastAsiaTheme="minorEastAsia" w:hAnsi="Calibri" w:cs="Calibri" w:hint="eastAsia"/>
                <w:color w:val="000000"/>
                <w:sz w:val="20"/>
                <w:szCs w:val="20"/>
              </w:rPr>
              <w:t xml:space="preserve"> </w:t>
            </w:r>
          </w:p>
          <w:p w14:paraId="479E6EE8"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shape1=6.5, shape2=32943.5</w:t>
            </w:r>
            <w:r w:rsidRPr="00A23C1E">
              <w:rPr>
                <w:rFonts w:ascii="Calibri" w:eastAsiaTheme="minorEastAsia" w:hAnsi="Calibri" w:cs="Calibri" w:hint="eastAsia"/>
                <w:color w:val="000000"/>
                <w:sz w:val="20"/>
                <w:szCs w:val="20"/>
              </w:rPr>
              <w:t>]</w:t>
            </w:r>
          </w:p>
        </w:tc>
        <w:tc>
          <w:tcPr>
            <w:tcW w:w="848" w:type="pct"/>
            <w:noWrap/>
            <w:hideMark/>
          </w:tcPr>
          <w:p w14:paraId="24119818"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0.0187% (95% UI: 0.0076% - 0.0376%)</w:t>
            </w:r>
          </w:p>
        </w:tc>
        <w:tc>
          <w:tcPr>
            <w:tcW w:w="898" w:type="pct"/>
          </w:tcPr>
          <w:p w14:paraId="52049414" w14:textId="77777777" w:rsidR="00402262" w:rsidRPr="00A23C1E" w:rsidRDefault="00402262">
            <w:pPr>
              <w:rPr>
                <w:rFonts w:ascii="Calibri" w:eastAsiaTheme="minorEastAsia" w:hAnsi="Calibri" w:cs="Calibri"/>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14B1A86C" w14:textId="77777777" w:rsidR="00402262" w:rsidRPr="00A23C1E" w:rsidRDefault="00402262">
            <w:pPr>
              <w:rPr>
                <w:rFonts w:ascii="Calibri" w:hAnsi="Calibri" w:cs="Calibri"/>
                <w:color w:val="000000"/>
                <w:sz w:val="20"/>
                <w:szCs w:val="20"/>
              </w:rPr>
            </w:pPr>
            <w:hyperlink r:id="rId29" w:history="1">
              <w:r>
                <w:rPr>
                  <w:rFonts w:ascii="Calibri" w:hAnsi="Calibri" w:cs="Calibri"/>
                  <w:sz w:val="20"/>
                  <w:szCs w:val="20"/>
                </w:rPr>
                <w:t>[2]</w:t>
              </w:r>
            </w:hyperlink>
          </w:p>
        </w:tc>
      </w:tr>
      <w:tr w:rsidR="00402262" w:rsidRPr="00A23C1E" w14:paraId="171CBD40" w14:textId="77777777" w:rsidTr="08C518A3">
        <w:trPr>
          <w:trHeight w:val="292"/>
        </w:trPr>
        <w:tc>
          <w:tcPr>
            <w:tcW w:w="1742" w:type="pct"/>
            <w:noWrap/>
            <w:hideMark/>
          </w:tcPr>
          <w:p w14:paraId="7FF34B8F"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 xml:space="preserve">non-fatal </w:t>
            </w:r>
            <w:r w:rsidRPr="00A23C1E">
              <w:rPr>
                <w:rFonts w:ascii="Calibri" w:hAnsi="Calibri" w:cs="Calibri"/>
                <w:color w:val="000000"/>
                <w:sz w:val="20"/>
                <w:szCs w:val="20"/>
              </w:rPr>
              <w:t>SAE | vaccinated) for &gt;=65 years</w:t>
            </w:r>
          </w:p>
        </w:tc>
        <w:tc>
          <w:tcPr>
            <w:tcW w:w="1050" w:type="pct"/>
            <w:noWrap/>
            <w:hideMark/>
          </w:tcPr>
          <w:p w14:paraId="33A6B3BF"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D4A7789"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shape1=19.5, shape2=18426.5</w:t>
            </w:r>
            <w:r w:rsidRPr="00A23C1E">
              <w:rPr>
                <w:rFonts w:ascii="Calibri" w:eastAsiaTheme="minorEastAsia" w:hAnsi="Calibri" w:cs="Calibri" w:hint="eastAsia"/>
                <w:color w:val="000000"/>
                <w:sz w:val="20"/>
                <w:szCs w:val="20"/>
              </w:rPr>
              <w:t>]</w:t>
            </w:r>
          </w:p>
        </w:tc>
        <w:tc>
          <w:tcPr>
            <w:tcW w:w="848" w:type="pct"/>
            <w:noWrap/>
            <w:hideMark/>
          </w:tcPr>
          <w:p w14:paraId="4CD891BE"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0.1039% (95% UI: 0.0641% - 0.1577%)</w:t>
            </w:r>
          </w:p>
        </w:tc>
        <w:tc>
          <w:tcPr>
            <w:tcW w:w="898" w:type="pct"/>
          </w:tcPr>
          <w:p w14:paraId="2B5C1119" w14:textId="77777777" w:rsidR="00402262" w:rsidRPr="00A23C1E" w:rsidRDefault="00402262">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0608B537" w14:textId="77777777" w:rsidR="00402262" w:rsidRPr="00A23C1E" w:rsidRDefault="00402262">
            <w:pPr>
              <w:rPr>
                <w:rFonts w:ascii="Calibri" w:hAnsi="Calibri" w:cs="Calibri"/>
                <w:color w:val="000000"/>
                <w:sz w:val="20"/>
                <w:szCs w:val="20"/>
              </w:rPr>
            </w:pPr>
            <w:hyperlink r:id="rId30" w:history="1">
              <w:r>
                <w:rPr>
                  <w:rFonts w:ascii="Calibri" w:hAnsi="Calibri" w:cs="Calibri"/>
                  <w:sz w:val="20"/>
                  <w:szCs w:val="20"/>
                </w:rPr>
                <w:t>[2]</w:t>
              </w:r>
            </w:hyperlink>
          </w:p>
        </w:tc>
      </w:tr>
      <w:tr w:rsidR="00402262" w:rsidRPr="00A23C1E" w14:paraId="6D149BE9" w14:textId="77777777" w:rsidTr="08C518A3">
        <w:trPr>
          <w:trHeight w:val="292"/>
        </w:trPr>
        <w:tc>
          <w:tcPr>
            <w:tcW w:w="1742" w:type="pct"/>
            <w:noWrap/>
            <w:hideMark/>
          </w:tcPr>
          <w:p w14:paraId="4494F18E"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vaccinated) for &lt;65 years</w:t>
            </w:r>
          </w:p>
        </w:tc>
        <w:tc>
          <w:tcPr>
            <w:tcW w:w="1050" w:type="pct"/>
            <w:noWrap/>
            <w:hideMark/>
          </w:tcPr>
          <w:p w14:paraId="21039BFF" w14:textId="77777777" w:rsidR="00402262" w:rsidRPr="00A23C1E" w:rsidRDefault="00402262" w:rsidP="008A3F4D">
            <w:pPr>
              <w:pStyle w:val="a6"/>
              <w:numPr>
                <w:ilvl w:val="0"/>
                <w:numId w:val="23"/>
              </w:numPr>
              <w:rPr>
                <w:rFonts w:ascii="Calibri" w:hAnsi="Calibri" w:cs="Calibri"/>
                <w:color w:val="000000"/>
                <w:sz w:val="20"/>
                <w:szCs w:val="20"/>
              </w:rPr>
            </w:pPr>
          </w:p>
        </w:tc>
        <w:tc>
          <w:tcPr>
            <w:tcW w:w="848" w:type="pct"/>
            <w:noWrap/>
          </w:tcPr>
          <w:p w14:paraId="22843D16" w14:textId="77777777" w:rsidR="00402262" w:rsidRPr="00A23C1E" w:rsidRDefault="00402262">
            <w:pPr>
              <w:rPr>
                <w:rFonts w:ascii="Calibri" w:hAnsi="Calibri" w:cs="Calibri"/>
                <w:color w:val="000000"/>
                <w:sz w:val="20"/>
                <w:szCs w:val="20"/>
              </w:rPr>
            </w:pPr>
            <w:r w:rsidRPr="00A23C1E">
              <w:rPr>
                <w:rFonts w:ascii="Calibri" w:eastAsiaTheme="minorEastAsia" w:hAnsi="Calibri" w:cs="Calibri" w:hint="eastAsia"/>
                <w:color w:val="000000"/>
                <w:sz w:val="20"/>
                <w:szCs w:val="20"/>
              </w:rPr>
              <w:t>0</w:t>
            </w:r>
          </w:p>
        </w:tc>
        <w:tc>
          <w:tcPr>
            <w:tcW w:w="898" w:type="pct"/>
          </w:tcPr>
          <w:p w14:paraId="4628385A" w14:textId="77777777" w:rsidR="00402262" w:rsidRPr="00A23C1E" w:rsidRDefault="00402262">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1006B9DA" w14:textId="77777777" w:rsidR="00402262" w:rsidRPr="00A23C1E" w:rsidRDefault="00402262">
            <w:pPr>
              <w:rPr>
                <w:rFonts w:ascii="Calibri" w:hAnsi="Calibri" w:cs="Calibri"/>
                <w:color w:val="000000"/>
                <w:sz w:val="20"/>
                <w:szCs w:val="20"/>
                <w:lang w:val="en-US"/>
              </w:rPr>
            </w:pPr>
            <w:hyperlink r:id="rId31" w:history="1">
              <w:r>
                <w:rPr>
                  <w:rFonts w:ascii="Calibri" w:hAnsi="Calibri" w:cs="Calibri"/>
                  <w:sz w:val="20"/>
                  <w:szCs w:val="20"/>
                </w:rPr>
                <w:t>[2]</w:t>
              </w:r>
            </w:hyperlink>
          </w:p>
        </w:tc>
      </w:tr>
      <w:tr w:rsidR="00402262" w:rsidRPr="00A23C1E" w14:paraId="48EEAC0E" w14:textId="77777777" w:rsidTr="08C518A3">
        <w:trPr>
          <w:trHeight w:val="292"/>
        </w:trPr>
        <w:tc>
          <w:tcPr>
            <w:tcW w:w="1742" w:type="pct"/>
            <w:noWrap/>
            <w:hideMark/>
          </w:tcPr>
          <w:p w14:paraId="4AAE30EE" w14:textId="77777777" w:rsidR="00402262" w:rsidRPr="00A23C1E" w:rsidRDefault="00402262" w:rsidP="003814AC">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vaccinated) for &gt;=65 years</w:t>
            </w:r>
          </w:p>
        </w:tc>
        <w:tc>
          <w:tcPr>
            <w:tcW w:w="1050" w:type="pct"/>
            <w:noWrap/>
            <w:hideMark/>
          </w:tcPr>
          <w:p w14:paraId="1797FAE5" w14:textId="77777777" w:rsidR="00402262" w:rsidRPr="00A23C1E" w:rsidRDefault="00402262" w:rsidP="003814AC">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3C80F444" w14:textId="77777777" w:rsidR="00402262" w:rsidRPr="00A23C1E" w:rsidRDefault="00402262" w:rsidP="003814AC">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shape1=1.5, shape2=18444.5</w:t>
            </w:r>
            <w:r w:rsidRPr="00A23C1E">
              <w:rPr>
                <w:rFonts w:ascii="Calibri" w:eastAsiaTheme="minorEastAsia" w:hAnsi="Calibri" w:cs="Calibri" w:hint="eastAsia"/>
                <w:color w:val="000000"/>
                <w:sz w:val="20"/>
                <w:szCs w:val="20"/>
              </w:rPr>
              <w:t>]</w:t>
            </w:r>
          </w:p>
        </w:tc>
        <w:tc>
          <w:tcPr>
            <w:tcW w:w="848" w:type="pct"/>
            <w:noWrap/>
            <w:hideMark/>
          </w:tcPr>
          <w:p w14:paraId="3A279CB6" w14:textId="77777777" w:rsidR="00402262" w:rsidRPr="00A23C1E" w:rsidRDefault="00402262" w:rsidP="003814AC">
            <w:pPr>
              <w:rPr>
                <w:rFonts w:ascii="Calibri" w:hAnsi="Calibri" w:cs="Calibri"/>
                <w:color w:val="000000"/>
                <w:sz w:val="20"/>
                <w:szCs w:val="20"/>
              </w:rPr>
            </w:pPr>
            <w:r w:rsidRPr="00A23C1E">
              <w:rPr>
                <w:rFonts w:ascii="Calibri" w:hAnsi="Calibri" w:cs="Calibri"/>
                <w:color w:val="000000"/>
                <w:sz w:val="20"/>
                <w:szCs w:val="20"/>
              </w:rPr>
              <w:t>0.0064% (95% UI: 0.0006% - 0.0254%)</w:t>
            </w:r>
          </w:p>
        </w:tc>
        <w:tc>
          <w:tcPr>
            <w:tcW w:w="898" w:type="pct"/>
          </w:tcPr>
          <w:p w14:paraId="1CB3BAF3" w14:textId="77777777" w:rsidR="00402262" w:rsidRPr="00A23C1E" w:rsidRDefault="00402262" w:rsidP="003814AC">
            <w:pPr>
              <w:rPr>
                <w:sz w:val="20"/>
                <w:szCs w:val="20"/>
              </w:rPr>
            </w:pPr>
            <w:r w:rsidRPr="00A23C1E">
              <w:rPr>
                <w:rFonts w:ascii="Calibri" w:eastAsiaTheme="minorEastAsia" w:hAnsi="Calibri" w:cs="Calibri"/>
                <w:sz w:val="20"/>
                <w:szCs w:val="20"/>
              </w:rPr>
              <w:t>US FDA suspension memo (post-marketing surveillance data)</w:t>
            </w:r>
            <w:r w:rsidRPr="00A23C1E">
              <w:rPr>
                <w:rFonts w:ascii="Calibri" w:eastAsiaTheme="minorEastAsia" w:hAnsi="Calibri" w:cs="Calibri" w:hint="eastAsia"/>
                <w:sz w:val="20"/>
                <w:szCs w:val="20"/>
              </w:rPr>
              <w:t xml:space="preserve"> as of Aug 15, 2025</w:t>
            </w:r>
          </w:p>
        </w:tc>
        <w:tc>
          <w:tcPr>
            <w:tcW w:w="462" w:type="pct"/>
          </w:tcPr>
          <w:p w14:paraId="3617C509" w14:textId="77777777" w:rsidR="00402262" w:rsidRPr="00A23C1E" w:rsidRDefault="00402262" w:rsidP="003814AC">
            <w:pPr>
              <w:rPr>
                <w:rFonts w:ascii="Calibri" w:hAnsi="Calibri" w:cs="Calibri"/>
                <w:color w:val="000000"/>
                <w:sz w:val="20"/>
                <w:szCs w:val="20"/>
              </w:rPr>
            </w:pPr>
            <w:hyperlink r:id="rId32" w:history="1">
              <w:r>
                <w:rPr>
                  <w:rFonts w:ascii="Calibri" w:hAnsi="Calibri" w:cs="Calibri"/>
                  <w:sz w:val="20"/>
                  <w:szCs w:val="20"/>
                </w:rPr>
                <w:t>[2]</w:t>
              </w:r>
            </w:hyperlink>
          </w:p>
        </w:tc>
      </w:tr>
      <w:tr w:rsidR="00402262" w:rsidRPr="00A23C1E" w14:paraId="76AE6BF4" w14:textId="77777777" w:rsidTr="08C518A3">
        <w:trPr>
          <w:trHeight w:val="292"/>
        </w:trPr>
        <w:tc>
          <w:tcPr>
            <w:tcW w:w="5000" w:type="pct"/>
            <w:gridSpan w:val="5"/>
            <w:noWrap/>
          </w:tcPr>
          <w:p w14:paraId="074B815C" w14:textId="77777777" w:rsidR="00402262" w:rsidRPr="00A23C1E" w:rsidRDefault="00402262">
            <w:pPr>
              <w:rPr>
                <w:b/>
                <w:bCs/>
                <w:sz w:val="20"/>
                <w:szCs w:val="20"/>
              </w:rPr>
            </w:pPr>
            <w:r w:rsidRPr="00A23C1E">
              <w:rPr>
                <w:rFonts w:ascii="Calibri" w:eastAsiaTheme="minorEastAsia" w:hAnsi="Calibri" w:cs="Calibri" w:hint="eastAsia"/>
                <w:b/>
                <w:bCs/>
                <w:color w:val="000000"/>
                <w:sz w:val="20"/>
                <w:szCs w:val="20"/>
              </w:rPr>
              <w:t>Disease progression parameters</w:t>
            </w:r>
          </w:p>
        </w:tc>
      </w:tr>
      <w:tr w:rsidR="00402262" w:rsidRPr="00A23C1E" w14:paraId="1F2394BA" w14:textId="77777777" w:rsidTr="08C518A3">
        <w:trPr>
          <w:trHeight w:val="292"/>
        </w:trPr>
        <w:tc>
          <w:tcPr>
            <w:tcW w:w="1742" w:type="pct"/>
            <w:noWrap/>
            <w:hideMark/>
          </w:tcPr>
          <w:p w14:paraId="1C705F10"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Hospitalisation</w:t>
            </w:r>
            <w:r w:rsidRPr="00A23C1E">
              <w:rPr>
                <w:rFonts w:ascii="Calibri" w:hAnsi="Calibri" w:cs="Calibri"/>
                <w:color w:val="000000"/>
                <w:sz w:val="20"/>
                <w:szCs w:val="20"/>
              </w:rPr>
              <w:t xml:space="preserve"> | chikungunya </w:t>
            </w:r>
            <w:r w:rsidRPr="00A23C1E">
              <w:rPr>
                <w:rFonts w:ascii="Calibri" w:eastAsiaTheme="minorEastAsia" w:hAnsi="Calibri" w:cs="Calibri" w:hint="eastAsia"/>
                <w:color w:val="000000"/>
                <w:sz w:val="20"/>
                <w:szCs w:val="20"/>
              </w:rPr>
              <w:t xml:space="preserve">symptomatic </w:t>
            </w:r>
            <w:r w:rsidRPr="00A23C1E">
              <w:rPr>
                <w:rFonts w:ascii="Calibri" w:hAnsi="Calibri" w:cs="Calibri"/>
                <w:color w:val="000000"/>
                <w:sz w:val="20"/>
                <w:szCs w:val="20"/>
              </w:rPr>
              <w:t>infection) for 18-64 years</w:t>
            </w:r>
          </w:p>
        </w:tc>
        <w:tc>
          <w:tcPr>
            <w:tcW w:w="1050" w:type="pct"/>
            <w:noWrap/>
            <w:hideMark/>
          </w:tcPr>
          <w:p w14:paraId="1DFBA030"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593D0DD4"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shape1=11345, shape2=685161</w:t>
            </w:r>
            <w:r w:rsidRPr="00A23C1E">
              <w:rPr>
                <w:rFonts w:ascii="Calibri" w:eastAsiaTheme="minorEastAsia" w:hAnsi="Calibri" w:cs="Calibri" w:hint="eastAsia"/>
                <w:color w:val="000000"/>
                <w:sz w:val="20"/>
                <w:szCs w:val="20"/>
              </w:rPr>
              <w:t>]</w:t>
            </w:r>
          </w:p>
        </w:tc>
        <w:tc>
          <w:tcPr>
            <w:tcW w:w="848" w:type="pct"/>
            <w:noWrap/>
            <w:hideMark/>
          </w:tcPr>
          <w:p w14:paraId="1648674B"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1.6% (95% UI: 1.6% - 1.7%)</w:t>
            </w:r>
          </w:p>
        </w:tc>
        <w:tc>
          <w:tcPr>
            <w:tcW w:w="898" w:type="pct"/>
          </w:tcPr>
          <w:p w14:paraId="72AF6396" w14:textId="77777777" w:rsidR="00402262" w:rsidRPr="00A23C1E" w:rsidRDefault="00402262">
            <w:pPr>
              <w:rPr>
                <w:rFonts w:ascii="Calibri" w:eastAsiaTheme="minorEastAsia" w:hAnsi="Calibri" w:cs="Calibri"/>
                <w:sz w:val="20"/>
                <w:szCs w:val="20"/>
              </w:rPr>
            </w:pPr>
            <w:r w:rsidRPr="00A23C1E">
              <w:rPr>
                <w:rFonts w:ascii="Calibri" w:eastAsiaTheme="minorEastAsia" w:hAnsi="Calibri" w:cs="Calibri" w:hint="eastAsia"/>
                <w:sz w:val="20"/>
                <w:szCs w:val="20"/>
              </w:rPr>
              <w:t>Brazil surveillance data (from SINAN)</w:t>
            </w:r>
          </w:p>
        </w:tc>
        <w:tc>
          <w:tcPr>
            <w:tcW w:w="462" w:type="pct"/>
          </w:tcPr>
          <w:p w14:paraId="4D8C6C4D" w14:textId="77777777" w:rsidR="00402262" w:rsidRPr="00A23C1E" w:rsidRDefault="00402262">
            <w:pPr>
              <w:rPr>
                <w:rFonts w:ascii="Calibri" w:hAnsi="Calibri" w:cs="Calibri"/>
                <w:color w:val="000000"/>
                <w:sz w:val="20"/>
                <w:szCs w:val="20"/>
              </w:rPr>
            </w:pPr>
            <w:hyperlink r:id="rId33" w:history="1">
              <w:r>
                <w:rPr>
                  <w:rFonts w:ascii="Calibri" w:hAnsi="Calibri" w:cs="Calibri"/>
                  <w:sz w:val="20"/>
                  <w:szCs w:val="20"/>
                </w:rPr>
                <w:t>[3]</w:t>
              </w:r>
            </w:hyperlink>
          </w:p>
        </w:tc>
      </w:tr>
      <w:tr w:rsidR="00402262" w:rsidRPr="00A23C1E" w14:paraId="392340AB" w14:textId="77777777" w:rsidTr="08C518A3">
        <w:trPr>
          <w:trHeight w:val="292"/>
        </w:trPr>
        <w:tc>
          <w:tcPr>
            <w:tcW w:w="1742" w:type="pct"/>
            <w:noWrap/>
            <w:hideMark/>
          </w:tcPr>
          <w:p w14:paraId="330D5360"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eastAsiaTheme="minorEastAsia" w:hAnsi="Calibri" w:cs="Calibri" w:hint="eastAsia"/>
                <w:color w:val="000000"/>
                <w:sz w:val="20"/>
                <w:szCs w:val="20"/>
              </w:rPr>
              <w:t>Hospitalisation</w:t>
            </w:r>
            <w:r w:rsidRPr="00A23C1E">
              <w:rPr>
                <w:rFonts w:ascii="Calibri" w:hAnsi="Calibri" w:cs="Calibri"/>
                <w:color w:val="000000"/>
                <w:sz w:val="20"/>
                <w:szCs w:val="20"/>
              </w:rPr>
              <w:t xml:space="preserve"> | chikungunya </w:t>
            </w:r>
            <w:r w:rsidRPr="00A23C1E">
              <w:rPr>
                <w:rFonts w:ascii="Calibri" w:eastAsiaTheme="minorEastAsia" w:hAnsi="Calibri" w:cs="Calibri" w:hint="eastAsia"/>
                <w:color w:val="000000"/>
                <w:sz w:val="20"/>
                <w:szCs w:val="20"/>
              </w:rPr>
              <w:t xml:space="preserve">symptomatic </w:t>
            </w:r>
            <w:r w:rsidRPr="00A23C1E">
              <w:rPr>
                <w:rFonts w:ascii="Calibri" w:hAnsi="Calibri" w:cs="Calibri"/>
                <w:color w:val="000000"/>
                <w:sz w:val="20"/>
                <w:szCs w:val="20"/>
              </w:rPr>
              <w:t>infection) for &gt;=65 years</w:t>
            </w:r>
          </w:p>
        </w:tc>
        <w:tc>
          <w:tcPr>
            <w:tcW w:w="1050" w:type="pct"/>
            <w:noWrap/>
            <w:hideMark/>
          </w:tcPr>
          <w:p w14:paraId="21445F5F"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570B7CA7"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shape1=3691, shape2=110047</w:t>
            </w:r>
            <w:r w:rsidRPr="00A23C1E">
              <w:rPr>
                <w:rFonts w:ascii="Calibri" w:eastAsiaTheme="minorEastAsia" w:hAnsi="Calibri" w:cs="Calibri" w:hint="eastAsia"/>
                <w:color w:val="000000"/>
                <w:sz w:val="20"/>
                <w:szCs w:val="20"/>
              </w:rPr>
              <w:t>]</w:t>
            </w:r>
          </w:p>
        </w:tc>
        <w:tc>
          <w:tcPr>
            <w:tcW w:w="848" w:type="pct"/>
            <w:noWrap/>
            <w:hideMark/>
          </w:tcPr>
          <w:p w14:paraId="6EB9F4E5"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3.2% (95% UI: 3.1% - 3.3%)</w:t>
            </w:r>
          </w:p>
        </w:tc>
        <w:tc>
          <w:tcPr>
            <w:tcW w:w="898" w:type="pct"/>
          </w:tcPr>
          <w:p w14:paraId="6EF4FA69" w14:textId="77777777" w:rsidR="00402262" w:rsidRPr="00A23C1E" w:rsidRDefault="00402262">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47378CD9" w14:textId="77777777" w:rsidR="00402262" w:rsidRPr="00A23C1E" w:rsidRDefault="00402262">
            <w:pPr>
              <w:rPr>
                <w:rFonts w:ascii="Calibri" w:hAnsi="Calibri" w:cs="Calibri"/>
                <w:color w:val="000000"/>
                <w:sz w:val="20"/>
                <w:szCs w:val="20"/>
              </w:rPr>
            </w:pPr>
            <w:hyperlink r:id="rId34" w:history="1">
              <w:r>
                <w:rPr>
                  <w:rFonts w:ascii="Calibri" w:hAnsi="Calibri" w:cs="Calibri"/>
                  <w:sz w:val="20"/>
                  <w:szCs w:val="20"/>
                </w:rPr>
                <w:t>[3]</w:t>
              </w:r>
            </w:hyperlink>
          </w:p>
        </w:tc>
      </w:tr>
      <w:tr w:rsidR="00402262" w:rsidRPr="00A23C1E" w14:paraId="2E1B8541" w14:textId="77777777" w:rsidTr="08C518A3">
        <w:trPr>
          <w:trHeight w:val="292"/>
        </w:trPr>
        <w:tc>
          <w:tcPr>
            <w:tcW w:w="1742" w:type="pct"/>
            <w:noWrap/>
            <w:hideMark/>
          </w:tcPr>
          <w:p w14:paraId="18749FD0"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chikungunya</w:t>
            </w:r>
            <w:r w:rsidRPr="00A23C1E">
              <w:rPr>
                <w:rFonts w:ascii="Calibri" w:eastAsiaTheme="minorEastAsia" w:hAnsi="Calibri" w:cs="Calibri" w:hint="eastAsia"/>
                <w:color w:val="000000"/>
                <w:sz w:val="20"/>
                <w:szCs w:val="20"/>
              </w:rPr>
              <w:t xml:space="preserve"> symptomatic</w:t>
            </w:r>
            <w:r w:rsidRPr="00A23C1E">
              <w:rPr>
                <w:rFonts w:ascii="Calibri" w:hAnsi="Calibri" w:cs="Calibri"/>
                <w:color w:val="000000"/>
                <w:sz w:val="20"/>
                <w:szCs w:val="20"/>
              </w:rPr>
              <w:t xml:space="preserve"> infection) for 18-64 years</w:t>
            </w:r>
          </w:p>
        </w:tc>
        <w:tc>
          <w:tcPr>
            <w:tcW w:w="1050" w:type="pct"/>
            <w:noWrap/>
            <w:hideMark/>
          </w:tcPr>
          <w:p w14:paraId="4D23B12C"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6D50D12E"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shape1=313, shape2=696193</w:t>
            </w:r>
            <w:r w:rsidRPr="00A23C1E">
              <w:rPr>
                <w:rFonts w:ascii="Calibri" w:eastAsiaTheme="minorEastAsia" w:hAnsi="Calibri" w:cs="Calibri" w:hint="eastAsia"/>
                <w:color w:val="000000"/>
                <w:sz w:val="20"/>
                <w:szCs w:val="20"/>
              </w:rPr>
              <w:t>]</w:t>
            </w:r>
          </w:p>
        </w:tc>
        <w:tc>
          <w:tcPr>
            <w:tcW w:w="848" w:type="pct"/>
            <w:noWrap/>
            <w:hideMark/>
          </w:tcPr>
          <w:p w14:paraId="5075B6A4"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0.0449% (95% UI: 0.0401% - 0.0501%)</w:t>
            </w:r>
          </w:p>
        </w:tc>
        <w:tc>
          <w:tcPr>
            <w:tcW w:w="898" w:type="pct"/>
          </w:tcPr>
          <w:p w14:paraId="4EEC7ED4" w14:textId="77777777" w:rsidR="00402262" w:rsidRPr="00A23C1E" w:rsidRDefault="00402262">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61CA6F45" w14:textId="77777777" w:rsidR="00402262" w:rsidRPr="00A23C1E" w:rsidRDefault="00402262">
            <w:pPr>
              <w:rPr>
                <w:rFonts w:ascii="Calibri" w:hAnsi="Calibri" w:cs="Calibri"/>
                <w:color w:val="000000"/>
                <w:sz w:val="20"/>
                <w:szCs w:val="20"/>
              </w:rPr>
            </w:pPr>
            <w:hyperlink r:id="rId35" w:history="1">
              <w:r>
                <w:rPr>
                  <w:rFonts w:ascii="Calibri" w:hAnsi="Calibri" w:cs="Calibri"/>
                  <w:sz w:val="20"/>
                  <w:szCs w:val="20"/>
                </w:rPr>
                <w:t>[3]</w:t>
              </w:r>
            </w:hyperlink>
          </w:p>
        </w:tc>
      </w:tr>
      <w:tr w:rsidR="00402262" w:rsidRPr="00A23C1E" w14:paraId="09A4774C" w14:textId="77777777" w:rsidTr="08C518A3">
        <w:trPr>
          <w:trHeight w:val="292"/>
        </w:trPr>
        <w:tc>
          <w:tcPr>
            <w:tcW w:w="1742" w:type="pct"/>
            <w:noWrap/>
            <w:hideMark/>
          </w:tcPr>
          <w:p w14:paraId="70D3EA9F" w14:textId="77777777" w:rsidR="00402262" w:rsidRPr="00A23C1E" w:rsidRDefault="00402262">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Death | chikungunya</w:t>
            </w:r>
            <w:r w:rsidRPr="00A23C1E">
              <w:rPr>
                <w:rFonts w:ascii="Calibri" w:eastAsiaTheme="minorEastAsia" w:hAnsi="Calibri" w:cs="Calibri" w:hint="eastAsia"/>
                <w:color w:val="000000"/>
                <w:sz w:val="20"/>
                <w:szCs w:val="20"/>
              </w:rPr>
              <w:t xml:space="preserve"> symptomatic</w:t>
            </w:r>
            <w:r w:rsidRPr="00A23C1E">
              <w:rPr>
                <w:rFonts w:ascii="Calibri" w:hAnsi="Calibri" w:cs="Calibri"/>
                <w:color w:val="000000"/>
                <w:sz w:val="20"/>
                <w:szCs w:val="20"/>
              </w:rPr>
              <w:t xml:space="preserve"> infection) for &gt;=65 years</w:t>
            </w:r>
          </w:p>
        </w:tc>
        <w:tc>
          <w:tcPr>
            <w:tcW w:w="1050" w:type="pct"/>
            <w:noWrap/>
            <w:hideMark/>
          </w:tcPr>
          <w:p w14:paraId="0CDCD811" w14:textId="77777777" w:rsidR="00402262" w:rsidRPr="00A23C1E" w:rsidRDefault="00402262">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0F59B2DC" w14:textId="77777777" w:rsidR="00402262" w:rsidRPr="00A23C1E" w:rsidRDefault="00402262">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shape1=535, shape2=113203</w:t>
            </w:r>
            <w:r w:rsidRPr="00A23C1E">
              <w:rPr>
                <w:rFonts w:ascii="Calibri" w:eastAsiaTheme="minorEastAsia" w:hAnsi="Calibri" w:cs="Calibri" w:hint="eastAsia"/>
                <w:color w:val="000000"/>
                <w:sz w:val="20"/>
                <w:szCs w:val="20"/>
              </w:rPr>
              <w:t>]</w:t>
            </w:r>
          </w:p>
        </w:tc>
        <w:tc>
          <w:tcPr>
            <w:tcW w:w="848" w:type="pct"/>
            <w:noWrap/>
            <w:hideMark/>
          </w:tcPr>
          <w:p w14:paraId="7F2F5B9D" w14:textId="77777777" w:rsidR="00402262" w:rsidRPr="00A23C1E" w:rsidRDefault="00402262">
            <w:pPr>
              <w:rPr>
                <w:rFonts w:ascii="Calibri" w:hAnsi="Calibri" w:cs="Calibri"/>
                <w:color w:val="000000"/>
                <w:sz w:val="20"/>
                <w:szCs w:val="20"/>
              </w:rPr>
            </w:pPr>
            <w:r w:rsidRPr="00A23C1E">
              <w:rPr>
                <w:rFonts w:ascii="Calibri" w:hAnsi="Calibri" w:cs="Calibri"/>
                <w:color w:val="000000"/>
                <w:sz w:val="20"/>
                <w:szCs w:val="20"/>
              </w:rPr>
              <w:t>0.4701% (95% UI: 0.4315% - 0.5110%)</w:t>
            </w:r>
          </w:p>
        </w:tc>
        <w:tc>
          <w:tcPr>
            <w:tcW w:w="898" w:type="pct"/>
          </w:tcPr>
          <w:p w14:paraId="56DA90FE" w14:textId="77777777" w:rsidR="00402262" w:rsidRPr="00A23C1E" w:rsidRDefault="00402262">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19F93CF6" w14:textId="77777777" w:rsidR="00402262" w:rsidRPr="00A23C1E" w:rsidRDefault="00402262">
            <w:pPr>
              <w:rPr>
                <w:rFonts w:ascii="Calibri" w:hAnsi="Calibri" w:cs="Calibri"/>
                <w:color w:val="000000"/>
                <w:sz w:val="20"/>
                <w:szCs w:val="20"/>
              </w:rPr>
            </w:pPr>
            <w:hyperlink r:id="rId36" w:history="1">
              <w:r>
                <w:rPr>
                  <w:rFonts w:ascii="Calibri" w:hAnsi="Calibri" w:cs="Calibri"/>
                  <w:sz w:val="20"/>
                  <w:szCs w:val="20"/>
                </w:rPr>
                <w:t>[3]</w:t>
              </w:r>
            </w:hyperlink>
          </w:p>
        </w:tc>
      </w:tr>
      <w:tr w:rsidR="00402262" w:rsidRPr="00A23C1E" w14:paraId="61AFE4FA" w14:textId="77777777" w:rsidTr="08C518A3">
        <w:trPr>
          <w:trHeight w:val="292"/>
        </w:trPr>
        <w:tc>
          <w:tcPr>
            <w:tcW w:w="1742" w:type="pct"/>
            <w:noWrap/>
          </w:tcPr>
          <w:p w14:paraId="05814E7E" w14:textId="77777777" w:rsidR="00402262" w:rsidRPr="00A23C1E" w:rsidRDefault="00402262" w:rsidP="0082360A">
            <w:pPr>
              <w:rPr>
                <w:rFonts w:ascii="Calibri" w:hAnsi="Calibri" w:cs="Calibri"/>
                <w:color w:val="000000"/>
                <w:sz w:val="20"/>
                <w:szCs w:val="20"/>
              </w:rPr>
            </w:pPr>
            <w:proofErr w:type="spellStart"/>
            <w:proofErr w:type="gramStart"/>
            <w:r w:rsidRPr="00A23C1E">
              <w:rPr>
                <w:rFonts w:ascii="Calibri" w:hAnsi="Calibri" w:cs="Calibri"/>
                <w:color w:val="000000"/>
                <w:sz w:val="20"/>
                <w:szCs w:val="20"/>
              </w:rPr>
              <w:t>Pr</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Symptomatic | chikungunya infection)</w:t>
            </w:r>
          </w:p>
        </w:tc>
        <w:tc>
          <w:tcPr>
            <w:tcW w:w="1050" w:type="pct"/>
            <w:noWrap/>
          </w:tcPr>
          <w:p w14:paraId="4CACEDDF"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212E6366" w14:textId="77777777" w:rsidR="00402262" w:rsidRPr="00A23C1E" w:rsidRDefault="00402262" w:rsidP="0082360A">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shape1=35.84287, shape2=32.55955</w:t>
            </w:r>
            <w:r w:rsidRPr="00A23C1E">
              <w:rPr>
                <w:rFonts w:ascii="Calibri" w:eastAsiaTheme="minorEastAsia" w:hAnsi="Calibri" w:cs="Calibri" w:hint="eastAsia"/>
                <w:color w:val="000000"/>
                <w:sz w:val="20"/>
                <w:szCs w:val="20"/>
              </w:rPr>
              <w:t>]</w:t>
            </w:r>
          </w:p>
        </w:tc>
        <w:tc>
          <w:tcPr>
            <w:tcW w:w="848" w:type="pct"/>
            <w:noWrap/>
          </w:tcPr>
          <w:p w14:paraId="0BA7FC4D"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0.52 (95% UI: 0.41 - 0.64)</w:t>
            </w:r>
          </w:p>
        </w:tc>
        <w:tc>
          <w:tcPr>
            <w:tcW w:w="898" w:type="pct"/>
          </w:tcPr>
          <w:p w14:paraId="4686CAF2" w14:textId="77777777" w:rsidR="00402262" w:rsidRPr="00A23C1E" w:rsidRDefault="00402262" w:rsidP="0082360A">
            <w:pPr>
              <w:rPr>
                <w:sz w:val="20"/>
                <w:szCs w:val="20"/>
              </w:rPr>
            </w:pPr>
            <w:r w:rsidRPr="00A23C1E">
              <w:rPr>
                <w:rFonts w:ascii="Calibri" w:eastAsiaTheme="minorEastAsia" w:hAnsi="Calibri" w:cs="Calibri" w:hint="eastAsia"/>
                <w:sz w:val="20"/>
                <w:szCs w:val="20"/>
              </w:rPr>
              <w:t>Brazil surveillance data (from SINAN)</w:t>
            </w:r>
          </w:p>
        </w:tc>
        <w:tc>
          <w:tcPr>
            <w:tcW w:w="462" w:type="pct"/>
          </w:tcPr>
          <w:p w14:paraId="3C248FDD" w14:textId="77777777" w:rsidR="00402262" w:rsidRPr="00A23C1E" w:rsidRDefault="00402262" w:rsidP="0082360A">
            <w:pPr>
              <w:rPr>
                <w:sz w:val="20"/>
                <w:szCs w:val="20"/>
              </w:rPr>
            </w:pPr>
            <w:hyperlink r:id="rId37" w:history="1">
              <w:r>
                <w:rPr>
                  <w:rFonts w:ascii="Calibri" w:hAnsi="Calibri" w:cs="Calibri"/>
                  <w:sz w:val="20"/>
                  <w:szCs w:val="20"/>
                </w:rPr>
                <w:t>[4]</w:t>
              </w:r>
            </w:hyperlink>
          </w:p>
        </w:tc>
      </w:tr>
      <w:tr w:rsidR="00402262" w:rsidRPr="00A23C1E" w14:paraId="23DCDDF7" w14:textId="77777777" w:rsidTr="08C518A3">
        <w:trPr>
          <w:trHeight w:val="292"/>
        </w:trPr>
        <w:tc>
          <w:tcPr>
            <w:tcW w:w="5000" w:type="pct"/>
            <w:gridSpan w:val="5"/>
            <w:noWrap/>
          </w:tcPr>
          <w:p w14:paraId="33F046E7" w14:textId="77777777" w:rsidR="00402262" w:rsidRPr="00A23C1E" w:rsidRDefault="00402262" w:rsidP="0082360A">
            <w:pPr>
              <w:rPr>
                <w:b/>
                <w:bCs/>
                <w:sz w:val="20"/>
                <w:szCs w:val="20"/>
              </w:rPr>
            </w:pPr>
            <w:r w:rsidRPr="00A23C1E">
              <w:rPr>
                <w:rFonts w:ascii="Calibri" w:eastAsiaTheme="minorEastAsia" w:hAnsi="Calibri" w:cs="Calibri" w:hint="eastAsia"/>
                <w:b/>
                <w:bCs/>
                <w:color w:val="000000"/>
                <w:sz w:val="20"/>
                <w:szCs w:val="20"/>
              </w:rPr>
              <w:t xml:space="preserve">Vaccine efficacy </w:t>
            </w:r>
          </w:p>
        </w:tc>
      </w:tr>
      <w:tr w:rsidR="00402262" w:rsidRPr="00A23C1E" w14:paraId="7484CBE3" w14:textId="77777777" w:rsidTr="08C518A3">
        <w:trPr>
          <w:trHeight w:val="292"/>
        </w:trPr>
        <w:tc>
          <w:tcPr>
            <w:tcW w:w="1742" w:type="pct"/>
            <w:noWrap/>
            <w:hideMark/>
          </w:tcPr>
          <w:p w14:paraId="6B3C2299"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Vaccine efficacy</w:t>
            </w:r>
          </w:p>
        </w:tc>
        <w:tc>
          <w:tcPr>
            <w:tcW w:w="1050" w:type="pct"/>
            <w:noWrap/>
            <w:hideMark/>
          </w:tcPr>
          <w:p w14:paraId="7D082790" w14:textId="77777777" w:rsidR="00402262" w:rsidRPr="00A23C1E" w:rsidRDefault="00402262"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TruncNormal</w:t>
            </w:r>
            <w:proofErr w:type="spellEnd"/>
          </w:p>
          <w:p w14:paraId="3CE2B360"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 xml:space="preserve">a=0.967, b=0.998, mean=0.989, </w:t>
            </w:r>
            <w:proofErr w:type="spellStart"/>
            <w:r w:rsidRPr="00A23C1E">
              <w:rPr>
                <w:rFonts w:ascii="Calibri" w:hAnsi="Calibri" w:cs="Calibri"/>
                <w:color w:val="000000"/>
                <w:sz w:val="20"/>
                <w:szCs w:val="20"/>
              </w:rPr>
              <w:lastRenderedPageBreak/>
              <w:t>sd</w:t>
            </w:r>
            <w:proofErr w:type="spellEnd"/>
            <w:r w:rsidRPr="00A23C1E">
              <w:rPr>
                <w:rFonts w:ascii="Calibri" w:hAnsi="Calibri" w:cs="Calibri"/>
                <w:color w:val="000000"/>
                <w:sz w:val="20"/>
                <w:szCs w:val="20"/>
              </w:rPr>
              <w:t>=(0.998-0.967)/(2*</w:t>
            </w:r>
            <w:proofErr w:type="spellStart"/>
            <w:proofErr w:type="gramStart"/>
            <w:r w:rsidRPr="00A23C1E">
              <w:rPr>
                <w:rFonts w:ascii="Calibri" w:hAnsi="Calibri" w:cs="Calibri"/>
                <w:color w:val="000000"/>
                <w:sz w:val="20"/>
                <w:szCs w:val="20"/>
              </w:rPr>
              <w:t>qnorm</w:t>
            </w:r>
            <w:proofErr w:type="spellEnd"/>
            <w:r w:rsidRPr="00A23C1E">
              <w:rPr>
                <w:rFonts w:ascii="Calibri" w:hAnsi="Calibri" w:cs="Calibri"/>
                <w:color w:val="000000"/>
                <w:sz w:val="20"/>
                <w:szCs w:val="20"/>
              </w:rPr>
              <w:t>(</w:t>
            </w:r>
            <w:proofErr w:type="gramEnd"/>
            <w:r w:rsidRPr="00A23C1E">
              <w:rPr>
                <w:rFonts w:ascii="Calibri" w:hAnsi="Calibri" w:cs="Calibri"/>
                <w:color w:val="000000"/>
                <w:sz w:val="20"/>
                <w:szCs w:val="20"/>
              </w:rPr>
              <w:t>0.975))</w:t>
            </w:r>
          </w:p>
        </w:tc>
        <w:tc>
          <w:tcPr>
            <w:tcW w:w="848" w:type="pct"/>
            <w:noWrap/>
            <w:hideMark/>
          </w:tcPr>
          <w:p w14:paraId="600851A6"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lastRenderedPageBreak/>
              <w:t>98.9% (95% CI: 96.7–99.8)</w:t>
            </w:r>
          </w:p>
        </w:tc>
        <w:tc>
          <w:tcPr>
            <w:tcW w:w="898" w:type="pct"/>
          </w:tcPr>
          <w:p w14:paraId="3A313D19" w14:textId="77777777" w:rsidR="00402262" w:rsidRPr="00A23C1E" w:rsidRDefault="00402262" w:rsidP="0082360A">
            <w:pPr>
              <w:rPr>
                <w:rFonts w:ascii="Calibri" w:eastAsiaTheme="minorEastAsia" w:hAnsi="Calibri" w:cs="Calibri"/>
                <w:sz w:val="20"/>
                <w:szCs w:val="20"/>
              </w:rPr>
            </w:pPr>
            <w:r w:rsidRPr="00A23C1E">
              <w:rPr>
                <w:rFonts w:ascii="Calibri" w:eastAsiaTheme="minorEastAsia" w:hAnsi="Calibri" w:cs="Calibri"/>
                <w:sz w:val="20"/>
                <w:szCs w:val="20"/>
              </w:rPr>
              <w:t xml:space="preserve">Phase 3clinical trial </w:t>
            </w:r>
            <w:proofErr w:type="spellStart"/>
            <w:r w:rsidRPr="00A23C1E">
              <w:rPr>
                <w:rFonts w:ascii="Calibri" w:eastAsiaTheme="minorEastAsia" w:hAnsi="Calibri" w:cs="Calibri"/>
                <w:sz w:val="20"/>
                <w:szCs w:val="20"/>
              </w:rPr>
              <w:t>sero</w:t>
            </w:r>
            <w:proofErr w:type="spellEnd"/>
            <w:r w:rsidRPr="00A23C1E">
              <w:rPr>
                <w:rFonts w:ascii="Calibri" w:eastAsiaTheme="minorEastAsia" w:hAnsi="Calibri" w:cs="Calibri"/>
                <w:sz w:val="20"/>
                <w:szCs w:val="20"/>
              </w:rPr>
              <w:t>-response rate</w:t>
            </w:r>
          </w:p>
        </w:tc>
        <w:tc>
          <w:tcPr>
            <w:tcW w:w="462" w:type="pct"/>
          </w:tcPr>
          <w:p w14:paraId="0E01C239" w14:textId="77777777" w:rsidR="00402262" w:rsidRPr="00A23C1E" w:rsidRDefault="00402262" w:rsidP="0082360A">
            <w:pPr>
              <w:rPr>
                <w:rFonts w:ascii="Calibri" w:hAnsi="Calibri" w:cs="Calibri"/>
                <w:color w:val="000000"/>
                <w:sz w:val="20"/>
                <w:szCs w:val="20"/>
              </w:rPr>
            </w:pPr>
            <w:hyperlink r:id="rId38" w:history="1">
              <w:r>
                <w:rPr>
                  <w:rFonts w:ascii="Calibri" w:hAnsi="Calibri" w:cs="Calibri"/>
                  <w:sz w:val="20"/>
                  <w:szCs w:val="20"/>
                </w:rPr>
                <w:t>[5]</w:t>
              </w:r>
            </w:hyperlink>
          </w:p>
        </w:tc>
      </w:tr>
      <w:tr w:rsidR="00402262" w:rsidRPr="00A23C1E" w14:paraId="61AAB3F1" w14:textId="77777777" w:rsidTr="08C518A3">
        <w:trPr>
          <w:trHeight w:val="292"/>
        </w:trPr>
        <w:tc>
          <w:tcPr>
            <w:tcW w:w="1742" w:type="pct"/>
            <w:noWrap/>
            <w:hideMark/>
          </w:tcPr>
          <w:p w14:paraId="258EB2BC"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Travel duration (7 days)</w:t>
            </w:r>
          </w:p>
        </w:tc>
        <w:tc>
          <w:tcPr>
            <w:tcW w:w="1050" w:type="pct"/>
            <w:noWrap/>
            <w:hideMark/>
          </w:tcPr>
          <w:p w14:paraId="6E6BA618"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32CFD1B8"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min=6.</w:t>
            </w:r>
            <w:proofErr w:type="gramStart"/>
            <w:r w:rsidRPr="00A23C1E">
              <w:rPr>
                <w:rFonts w:ascii="Calibri" w:hAnsi="Calibri" w:cs="Calibri"/>
                <w:color w:val="000000"/>
                <w:sz w:val="20"/>
                <w:szCs w:val="20"/>
              </w:rPr>
              <w:t xml:space="preserve">3,   </w:t>
            </w:r>
            <w:proofErr w:type="gramEnd"/>
            <w:r w:rsidRPr="00A23C1E">
              <w:rPr>
                <w:rFonts w:ascii="Calibri" w:hAnsi="Calibri" w:cs="Calibri"/>
                <w:color w:val="000000"/>
                <w:sz w:val="20"/>
                <w:szCs w:val="20"/>
              </w:rPr>
              <w:t>max=7.7</w:t>
            </w:r>
            <w:r w:rsidRPr="00A23C1E">
              <w:rPr>
                <w:rFonts w:ascii="Calibri" w:eastAsiaTheme="minorEastAsia" w:hAnsi="Calibri" w:cs="Calibri" w:hint="eastAsia"/>
                <w:color w:val="000000"/>
                <w:sz w:val="20"/>
                <w:szCs w:val="20"/>
              </w:rPr>
              <w:t>]</w:t>
            </w:r>
          </w:p>
        </w:tc>
        <w:tc>
          <w:tcPr>
            <w:tcW w:w="848" w:type="pct"/>
            <w:noWrap/>
            <w:hideMark/>
          </w:tcPr>
          <w:p w14:paraId="69AD4201"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7.00 (95% UI: 6.34 - 7.67)</w:t>
            </w:r>
          </w:p>
        </w:tc>
        <w:tc>
          <w:tcPr>
            <w:tcW w:w="898" w:type="pct"/>
          </w:tcPr>
          <w:p w14:paraId="36CA091D" w14:textId="77777777" w:rsidR="00402262" w:rsidRPr="00A23C1E" w:rsidRDefault="00402262"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7FCC74D3"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402262" w:rsidRPr="00A23C1E" w14:paraId="2032D532" w14:textId="77777777" w:rsidTr="08C518A3">
        <w:trPr>
          <w:trHeight w:val="292"/>
        </w:trPr>
        <w:tc>
          <w:tcPr>
            <w:tcW w:w="1742" w:type="pct"/>
            <w:noWrap/>
            <w:hideMark/>
          </w:tcPr>
          <w:p w14:paraId="6CC616F7"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Travel duration (14 days)</w:t>
            </w:r>
          </w:p>
        </w:tc>
        <w:tc>
          <w:tcPr>
            <w:tcW w:w="1050" w:type="pct"/>
            <w:noWrap/>
            <w:hideMark/>
          </w:tcPr>
          <w:p w14:paraId="066BE996"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74ECC9AD"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min=12.</w:t>
            </w:r>
            <w:proofErr w:type="gramStart"/>
            <w:r w:rsidRPr="00A23C1E">
              <w:rPr>
                <w:rFonts w:ascii="Calibri" w:hAnsi="Calibri" w:cs="Calibri"/>
                <w:color w:val="000000"/>
                <w:sz w:val="20"/>
                <w:szCs w:val="20"/>
              </w:rPr>
              <w:t>6,  max</w:t>
            </w:r>
            <w:proofErr w:type="gramEnd"/>
            <w:r w:rsidRPr="00A23C1E">
              <w:rPr>
                <w:rFonts w:ascii="Calibri" w:hAnsi="Calibri" w:cs="Calibri"/>
                <w:color w:val="000000"/>
                <w:sz w:val="20"/>
                <w:szCs w:val="20"/>
              </w:rPr>
              <w:t>=15.4</w:t>
            </w:r>
            <w:r w:rsidRPr="00A23C1E">
              <w:rPr>
                <w:rFonts w:ascii="Calibri" w:eastAsiaTheme="minorEastAsia" w:hAnsi="Calibri" w:cs="Calibri" w:hint="eastAsia"/>
                <w:color w:val="000000"/>
                <w:sz w:val="20"/>
                <w:szCs w:val="20"/>
              </w:rPr>
              <w:t>]</w:t>
            </w:r>
          </w:p>
        </w:tc>
        <w:tc>
          <w:tcPr>
            <w:tcW w:w="848" w:type="pct"/>
            <w:noWrap/>
            <w:hideMark/>
          </w:tcPr>
          <w:p w14:paraId="3B01D5CD"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14.00 (95% UI: 12.67 - 15.33)</w:t>
            </w:r>
          </w:p>
        </w:tc>
        <w:tc>
          <w:tcPr>
            <w:tcW w:w="898" w:type="pct"/>
          </w:tcPr>
          <w:p w14:paraId="5073FF4D" w14:textId="77777777" w:rsidR="00402262" w:rsidRPr="00A23C1E" w:rsidRDefault="00402262"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0D16010C"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402262" w:rsidRPr="00A23C1E" w14:paraId="6749D8B1" w14:textId="77777777" w:rsidTr="08C518A3">
        <w:trPr>
          <w:trHeight w:val="292"/>
        </w:trPr>
        <w:tc>
          <w:tcPr>
            <w:tcW w:w="1742" w:type="pct"/>
            <w:noWrap/>
            <w:hideMark/>
          </w:tcPr>
          <w:p w14:paraId="59299C9B"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Travel duration (30 days)</w:t>
            </w:r>
          </w:p>
        </w:tc>
        <w:tc>
          <w:tcPr>
            <w:tcW w:w="1050" w:type="pct"/>
            <w:noWrap/>
            <w:hideMark/>
          </w:tcPr>
          <w:p w14:paraId="2C69BE0D"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6FACC718"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w:t>
            </w:r>
            <w:proofErr w:type="gramStart"/>
            <w:r w:rsidRPr="00A23C1E">
              <w:rPr>
                <w:rFonts w:ascii="Calibri" w:hAnsi="Calibri" w:cs="Calibri"/>
                <w:color w:val="000000"/>
                <w:sz w:val="20"/>
                <w:szCs w:val="20"/>
              </w:rPr>
              <w:t xml:space="preserve">27,   </w:t>
            </w:r>
            <w:proofErr w:type="gramEnd"/>
            <w:r w:rsidRPr="00A23C1E">
              <w:rPr>
                <w:rFonts w:ascii="Calibri" w:hAnsi="Calibri" w:cs="Calibri"/>
                <w:color w:val="000000"/>
                <w:sz w:val="20"/>
                <w:szCs w:val="20"/>
              </w:rPr>
              <w:t xml:space="preserve"> max=33</w:t>
            </w:r>
            <w:r w:rsidRPr="00A23C1E">
              <w:rPr>
                <w:rFonts w:ascii="Calibri" w:eastAsiaTheme="minorEastAsia" w:hAnsi="Calibri" w:cs="Calibri" w:hint="eastAsia"/>
                <w:color w:val="000000"/>
                <w:sz w:val="20"/>
                <w:szCs w:val="20"/>
              </w:rPr>
              <w:t>]</w:t>
            </w:r>
          </w:p>
        </w:tc>
        <w:tc>
          <w:tcPr>
            <w:tcW w:w="848" w:type="pct"/>
            <w:noWrap/>
            <w:hideMark/>
          </w:tcPr>
          <w:p w14:paraId="525EE3C5"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30.00 (95% UI: 27.15 - 32.85)</w:t>
            </w:r>
          </w:p>
        </w:tc>
        <w:tc>
          <w:tcPr>
            <w:tcW w:w="898" w:type="pct"/>
          </w:tcPr>
          <w:p w14:paraId="1D54E6BE" w14:textId="77777777" w:rsidR="00402262" w:rsidRPr="00A23C1E" w:rsidRDefault="00402262"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5D24C942"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402262" w:rsidRPr="00A23C1E" w14:paraId="157CE519" w14:textId="77777777" w:rsidTr="08C518A3">
        <w:trPr>
          <w:trHeight w:val="292"/>
        </w:trPr>
        <w:tc>
          <w:tcPr>
            <w:tcW w:w="1742" w:type="pct"/>
            <w:noWrap/>
            <w:hideMark/>
          </w:tcPr>
          <w:p w14:paraId="170AF7D6"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Travel duration (90 days)</w:t>
            </w:r>
          </w:p>
        </w:tc>
        <w:tc>
          <w:tcPr>
            <w:tcW w:w="1050" w:type="pct"/>
            <w:noWrap/>
            <w:hideMark/>
          </w:tcPr>
          <w:p w14:paraId="1AD2980C"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Uniform</w:t>
            </w:r>
          </w:p>
          <w:p w14:paraId="1C1FCCE4"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min=</w:t>
            </w:r>
            <w:proofErr w:type="gramStart"/>
            <w:r w:rsidRPr="00A23C1E">
              <w:rPr>
                <w:rFonts w:ascii="Calibri" w:hAnsi="Calibri" w:cs="Calibri"/>
                <w:color w:val="000000"/>
                <w:sz w:val="20"/>
                <w:szCs w:val="20"/>
              </w:rPr>
              <w:t xml:space="preserve">81,   </w:t>
            </w:r>
            <w:proofErr w:type="gramEnd"/>
            <w:r w:rsidRPr="00A23C1E">
              <w:rPr>
                <w:rFonts w:ascii="Calibri" w:hAnsi="Calibri" w:cs="Calibri"/>
                <w:color w:val="000000"/>
                <w:sz w:val="20"/>
                <w:szCs w:val="20"/>
              </w:rPr>
              <w:t xml:space="preserve"> max=99</w:t>
            </w:r>
            <w:r w:rsidRPr="00A23C1E">
              <w:rPr>
                <w:rFonts w:ascii="Calibri" w:eastAsiaTheme="minorEastAsia" w:hAnsi="Calibri" w:cs="Calibri" w:hint="eastAsia"/>
                <w:color w:val="000000"/>
                <w:sz w:val="20"/>
                <w:szCs w:val="20"/>
              </w:rPr>
              <w:t>]</w:t>
            </w:r>
          </w:p>
        </w:tc>
        <w:tc>
          <w:tcPr>
            <w:tcW w:w="848" w:type="pct"/>
            <w:noWrap/>
            <w:hideMark/>
          </w:tcPr>
          <w:p w14:paraId="0B041A14"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90.00 (95% UI: 81.44 - 98.55)</w:t>
            </w:r>
          </w:p>
        </w:tc>
        <w:tc>
          <w:tcPr>
            <w:tcW w:w="898" w:type="pct"/>
          </w:tcPr>
          <w:p w14:paraId="37691D2D" w14:textId="77777777" w:rsidR="00402262" w:rsidRPr="00A23C1E" w:rsidRDefault="00402262" w:rsidP="0082360A">
            <w:pPr>
              <w:rPr>
                <w:rFonts w:ascii="Calibri" w:eastAsiaTheme="minorEastAsia" w:hAnsi="Calibri" w:cs="Calibri"/>
                <w:color w:val="000000"/>
                <w:sz w:val="20"/>
                <w:szCs w:val="20"/>
              </w:rPr>
            </w:pPr>
            <m:oMath>
              <m:r>
                <w:rPr>
                  <w:rFonts w:ascii="Cambria Math" w:eastAsiaTheme="minorEastAsia" w:hAnsi="Cambria Math" w:cs="Calibri"/>
                  <w:color w:val="000000"/>
                  <w:sz w:val="20"/>
                  <w:szCs w:val="20"/>
                </w:rPr>
                <m:t>±</m:t>
              </m:r>
            </m:oMath>
            <w:r w:rsidRPr="00A23C1E">
              <w:rPr>
                <w:rFonts w:ascii="Calibri" w:eastAsiaTheme="minorEastAsia" w:hAnsi="Calibri" w:cs="Calibri" w:hint="eastAsia"/>
                <w:color w:val="000000"/>
                <w:sz w:val="20"/>
                <w:szCs w:val="20"/>
              </w:rPr>
              <w:t>10% around the mid value</w:t>
            </w:r>
          </w:p>
        </w:tc>
        <w:tc>
          <w:tcPr>
            <w:tcW w:w="462" w:type="pct"/>
          </w:tcPr>
          <w:p w14:paraId="56910BC2"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Assumption</w:t>
            </w:r>
          </w:p>
        </w:tc>
      </w:tr>
      <w:tr w:rsidR="00402262" w:rsidRPr="00A23C1E" w14:paraId="543EC78C" w14:textId="77777777" w:rsidTr="08C518A3">
        <w:trPr>
          <w:trHeight w:val="292"/>
        </w:trPr>
        <w:tc>
          <w:tcPr>
            <w:tcW w:w="5000" w:type="pct"/>
            <w:gridSpan w:val="5"/>
            <w:noWrap/>
          </w:tcPr>
          <w:p w14:paraId="736DBED4" w14:textId="77777777" w:rsidR="00402262" w:rsidRPr="00A23C1E" w:rsidRDefault="00402262" w:rsidP="0082360A">
            <w:pPr>
              <w:rPr>
                <w:b/>
                <w:bCs/>
                <w:sz w:val="20"/>
                <w:szCs w:val="20"/>
              </w:rPr>
            </w:pPr>
            <w:r w:rsidRPr="00A23C1E">
              <w:rPr>
                <w:rFonts w:ascii="Calibri" w:eastAsiaTheme="minorEastAsia" w:hAnsi="Calibri" w:cs="Calibri" w:hint="eastAsia"/>
                <w:b/>
                <w:bCs/>
                <w:color w:val="000000"/>
                <w:sz w:val="20"/>
                <w:szCs w:val="20"/>
              </w:rPr>
              <w:t xml:space="preserve">Disability-adjusted life years related parameters from natural </w:t>
            </w:r>
            <w:r w:rsidRPr="00A23C1E">
              <w:rPr>
                <w:rFonts w:ascii="Calibri" w:eastAsiaTheme="minorEastAsia" w:hAnsi="Calibri" w:cs="Calibri"/>
                <w:b/>
                <w:bCs/>
                <w:color w:val="000000"/>
                <w:sz w:val="20"/>
                <w:szCs w:val="20"/>
              </w:rPr>
              <w:t>chikungunya</w:t>
            </w:r>
            <w:r w:rsidRPr="00A23C1E">
              <w:rPr>
                <w:rFonts w:ascii="Calibri" w:eastAsiaTheme="minorEastAsia" w:hAnsi="Calibri" w:cs="Calibri" w:hint="eastAsia"/>
                <w:b/>
                <w:bCs/>
                <w:color w:val="000000"/>
                <w:sz w:val="20"/>
                <w:szCs w:val="20"/>
              </w:rPr>
              <w:t xml:space="preserve"> infection</w:t>
            </w:r>
          </w:p>
        </w:tc>
      </w:tr>
      <w:tr w:rsidR="00402262" w:rsidRPr="00A23C1E" w14:paraId="5342D848" w14:textId="77777777" w:rsidTr="08C518A3">
        <w:trPr>
          <w:trHeight w:val="292"/>
        </w:trPr>
        <w:tc>
          <w:tcPr>
            <w:tcW w:w="1742" w:type="pct"/>
            <w:noWrap/>
            <w:hideMark/>
          </w:tcPr>
          <w:p w14:paraId="077A1B82"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Life years lost for 18-64 years</w:t>
            </w:r>
          </w:p>
        </w:tc>
        <w:tc>
          <w:tcPr>
            <w:tcW w:w="1050" w:type="pct"/>
            <w:noWrap/>
            <w:hideMark/>
          </w:tcPr>
          <w:p w14:paraId="727DEEF0" w14:textId="77777777" w:rsidR="00402262" w:rsidRPr="00A23C1E" w:rsidRDefault="00402262"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64446D8A"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=3.583519,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hideMark/>
          </w:tcPr>
          <w:p w14:paraId="302B26D1"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3</w:t>
            </w:r>
            <w:r w:rsidRPr="00A23C1E">
              <w:rPr>
                <w:rFonts w:ascii="Calibri" w:eastAsiaTheme="minorEastAsia" w:hAnsi="Calibri" w:cs="Calibri" w:hint="eastAsia"/>
                <w:color w:val="000000"/>
                <w:sz w:val="20"/>
                <w:szCs w:val="20"/>
              </w:rPr>
              <w:t>5</w:t>
            </w:r>
            <w:r w:rsidRPr="00A23C1E">
              <w:rPr>
                <w:rFonts w:ascii="Calibri" w:hAnsi="Calibri" w:cs="Calibri"/>
                <w:color w:val="000000"/>
                <w:sz w:val="20"/>
                <w:szCs w:val="20"/>
              </w:rPr>
              <w:t>.00 (95% UI: 32.56 - 39.81)</w:t>
            </w:r>
          </w:p>
        </w:tc>
        <w:tc>
          <w:tcPr>
            <w:tcW w:w="898" w:type="pct"/>
          </w:tcPr>
          <w:p w14:paraId="027CF80C" w14:textId="77777777" w:rsidR="00402262" w:rsidRPr="00A23C1E" w:rsidRDefault="00402262" w:rsidP="0082360A">
            <w:pPr>
              <w:rPr>
                <w:rFonts w:ascii="Calibri" w:eastAsiaTheme="minorEastAsia" w:hAnsi="Calibri" w:cs="Calibri"/>
                <w:sz w:val="20"/>
                <w:szCs w:val="20"/>
              </w:rPr>
            </w:pPr>
            <w:r w:rsidRPr="00A23C1E">
              <w:rPr>
                <w:rFonts w:ascii="Calibri" w:hAnsi="Calibri" w:cs="Calibri"/>
                <w:sz w:val="20"/>
                <w:szCs w:val="20"/>
              </w:rPr>
              <w:t>We used life expectancy at birth for Brazil in 2023 from the UN World Population Prospects 2024 (7</w:t>
            </w:r>
            <w:r w:rsidRPr="00A23C1E">
              <w:rPr>
                <w:rFonts w:ascii="Calibri" w:eastAsiaTheme="minorEastAsia" w:hAnsi="Calibri" w:cs="Calibri" w:hint="eastAsia"/>
                <w:sz w:val="20"/>
                <w:szCs w:val="20"/>
              </w:rPr>
              <w:t xml:space="preserve">6 </w:t>
            </w:r>
            <w:r w:rsidRPr="00A23C1E">
              <w:rPr>
                <w:rFonts w:ascii="Calibri" w:hAnsi="Calibri" w:cs="Calibri"/>
                <w:sz w:val="20"/>
                <w:szCs w:val="20"/>
              </w:rPr>
              <w:t>years). Years of life lost were estimated as the difference between life expectancy at birth and the representative age for each group: the midpoint age of 41 years for the 18–64 age group (YLL = 35years).</w:t>
            </w:r>
          </w:p>
        </w:tc>
        <w:tc>
          <w:tcPr>
            <w:tcW w:w="462" w:type="pct"/>
          </w:tcPr>
          <w:p w14:paraId="0F4488DA" w14:textId="77777777" w:rsidR="00402262" w:rsidRPr="00A23C1E" w:rsidRDefault="00402262" w:rsidP="0082360A">
            <w:pPr>
              <w:rPr>
                <w:rFonts w:ascii="Calibri" w:hAnsi="Calibri" w:cs="Calibri"/>
                <w:color w:val="000000"/>
                <w:sz w:val="20"/>
                <w:szCs w:val="20"/>
              </w:rPr>
            </w:pPr>
            <w:hyperlink r:id="rId39" w:history="1">
              <w:r>
                <w:rPr>
                  <w:rFonts w:ascii="Calibri" w:hAnsi="Calibri" w:cs="Calibri"/>
                  <w:sz w:val="20"/>
                  <w:szCs w:val="20"/>
                </w:rPr>
                <w:t>[6]</w:t>
              </w:r>
            </w:hyperlink>
          </w:p>
        </w:tc>
      </w:tr>
      <w:tr w:rsidR="00402262" w:rsidRPr="00A23C1E" w14:paraId="2CFFB9DD" w14:textId="77777777" w:rsidTr="08C518A3">
        <w:trPr>
          <w:trHeight w:val="292"/>
        </w:trPr>
        <w:tc>
          <w:tcPr>
            <w:tcW w:w="1742" w:type="pct"/>
            <w:noWrap/>
            <w:hideMark/>
          </w:tcPr>
          <w:p w14:paraId="46701EC4"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Life years lost for &gt;=65 years</w:t>
            </w:r>
          </w:p>
        </w:tc>
        <w:tc>
          <w:tcPr>
            <w:tcW w:w="1050" w:type="pct"/>
            <w:noWrap/>
            <w:hideMark/>
          </w:tcPr>
          <w:p w14:paraId="56593286" w14:textId="77777777" w:rsidR="00402262" w:rsidRPr="00A23C1E" w:rsidRDefault="00402262" w:rsidP="0082360A">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36F4190B"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=1.808289,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hideMark/>
          </w:tcPr>
          <w:p w14:paraId="4D719715"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6.10 (95% UI: 5.52 - 6.74)</w:t>
            </w:r>
          </w:p>
        </w:tc>
        <w:tc>
          <w:tcPr>
            <w:tcW w:w="898" w:type="pct"/>
          </w:tcPr>
          <w:p w14:paraId="19BDE389" w14:textId="77777777" w:rsidR="00402262" w:rsidRPr="00A23C1E" w:rsidRDefault="00402262" w:rsidP="0082360A">
            <w:pPr>
              <w:rPr>
                <w:rFonts w:eastAsiaTheme="minorEastAsia"/>
                <w:sz w:val="20"/>
                <w:szCs w:val="20"/>
              </w:rPr>
            </w:pPr>
            <w:r w:rsidRPr="00A23C1E">
              <w:rPr>
                <w:rFonts w:ascii="Calibri" w:hAnsi="Calibri" w:cs="Calibri"/>
                <w:sz w:val="20"/>
                <w:szCs w:val="20"/>
              </w:rPr>
              <w:t>We used life expectancy at birth for Brazil in 2023 from the UN World Population Prospects 2024 (7</w:t>
            </w:r>
            <w:r w:rsidRPr="00A23C1E">
              <w:rPr>
                <w:rFonts w:ascii="Calibri" w:eastAsiaTheme="minorEastAsia" w:hAnsi="Calibri" w:cs="Calibri" w:hint="eastAsia"/>
                <w:sz w:val="20"/>
                <w:szCs w:val="20"/>
              </w:rPr>
              <w:t>6</w:t>
            </w:r>
            <w:r w:rsidRPr="00A23C1E">
              <w:rPr>
                <w:rFonts w:ascii="Calibri" w:hAnsi="Calibri" w:cs="Calibri"/>
                <w:sz w:val="20"/>
                <w:szCs w:val="20"/>
              </w:rPr>
              <w:t xml:space="preserve"> years). For the 65+ age group, we assumed a representative age of 70 years, based on a midpoint assumption with an upper bound of 75 years, yielding approximately 6 remaining life </w:t>
            </w:r>
            <w:r w:rsidRPr="00A23C1E">
              <w:rPr>
                <w:rFonts w:ascii="Calibri" w:hAnsi="Calibri" w:cs="Calibri"/>
                <w:sz w:val="20"/>
                <w:szCs w:val="20"/>
              </w:rPr>
              <w:lastRenderedPageBreak/>
              <w:t>years (75.8 − 70 ≈ 6 years).</w:t>
            </w:r>
          </w:p>
        </w:tc>
        <w:tc>
          <w:tcPr>
            <w:tcW w:w="462" w:type="pct"/>
          </w:tcPr>
          <w:p w14:paraId="24CECF9F" w14:textId="77777777" w:rsidR="00402262" w:rsidRPr="00A23C1E" w:rsidRDefault="00402262" w:rsidP="0082360A">
            <w:pPr>
              <w:rPr>
                <w:rFonts w:ascii="Calibri" w:hAnsi="Calibri" w:cs="Calibri"/>
                <w:color w:val="000000"/>
                <w:sz w:val="20"/>
                <w:szCs w:val="20"/>
              </w:rPr>
            </w:pPr>
            <w:hyperlink r:id="rId40" w:history="1">
              <w:r>
                <w:rPr>
                  <w:rFonts w:ascii="Calibri" w:hAnsi="Calibri" w:cs="Calibri"/>
                  <w:sz w:val="20"/>
                  <w:szCs w:val="20"/>
                </w:rPr>
                <w:t>[6]</w:t>
              </w:r>
            </w:hyperlink>
          </w:p>
        </w:tc>
      </w:tr>
      <w:tr w:rsidR="00402262" w:rsidRPr="00A23C1E" w14:paraId="44512AE2" w14:textId="77777777" w:rsidTr="08C518A3">
        <w:trPr>
          <w:trHeight w:val="292"/>
        </w:trPr>
        <w:tc>
          <w:tcPr>
            <w:tcW w:w="1742" w:type="pct"/>
            <w:noWrap/>
            <w:hideMark/>
          </w:tcPr>
          <w:p w14:paraId="698A287A"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Disability weights for acute hospitalised chikungunya</w:t>
            </w:r>
          </w:p>
        </w:tc>
        <w:tc>
          <w:tcPr>
            <w:tcW w:w="1050" w:type="pct"/>
            <w:noWrap/>
            <w:hideMark/>
          </w:tcPr>
          <w:p w14:paraId="743FBE50" w14:textId="77777777" w:rsidR="00402262" w:rsidRPr="00A23C1E" w:rsidRDefault="00402262" w:rsidP="0082360A">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4C74F5C7" w14:textId="77777777" w:rsidR="00402262" w:rsidRPr="00A23C1E" w:rsidRDefault="00402262" w:rsidP="0082360A">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shape1=22.51835, shape2=146.7926</w:t>
            </w:r>
            <w:r w:rsidRPr="00A23C1E">
              <w:rPr>
                <w:rFonts w:ascii="Calibri" w:eastAsiaTheme="minorEastAsia" w:hAnsi="Calibri" w:cs="Calibri" w:hint="eastAsia"/>
                <w:color w:val="000000"/>
                <w:sz w:val="20"/>
                <w:szCs w:val="20"/>
              </w:rPr>
              <w:t>]</w:t>
            </w:r>
          </w:p>
        </w:tc>
        <w:tc>
          <w:tcPr>
            <w:tcW w:w="848" w:type="pct"/>
            <w:noWrap/>
            <w:hideMark/>
          </w:tcPr>
          <w:p w14:paraId="3E05B0BB" w14:textId="77777777" w:rsidR="00402262" w:rsidRPr="00A23C1E" w:rsidRDefault="00402262" w:rsidP="0082360A">
            <w:pPr>
              <w:rPr>
                <w:rFonts w:ascii="Calibri" w:hAnsi="Calibri" w:cs="Calibri"/>
                <w:color w:val="000000"/>
                <w:sz w:val="20"/>
                <w:szCs w:val="20"/>
              </w:rPr>
            </w:pPr>
            <w:r w:rsidRPr="00A23C1E">
              <w:rPr>
                <w:rFonts w:ascii="Calibri" w:hAnsi="Calibri" w:cs="Calibri"/>
                <w:color w:val="000000"/>
                <w:sz w:val="20"/>
                <w:szCs w:val="20"/>
              </w:rPr>
              <w:t>0.13 (95% UI: 0.09 - 0.19)</w:t>
            </w:r>
          </w:p>
        </w:tc>
        <w:tc>
          <w:tcPr>
            <w:tcW w:w="898" w:type="pct"/>
          </w:tcPr>
          <w:p w14:paraId="7B59BCD0" w14:textId="77777777" w:rsidR="00402262" w:rsidRPr="00A23C1E" w:rsidRDefault="00402262" w:rsidP="0082360A">
            <w:pPr>
              <w:rPr>
                <w:rFonts w:ascii="Calibri" w:eastAsiaTheme="minorEastAsia" w:hAnsi="Calibri" w:cs="Calibri"/>
                <w:sz w:val="20"/>
                <w:szCs w:val="20"/>
              </w:rPr>
            </w:pPr>
            <w:r w:rsidRPr="00A23C1E">
              <w:rPr>
                <w:rFonts w:ascii="Calibri" w:hAnsi="Calibri" w:cs="Calibri"/>
                <w:sz w:val="20"/>
                <w:szCs w:val="20"/>
              </w:rPr>
              <w:t xml:space="preserve">We took a disability weight for severe malaria </w:t>
            </w:r>
            <w:r w:rsidRPr="00A23C1E">
              <w:rPr>
                <w:rFonts w:ascii="Calibri" w:eastAsiaTheme="minorEastAsia" w:hAnsi="Calibri" w:cs="Calibri" w:hint="eastAsia"/>
                <w:sz w:val="20"/>
                <w:szCs w:val="20"/>
              </w:rPr>
              <w:t xml:space="preserve">/ dengue </w:t>
            </w:r>
            <w:r w:rsidRPr="00A23C1E">
              <w:rPr>
                <w:rFonts w:ascii="Calibri" w:hAnsi="Calibri" w:cs="Calibri"/>
                <w:sz w:val="20"/>
                <w:szCs w:val="20"/>
              </w:rPr>
              <w:t xml:space="preserve">described in IHME as a proxy for severe (hospitalized)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a high fever and pain, and feels very weak, which causes great difficulty with daily activities</w:t>
            </w:r>
            <w:r w:rsidRPr="00A23C1E">
              <w:rPr>
                <w:rFonts w:ascii="Calibri" w:eastAsiaTheme="minorEastAsia" w:hAnsi="Calibri" w:cs="Calibri" w:hint="eastAsia"/>
                <w:sz w:val="20"/>
                <w:szCs w:val="20"/>
              </w:rPr>
              <w:t>.</w:t>
            </w:r>
          </w:p>
          <w:p w14:paraId="3CAD7152" w14:textId="77777777" w:rsidR="00402262" w:rsidRPr="00A23C1E" w:rsidRDefault="00402262" w:rsidP="0082360A">
            <w:pPr>
              <w:rPr>
                <w:rFonts w:eastAsiaTheme="minorEastAsia"/>
                <w:sz w:val="20"/>
                <w:szCs w:val="20"/>
              </w:rPr>
            </w:pPr>
          </w:p>
          <w:p w14:paraId="64E13712" w14:textId="77777777" w:rsidR="00402262" w:rsidRPr="00A23C1E" w:rsidRDefault="00402262" w:rsidP="0082360A">
            <w:pPr>
              <w:rPr>
                <w:rFonts w:ascii="Calibri" w:eastAsiaTheme="minorEastAsia" w:hAnsi="Calibri" w:cs="Calibri"/>
                <w:sz w:val="20"/>
                <w:szCs w:val="20"/>
              </w:rPr>
            </w:pPr>
            <w:r w:rsidRPr="00A23C1E">
              <w:rPr>
                <w:rFonts w:ascii="Calibri" w:eastAsiaTheme="minorEastAsia" w:hAnsi="Calibri" w:cs="Calibri" w:hint="eastAsia"/>
                <w:sz w:val="20"/>
                <w:szCs w:val="20"/>
              </w:rPr>
              <w:t xml:space="preserve">We applied the same disability weight to non-fatal SAE attributable from vaccination. </w:t>
            </w:r>
          </w:p>
        </w:tc>
        <w:tc>
          <w:tcPr>
            <w:tcW w:w="462" w:type="pct"/>
          </w:tcPr>
          <w:p w14:paraId="2F0A970A" w14:textId="77777777" w:rsidR="00402262" w:rsidRPr="00A23C1E" w:rsidRDefault="00402262" w:rsidP="0082360A">
            <w:pPr>
              <w:rPr>
                <w:rFonts w:ascii="Calibri" w:hAnsi="Calibri" w:cs="Calibri"/>
                <w:color w:val="000000"/>
                <w:sz w:val="20"/>
                <w:szCs w:val="20"/>
              </w:rPr>
            </w:pPr>
            <w:hyperlink r:id="rId41" w:history="1">
              <w:r>
                <w:rPr>
                  <w:rFonts w:ascii="Calibri" w:hAnsi="Calibri" w:cs="Calibri"/>
                  <w:sz w:val="20"/>
                </w:rPr>
                <w:t>[7]</w:t>
              </w:r>
            </w:hyperlink>
          </w:p>
        </w:tc>
      </w:tr>
      <w:tr w:rsidR="00402262" w:rsidRPr="00A23C1E" w14:paraId="2015338C" w14:textId="77777777" w:rsidTr="08C518A3">
        <w:trPr>
          <w:trHeight w:val="292"/>
        </w:trPr>
        <w:tc>
          <w:tcPr>
            <w:tcW w:w="1742" w:type="pct"/>
            <w:noWrap/>
          </w:tcPr>
          <w:p w14:paraId="78E6E82E"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Disability weights for acute non hospitalised acute chikungunya</w:t>
            </w:r>
          </w:p>
        </w:tc>
        <w:tc>
          <w:tcPr>
            <w:tcW w:w="1050" w:type="pct"/>
            <w:noWrap/>
          </w:tcPr>
          <w:p w14:paraId="4D6622DF"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6254B015"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shape1=21.45106, shape2=399.158</w:t>
            </w:r>
            <w:r w:rsidRPr="00A23C1E">
              <w:rPr>
                <w:rFonts w:ascii="Calibri" w:eastAsiaTheme="minorEastAsia" w:hAnsi="Calibri" w:cs="Calibri" w:hint="eastAsia"/>
                <w:color w:val="000000"/>
                <w:sz w:val="20"/>
                <w:szCs w:val="20"/>
              </w:rPr>
              <w:t>]</w:t>
            </w:r>
          </w:p>
        </w:tc>
        <w:tc>
          <w:tcPr>
            <w:tcW w:w="848" w:type="pct"/>
            <w:noWrap/>
          </w:tcPr>
          <w:p w14:paraId="65F4051F"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0.05 (95% UI: 0.03 - 0.07)</w:t>
            </w:r>
          </w:p>
        </w:tc>
        <w:tc>
          <w:tcPr>
            <w:tcW w:w="898" w:type="pct"/>
          </w:tcPr>
          <w:p w14:paraId="5D755AE4" w14:textId="77777777" w:rsidR="00402262" w:rsidRPr="00A23C1E" w:rsidRDefault="00402262" w:rsidP="009E018F">
            <w:pPr>
              <w:rPr>
                <w:sz w:val="20"/>
                <w:szCs w:val="20"/>
              </w:rPr>
            </w:pPr>
            <w:r w:rsidRPr="00A23C1E">
              <w:rPr>
                <w:rFonts w:ascii="Calibri" w:hAnsi="Calibri" w:cs="Calibri"/>
                <w:sz w:val="20"/>
                <w:szCs w:val="20"/>
              </w:rPr>
              <w:t xml:space="preserve">We took a disability weight for acute myocarditis from IHME as a proxy for acute moderate/mild </w:t>
            </w:r>
            <w:proofErr w:type="gramStart"/>
            <w:r w:rsidRPr="00A23C1E">
              <w:rPr>
                <w:rFonts w:ascii="Calibri" w:hAnsi="Calibri" w:cs="Calibri"/>
                <w:sz w:val="20"/>
                <w:szCs w:val="20"/>
              </w:rPr>
              <w:t>chikungunya:</w:t>
            </w:r>
            <w:proofErr w:type="gramEnd"/>
            <w:r w:rsidRPr="00A23C1E">
              <w:rPr>
                <w:rFonts w:ascii="Calibri" w:hAnsi="Calibri" w:cs="Calibri"/>
                <w:sz w:val="20"/>
                <w:szCs w:val="20"/>
              </w:rPr>
              <w:t xml:space="preserve"> has a fever and aches, and feels weak, which causes some difficulty with daily activities.</w:t>
            </w:r>
          </w:p>
        </w:tc>
        <w:tc>
          <w:tcPr>
            <w:tcW w:w="462" w:type="pct"/>
          </w:tcPr>
          <w:p w14:paraId="7A2CB47E" w14:textId="77777777" w:rsidR="00402262" w:rsidRPr="00A23C1E" w:rsidRDefault="00402262" w:rsidP="009E018F">
            <w:pPr>
              <w:rPr>
                <w:sz w:val="20"/>
                <w:szCs w:val="20"/>
              </w:rPr>
            </w:pPr>
            <w:hyperlink r:id="rId42" w:history="1">
              <w:r>
                <w:t>[7]</w:t>
              </w:r>
            </w:hyperlink>
          </w:p>
        </w:tc>
      </w:tr>
      <w:tr w:rsidR="00402262" w:rsidRPr="00A23C1E" w14:paraId="447258BE" w14:textId="77777777" w:rsidTr="08C518A3">
        <w:trPr>
          <w:trHeight w:val="292"/>
        </w:trPr>
        <w:tc>
          <w:tcPr>
            <w:tcW w:w="1742" w:type="pct"/>
            <w:noWrap/>
          </w:tcPr>
          <w:p w14:paraId="68673961" w14:textId="77777777" w:rsidR="00402262" w:rsidRPr="00A23C1E" w:rsidRDefault="00402262" w:rsidP="009E018F">
            <w:pPr>
              <w:rPr>
                <w:rFonts w:ascii="Calibri" w:hAnsi="Calibri" w:cs="Calibri"/>
                <w:color w:val="000000"/>
                <w:sz w:val="20"/>
                <w:szCs w:val="20"/>
              </w:rPr>
            </w:pPr>
            <w:r w:rsidRPr="00B05A24">
              <w:rPr>
                <w:rFonts w:ascii="Calibri" w:hAnsi="Calibri" w:cs="Calibri"/>
                <w:color w:val="000000"/>
                <w:sz w:val="20"/>
                <w:szCs w:val="20"/>
              </w:rPr>
              <w:t>Disability weights for chronic</w:t>
            </w:r>
            <w:r w:rsidRPr="00B05A24">
              <w:rPr>
                <w:rFonts w:ascii="Calibri" w:eastAsiaTheme="minorEastAsia" w:hAnsi="Calibri" w:cs="Calibri" w:hint="eastAsia"/>
                <w:color w:val="000000"/>
                <w:sz w:val="20"/>
                <w:szCs w:val="20"/>
              </w:rPr>
              <w:t xml:space="preserve"> and sub-acute</w:t>
            </w:r>
            <w:r w:rsidRPr="00B05A24">
              <w:rPr>
                <w:rFonts w:ascii="Calibri" w:hAnsi="Calibri" w:cs="Calibri"/>
                <w:color w:val="000000"/>
                <w:sz w:val="20"/>
                <w:szCs w:val="20"/>
              </w:rPr>
              <w:t xml:space="preserve"> chikungunya</w:t>
            </w:r>
            <w:r w:rsidRPr="00A23C1E">
              <w:rPr>
                <w:rFonts w:ascii="Calibri" w:hAnsi="Calibri" w:cs="Calibri"/>
                <w:color w:val="000000"/>
                <w:sz w:val="20"/>
                <w:szCs w:val="20"/>
              </w:rPr>
              <w:t xml:space="preserve"> </w:t>
            </w:r>
          </w:p>
        </w:tc>
        <w:tc>
          <w:tcPr>
            <w:tcW w:w="1050" w:type="pct"/>
            <w:noWrap/>
          </w:tcPr>
          <w:p w14:paraId="5B112EEE"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3D42417E"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shape1=4.581639, shape2=9.87148</w:t>
            </w:r>
            <w:r w:rsidRPr="00A23C1E">
              <w:rPr>
                <w:rFonts w:ascii="Calibri" w:eastAsiaTheme="minorEastAsia" w:hAnsi="Calibri" w:cs="Calibri" w:hint="eastAsia"/>
                <w:color w:val="000000"/>
                <w:sz w:val="20"/>
                <w:szCs w:val="20"/>
              </w:rPr>
              <w:t>]</w:t>
            </w:r>
          </w:p>
        </w:tc>
        <w:tc>
          <w:tcPr>
            <w:tcW w:w="848" w:type="pct"/>
            <w:noWrap/>
          </w:tcPr>
          <w:p w14:paraId="31D7613B"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0.31 (95% UI: 0.11 - 0.57)</w:t>
            </w:r>
          </w:p>
        </w:tc>
        <w:tc>
          <w:tcPr>
            <w:tcW w:w="898" w:type="pct"/>
          </w:tcPr>
          <w:p w14:paraId="2EB9E1D6" w14:textId="77777777" w:rsidR="00402262" w:rsidRPr="00A23C1E" w:rsidRDefault="00402262" w:rsidP="009E018F">
            <w:pPr>
              <w:rPr>
                <w:rFonts w:ascii="Calibri" w:eastAsiaTheme="minorEastAsia" w:hAnsi="Calibri" w:cs="Calibri"/>
                <w:sz w:val="20"/>
                <w:szCs w:val="20"/>
              </w:rPr>
            </w:pPr>
            <w:r w:rsidRPr="00A23C1E">
              <w:rPr>
                <w:rFonts w:ascii="Calibri" w:hAnsi="Calibri" w:cs="Calibri"/>
                <w:sz w:val="20"/>
                <w:szCs w:val="20"/>
              </w:rPr>
              <w:t>We took a disability weight from rheumatoid arthritis from IHME as a proxy for chronic chikungunya. Moderate DW was taken for median estimate and mild and severe DWs for upper and lower limit values.</w:t>
            </w:r>
          </w:p>
          <w:p w14:paraId="2C199A92" w14:textId="77777777" w:rsidR="00402262" w:rsidRPr="00A23C1E" w:rsidRDefault="00402262" w:rsidP="009E018F">
            <w:pPr>
              <w:rPr>
                <w:rFonts w:ascii="Calibri" w:eastAsiaTheme="minorEastAsia" w:hAnsi="Calibri" w:cs="Calibri"/>
                <w:sz w:val="20"/>
                <w:szCs w:val="20"/>
              </w:rPr>
            </w:pPr>
          </w:p>
          <w:p w14:paraId="6D4BA5FB" w14:textId="77777777" w:rsidR="00402262" w:rsidRPr="00A23C1E" w:rsidRDefault="00402262" w:rsidP="009E018F">
            <w:pPr>
              <w:rPr>
                <w:rFonts w:eastAsiaTheme="minorEastAsia"/>
                <w:sz w:val="20"/>
                <w:szCs w:val="20"/>
              </w:rPr>
            </w:pPr>
            <w:r w:rsidRPr="00A23C1E">
              <w:rPr>
                <w:rFonts w:ascii="Calibri" w:eastAsiaTheme="minorEastAsia" w:hAnsi="Calibri" w:cs="Calibri" w:hint="eastAsia"/>
                <w:sz w:val="20"/>
                <w:szCs w:val="20"/>
              </w:rPr>
              <w:t xml:space="preserve">We applied the same disability </w:t>
            </w:r>
            <w:r w:rsidRPr="00A23C1E">
              <w:rPr>
                <w:rFonts w:ascii="Calibri" w:eastAsiaTheme="minorEastAsia" w:hAnsi="Calibri" w:cs="Calibri" w:hint="eastAsia"/>
                <w:sz w:val="20"/>
                <w:szCs w:val="20"/>
              </w:rPr>
              <w:lastRenderedPageBreak/>
              <w:t>weight to chronic cases attributable from vaccination.</w:t>
            </w:r>
          </w:p>
        </w:tc>
        <w:tc>
          <w:tcPr>
            <w:tcW w:w="462" w:type="pct"/>
          </w:tcPr>
          <w:p w14:paraId="0A2B9150" w14:textId="77777777" w:rsidR="00402262" w:rsidRPr="00A23C1E" w:rsidRDefault="00402262" w:rsidP="009E018F">
            <w:pPr>
              <w:rPr>
                <w:sz w:val="20"/>
                <w:szCs w:val="20"/>
              </w:rPr>
            </w:pPr>
            <w:hyperlink r:id="rId43" w:history="1">
              <w:r>
                <w:t>[7]</w:t>
              </w:r>
            </w:hyperlink>
          </w:p>
        </w:tc>
      </w:tr>
      <w:tr w:rsidR="00402262" w:rsidRPr="00A23C1E" w14:paraId="3475D5B2" w14:textId="77777777" w:rsidTr="08C518A3">
        <w:trPr>
          <w:trHeight w:val="292"/>
        </w:trPr>
        <w:tc>
          <w:tcPr>
            <w:tcW w:w="1742" w:type="pct"/>
            <w:noWrap/>
            <w:hideMark/>
          </w:tcPr>
          <w:p w14:paraId="71C35114"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themeColor="text1"/>
                <w:sz w:val="20"/>
                <w:szCs w:val="20"/>
              </w:rPr>
              <w:t xml:space="preserve">Duration of illness for </w:t>
            </w:r>
            <w:r w:rsidRPr="00A23C1E">
              <w:rPr>
                <w:rFonts w:ascii="Calibri" w:eastAsiaTheme="minorEastAsia" w:hAnsi="Calibri" w:cs="Calibri" w:hint="eastAsia"/>
                <w:color w:val="000000" w:themeColor="text1"/>
                <w:sz w:val="20"/>
                <w:szCs w:val="20"/>
              </w:rPr>
              <w:t xml:space="preserve">hospitalised </w:t>
            </w:r>
            <w:r w:rsidRPr="00A23C1E">
              <w:rPr>
                <w:rFonts w:ascii="Calibri" w:hAnsi="Calibri" w:cs="Calibri"/>
                <w:color w:val="000000" w:themeColor="text1"/>
                <w:sz w:val="20"/>
                <w:szCs w:val="20"/>
              </w:rPr>
              <w:t xml:space="preserve">acute chikungunya (year) </w:t>
            </w:r>
          </w:p>
        </w:tc>
        <w:tc>
          <w:tcPr>
            <w:tcW w:w="1050" w:type="pct"/>
            <w:noWrap/>
            <w:hideMark/>
          </w:tcPr>
          <w:p w14:paraId="6D0A6738"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4326D265"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=-3.734278,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=0.3877361</w:t>
            </w:r>
            <w:r w:rsidRPr="00A23C1E">
              <w:rPr>
                <w:rFonts w:ascii="Calibri" w:eastAsiaTheme="minorEastAsia" w:hAnsi="Calibri" w:cs="Calibri" w:hint="eastAsia"/>
                <w:color w:val="000000"/>
                <w:sz w:val="20"/>
                <w:szCs w:val="20"/>
              </w:rPr>
              <w:t>]</w:t>
            </w:r>
          </w:p>
        </w:tc>
        <w:tc>
          <w:tcPr>
            <w:tcW w:w="848" w:type="pct"/>
            <w:noWrap/>
            <w:hideMark/>
          </w:tcPr>
          <w:p w14:paraId="43623AB1" w14:textId="77777777" w:rsidR="00402262" w:rsidRPr="00A23C1E" w:rsidRDefault="00402262" w:rsidP="009E018F">
            <w:pPr>
              <w:rPr>
                <w:rFonts w:ascii="Calibri" w:hAnsi="Calibri" w:cs="Calibri"/>
                <w:color w:val="000000"/>
                <w:sz w:val="20"/>
                <w:szCs w:val="20"/>
              </w:rPr>
            </w:pPr>
            <w:r w:rsidRPr="00A23C1E">
              <w:rPr>
                <w:rFonts w:ascii="Calibri" w:hAnsi="Calibri" w:cs="Calibri"/>
                <w:sz w:val="20"/>
                <w:szCs w:val="20"/>
              </w:rPr>
              <w:t>0.019 (95%UI: 0.008, 0.04)</w:t>
            </w:r>
          </w:p>
        </w:tc>
        <w:tc>
          <w:tcPr>
            <w:tcW w:w="898" w:type="pct"/>
          </w:tcPr>
          <w:p w14:paraId="2A727583" w14:textId="77777777" w:rsidR="00402262" w:rsidRPr="00A23C1E" w:rsidRDefault="00402262" w:rsidP="009E018F">
            <w:pPr>
              <w:rPr>
                <w:rFonts w:ascii="Calibri" w:eastAsiaTheme="minorEastAsia" w:hAnsi="Calibri" w:cs="Calibri"/>
                <w:sz w:val="20"/>
                <w:szCs w:val="20"/>
              </w:rPr>
            </w:pPr>
            <w:r w:rsidRPr="00A23C1E">
              <w:rPr>
                <w:rFonts w:ascii="Calibri" w:hAnsi="Calibri" w:cs="Calibri"/>
                <w:sz w:val="20"/>
                <w:szCs w:val="20"/>
              </w:rPr>
              <w:t xml:space="preserve">We took multiple studies that report chikungunya hospitalization and reported duration of stay until discharge and estimated median, and 95%UI ranges. We used R </w:t>
            </w:r>
            <w:proofErr w:type="spellStart"/>
            <w:r w:rsidRPr="00A23C1E">
              <w:rPr>
                <w:rFonts w:ascii="Calibri" w:hAnsi="Calibri" w:cs="Calibri"/>
                <w:sz w:val="20"/>
                <w:szCs w:val="20"/>
              </w:rPr>
              <w:t>metfor</w:t>
            </w:r>
            <w:proofErr w:type="spellEnd"/>
            <w:r w:rsidRPr="00A23C1E">
              <w:rPr>
                <w:rFonts w:ascii="Calibri" w:hAnsi="Calibri" w:cs="Calibri"/>
                <w:sz w:val="20"/>
                <w:szCs w:val="20"/>
              </w:rPr>
              <w:t xml:space="preserve"> package to obtain pooled estimate of median and 95%UI of duration of hospital stays</w:t>
            </w:r>
            <w:r w:rsidRPr="00A23C1E">
              <w:rPr>
                <w:rFonts w:ascii="Calibri" w:eastAsiaTheme="minorEastAsia" w:hAnsi="Calibri" w:cs="Calibri" w:hint="eastAsia"/>
                <w:sz w:val="20"/>
                <w:szCs w:val="20"/>
              </w:rPr>
              <w:t>.</w:t>
            </w:r>
          </w:p>
          <w:p w14:paraId="0412FAEF" w14:textId="77777777" w:rsidR="00402262" w:rsidRPr="00A23C1E" w:rsidRDefault="00402262" w:rsidP="009E018F">
            <w:pPr>
              <w:rPr>
                <w:rFonts w:ascii="Calibri" w:eastAsiaTheme="minorEastAsia" w:hAnsi="Calibri" w:cs="Calibri"/>
                <w:color w:val="000000"/>
                <w:sz w:val="20"/>
                <w:szCs w:val="20"/>
              </w:rPr>
            </w:pPr>
          </w:p>
          <w:p w14:paraId="67315C38"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We applied the same duration of illness to non-fatal SAE cases attributable from vaccination.</w:t>
            </w:r>
          </w:p>
        </w:tc>
        <w:tc>
          <w:tcPr>
            <w:tcW w:w="462" w:type="pct"/>
          </w:tcPr>
          <w:p w14:paraId="6BABAF6D" w14:textId="77777777" w:rsidR="00402262" w:rsidRPr="00A23C1E" w:rsidRDefault="00402262" w:rsidP="009E018F">
            <w:pPr>
              <w:rPr>
                <w:rFonts w:ascii="Calibri" w:hAnsi="Calibri" w:cs="Calibri"/>
                <w:color w:val="000000"/>
                <w:sz w:val="20"/>
                <w:szCs w:val="20"/>
              </w:rPr>
            </w:pPr>
          </w:p>
        </w:tc>
      </w:tr>
      <w:tr w:rsidR="00402262" w:rsidRPr="00A23C1E" w14:paraId="04A2B10A" w14:textId="77777777" w:rsidTr="08C518A3">
        <w:trPr>
          <w:trHeight w:val="292"/>
        </w:trPr>
        <w:tc>
          <w:tcPr>
            <w:tcW w:w="1742" w:type="pct"/>
            <w:noWrap/>
            <w:hideMark/>
          </w:tcPr>
          <w:p w14:paraId="2793D320"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themeColor="text1"/>
                <w:sz w:val="20"/>
                <w:szCs w:val="20"/>
              </w:rPr>
              <w:t>Duration of illness for non-hospitalised acute chikungunya (year)</w:t>
            </w:r>
          </w:p>
        </w:tc>
        <w:tc>
          <w:tcPr>
            <w:tcW w:w="1050" w:type="pct"/>
            <w:noWrap/>
            <w:hideMark/>
          </w:tcPr>
          <w:p w14:paraId="6D1734B6"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2E4E0BE6"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=-4.108138,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=0.5998406</w:t>
            </w:r>
            <w:r w:rsidRPr="00A23C1E">
              <w:rPr>
                <w:rFonts w:ascii="Calibri" w:eastAsiaTheme="minorEastAsia" w:hAnsi="Calibri" w:cs="Calibri" w:hint="eastAsia"/>
                <w:color w:val="000000"/>
                <w:sz w:val="20"/>
                <w:szCs w:val="20"/>
              </w:rPr>
              <w:t>]</w:t>
            </w:r>
          </w:p>
        </w:tc>
        <w:tc>
          <w:tcPr>
            <w:tcW w:w="848" w:type="pct"/>
            <w:noWrap/>
            <w:hideMark/>
          </w:tcPr>
          <w:p w14:paraId="032B520C" w14:textId="77777777" w:rsidR="00402262" w:rsidRPr="00A23C1E" w:rsidRDefault="00402262" w:rsidP="009E018F">
            <w:pPr>
              <w:rPr>
                <w:rFonts w:ascii="Calibri" w:hAnsi="Calibri" w:cs="Calibri"/>
                <w:color w:val="000000"/>
                <w:sz w:val="20"/>
                <w:szCs w:val="20"/>
              </w:rPr>
            </w:pPr>
            <w:r w:rsidRPr="00A23C1E">
              <w:rPr>
                <w:rFonts w:ascii="Calibri" w:hAnsi="Calibri" w:cs="Calibri"/>
                <w:sz w:val="20"/>
                <w:szCs w:val="20"/>
              </w:rPr>
              <w:t>0.016 (95%UI: 0.005, 0.058)</w:t>
            </w:r>
          </w:p>
        </w:tc>
        <w:tc>
          <w:tcPr>
            <w:tcW w:w="898" w:type="pct"/>
          </w:tcPr>
          <w:p w14:paraId="2FF74185" w14:textId="77777777" w:rsidR="00402262" w:rsidRPr="00A23C1E" w:rsidRDefault="00402262" w:rsidP="009E018F">
            <w:pPr>
              <w:rPr>
                <w:sz w:val="20"/>
                <w:szCs w:val="20"/>
              </w:rPr>
            </w:pPr>
            <w:r w:rsidRPr="00A23C1E">
              <w:rPr>
                <w:rFonts w:ascii="Calibri" w:hAnsi="Calibri" w:cs="Calibri"/>
                <w:sz w:val="20"/>
                <w:szCs w:val="20"/>
              </w:rPr>
              <w:t>Acutely infected symptomatic chikungunya patients (without further chronic or severe symptoms) resolve within 7-10 days from multiple sources; CDC Yellow Book 2024, WHO Chikungunya fact sheet, PAHO)</w:t>
            </w:r>
          </w:p>
        </w:tc>
        <w:tc>
          <w:tcPr>
            <w:tcW w:w="462" w:type="pct"/>
          </w:tcPr>
          <w:p w14:paraId="3B9956C6" w14:textId="77777777" w:rsidR="00402262" w:rsidRPr="00A23C1E" w:rsidRDefault="00402262" w:rsidP="009E018F">
            <w:pPr>
              <w:rPr>
                <w:rFonts w:ascii="Calibri" w:hAnsi="Calibri" w:cs="Calibri"/>
                <w:color w:val="000000"/>
                <w:sz w:val="20"/>
                <w:szCs w:val="20"/>
              </w:rPr>
            </w:pPr>
            <w:hyperlink r:id="rId44" w:history="1">
              <w:r>
                <w:rPr>
                  <w:rFonts w:ascii="Calibri" w:hAnsi="Calibri" w:cs="Calibri"/>
                  <w:sz w:val="20"/>
                  <w:szCs w:val="20"/>
                </w:rPr>
                <w:t>[8,9]</w:t>
              </w:r>
            </w:hyperlink>
          </w:p>
        </w:tc>
      </w:tr>
      <w:tr w:rsidR="00402262" w:rsidRPr="00A23C1E" w14:paraId="7B12D416" w14:textId="77777777" w:rsidTr="08C518A3">
        <w:trPr>
          <w:trHeight w:val="292"/>
        </w:trPr>
        <w:tc>
          <w:tcPr>
            <w:tcW w:w="1742" w:type="pct"/>
            <w:noWrap/>
          </w:tcPr>
          <w:p w14:paraId="706E8E91"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themeColor="text1"/>
                <w:sz w:val="20"/>
                <w:szCs w:val="20"/>
              </w:rPr>
              <w:t>Duration of illness of sub-acute chikungunya (year)</w:t>
            </w:r>
          </w:p>
        </w:tc>
        <w:tc>
          <w:tcPr>
            <w:tcW w:w="1050" w:type="pct"/>
            <w:noWrap/>
          </w:tcPr>
          <w:p w14:paraId="5C604AE2"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7525A3D4"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=-2.262311,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=0.4746817</w:t>
            </w:r>
            <w:r w:rsidRPr="00A23C1E">
              <w:rPr>
                <w:rFonts w:ascii="Calibri" w:eastAsiaTheme="minorEastAsia" w:hAnsi="Calibri" w:cs="Calibri" w:hint="eastAsia"/>
                <w:color w:val="000000"/>
                <w:sz w:val="20"/>
                <w:szCs w:val="20"/>
              </w:rPr>
              <w:t>]</w:t>
            </w:r>
          </w:p>
        </w:tc>
        <w:tc>
          <w:tcPr>
            <w:tcW w:w="848" w:type="pct"/>
            <w:noWrap/>
          </w:tcPr>
          <w:p w14:paraId="400AF327"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0.10 (95% UI: 0.04 - 0.26)</w:t>
            </w:r>
          </w:p>
        </w:tc>
        <w:tc>
          <w:tcPr>
            <w:tcW w:w="898" w:type="pct"/>
          </w:tcPr>
          <w:p w14:paraId="7F1EF1CF" w14:textId="77777777" w:rsidR="00402262" w:rsidRPr="00A23C1E" w:rsidRDefault="00402262" w:rsidP="009E018F">
            <w:pPr>
              <w:rPr>
                <w:sz w:val="20"/>
                <w:szCs w:val="20"/>
              </w:rPr>
            </w:pPr>
            <w:r w:rsidRPr="00A23C1E">
              <w:rPr>
                <w:rFonts w:ascii="Calibri" w:eastAsiaTheme="minorEastAsia" w:hAnsi="Calibri" w:cs="Calibri" w:hint="eastAsia"/>
                <w:color w:val="000000"/>
                <w:sz w:val="20"/>
                <w:szCs w:val="20"/>
              </w:rPr>
              <w:t>We applied the same duration of illness to sub-acute cases attributable from vaccination.</w:t>
            </w:r>
          </w:p>
        </w:tc>
        <w:tc>
          <w:tcPr>
            <w:tcW w:w="462" w:type="pct"/>
          </w:tcPr>
          <w:p w14:paraId="612F9FD0" w14:textId="77777777" w:rsidR="00402262" w:rsidRPr="00A23C1E" w:rsidRDefault="00402262" w:rsidP="009E018F">
            <w:pPr>
              <w:rPr>
                <w:sz w:val="20"/>
                <w:szCs w:val="20"/>
              </w:rPr>
            </w:pPr>
            <w:hyperlink r:id="rId45" w:history="1">
              <w:r>
                <w:rPr>
                  <w:rFonts w:ascii="Calibri" w:hAnsi="Calibri" w:cs="Calibri"/>
                  <w:sz w:val="20"/>
                  <w:szCs w:val="20"/>
                </w:rPr>
                <w:t>[8,9]</w:t>
              </w:r>
            </w:hyperlink>
          </w:p>
        </w:tc>
      </w:tr>
      <w:tr w:rsidR="00402262" w:rsidRPr="00A23C1E" w14:paraId="2D75966F" w14:textId="77777777" w:rsidTr="08C518A3">
        <w:trPr>
          <w:trHeight w:val="292"/>
        </w:trPr>
        <w:tc>
          <w:tcPr>
            <w:tcW w:w="1742" w:type="pct"/>
            <w:noWrap/>
          </w:tcPr>
          <w:p w14:paraId="1C5F54EB" w14:textId="77777777" w:rsidR="00402262" w:rsidRPr="00A23C1E" w:rsidRDefault="00402262" w:rsidP="009E018F">
            <w:pPr>
              <w:rPr>
                <w:rFonts w:ascii="Calibri" w:hAnsi="Calibri" w:cs="Calibri"/>
                <w:color w:val="000000"/>
                <w:sz w:val="20"/>
                <w:szCs w:val="20"/>
                <w:highlight w:val="yellow"/>
                <w:lang w:val="en-US"/>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6 months of symptoms (years)</w:t>
            </w:r>
          </w:p>
        </w:tc>
        <w:tc>
          <w:tcPr>
            <w:tcW w:w="1050" w:type="pct"/>
            <w:noWrap/>
          </w:tcPr>
          <w:p w14:paraId="104977D7"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6D873CFB"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lastRenderedPageBreak/>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tcPr>
          <w:p w14:paraId="783B6D21"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lastRenderedPageBreak/>
              <w:t>0.50 (95% UI: 0.45 - 0.55)</w:t>
            </w:r>
          </w:p>
        </w:tc>
        <w:tc>
          <w:tcPr>
            <w:tcW w:w="898" w:type="pct"/>
          </w:tcPr>
          <w:p w14:paraId="1AD6863F" w14:textId="77777777" w:rsidR="00402262" w:rsidRPr="00A23C1E" w:rsidRDefault="00402262" w:rsidP="009E018F">
            <w:pPr>
              <w:rPr>
                <w:sz w:val="20"/>
                <w:szCs w:val="20"/>
              </w:rPr>
            </w:pPr>
            <w:r w:rsidRPr="00A23C1E">
              <w:rPr>
                <w:rFonts w:ascii="Calibri" w:eastAsiaTheme="minorEastAsia" w:hAnsi="Calibri" w:cs="Calibri" w:hint="eastAsia"/>
                <w:color w:val="000000"/>
                <w:sz w:val="20"/>
                <w:szCs w:val="20"/>
              </w:rPr>
              <w:t xml:space="preserve">We applied the same duration of illness to chronic </w:t>
            </w:r>
            <w:r w:rsidRPr="00A23C1E">
              <w:rPr>
                <w:rFonts w:ascii="Calibri" w:eastAsiaTheme="minorEastAsia" w:hAnsi="Calibri" w:cs="Calibri" w:hint="eastAsia"/>
                <w:color w:val="000000"/>
                <w:sz w:val="20"/>
                <w:szCs w:val="20"/>
              </w:rPr>
              <w:lastRenderedPageBreak/>
              <w:t>cases attributable from vaccination.</w:t>
            </w:r>
          </w:p>
        </w:tc>
        <w:tc>
          <w:tcPr>
            <w:tcW w:w="462" w:type="pct"/>
          </w:tcPr>
          <w:p w14:paraId="32E8F116" w14:textId="77777777" w:rsidR="00402262" w:rsidRPr="00A23C1E" w:rsidRDefault="00402262" w:rsidP="009E018F">
            <w:pPr>
              <w:rPr>
                <w:sz w:val="20"/>
                <w:szCs w:val="20"/>
              </w:rPr>
            </w:pPr>
            <w:hyperlink r:id="rId46" w:history="1">
              <w:r>
                <w:rPr>
                  <w:rFonts w:ascii="Calibri" w:hAnsi="Calibri" w:cs="Calibri"/>
                  <w:sz w:val="20"/>
                  <w:szCs w:val="20"/>
                </w:rPr>
                <w:t>[8,9]</w:t>
              </w:r>
            </w:hyperlink>
          </w:p>
        </w:tc>
      </w:tr>
      <w:tr w:rsidR="00402262" w:rsidRPr="00A23C1E" w14:paraId="4E129206" w14:textId="77777777" w:rsidTr="08C518A3">
        <w:trPr>
          <w:trHeight w:val="292"/>
        </w:trPr>
        <w:tc>
          <w:tcPr>
            <w:tcW w:w="1742" w:type="pct"/>
            <w:noWrap/>
          </w:tcPr>
          <w:p w14:paraId="1318F811" w14:textId="77777777" w:rsidR="00402262" w:rsidRPr="00A23C1E" w:rsidRDefault="00402262" w:rsidP="009E018F">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12 months of symptoms (years)</w:t>
            </w:r>
          </w:p>
        </w:tc>
        <w:tc>
          <w:tcPr>
            <w:tcW w:w="1050" w:type="pct"/>
            <w:noWrap/>
          </w:tcPr>
          <w:p w14:paraId="3FF1728D"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2CC464EA"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w:t>
            </w:r>
            <w:proofErr w:type="gramStart"/>
            <w:r w:rsidRPr="00A23C1E">
              <w:rPr>
                <w:rFonts w:ascii="Calibri" w:hAnsi="Calibri" w:cs="Calibri"/>
                <w:color w:val="000000"/>
                <w:sz w:val="20"/>
                <w:szCs w:val="20"/>
              </w:rPr>
              <w:t xml:space="preserve">0,   </w:t>
            </w:r>
            <w:proofErr w:type="gramEnd"/>
            <w:r w:rsidRPr="00A23C1E">
              <w:rPr>
                <w:rFonts w:ascii="Calibri" w:hAnsi="Calibri" w:cs="Calibri"/>
                <w:color w:val="000000"/>
                <w:sz w:val="20"/>
                <w:szCs w:val="20"/>
              </w:rPr>
              <w:t xml:space="preserve">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=0.0511915</w:t>
            </w:r>
            <w:r w:rsidRPr="00A23C1E">
              <w:rPr>
                <w:rFonts w:ascii="Calibri" w:eastAsiaTheme="minorEastAsia" w:hAnsi="Calibri" w:cs="Calibri" w:hint="eastAsia"/>
                <w:color w:val="000000"/>
                <w:sz w:val="20"/>
                <w:szCs w:val="20"/>
              </w:rPr>
              <w:t>]</w:t>
            </w:r>
          </w:p>
        </w:tc>
        <w:tc>
          <w:tcPr>
            <w:tcW w:w="848" w:type="pct"/>
            <w:noWrap/>
          </w:tcPr>
          <w:p w14:paraId="056028BF"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1.00 (95% UI: 0.90 - 1.11)</w:t>
            </w:r>
          </w:p>
        </w:tc>
        <w:tc>
          <w:tcPr>
            <w:tcW w:w="898" w:type="pct"/>
          </w:tcPr>
          <w:p w14:paraId="5507E2A7" w14:textId="77777777" w:rsidR="00402262" w:rsidRPr="00A23C1E" w:rsidRDefault="00402262" w:rsidP="009E018F">
            <w:pPr>
              <w:rPr>
                <w:sz w:val="20"/>
                <w:szCs w:val="20"/>
              </w:rPr>
            </w:pPr>
            <w:r w:rsidRPr="00A23C1E">
              <w:rPr>
                <w:rFonts w:ascii="Calibri" w:eastAsiaTheme="minorEastAsia" w:hAnsi="Calibri" w:cs="Calibri" w:hint="eastAsia"/>
                <w:color w:val="000000"/>
                <w:sz w:val="20"/>
                <w:szCs w:val="20"/>
              </w:rPr>
              <w:t>We applied the same duration of illness to chronic cases attributable from vaccination.</w:t>
            </w:r>
          </w:p>
        </w:tc>
        <w:tc>
          <w:tcPr>
            <w:tcW w:w="462" w:type="pct"/>
          </w:tcPr>
          <w:p w14:paraId="2A8F1482" w14:textId="77777777" w:rsidR="00402262" w:rsidRPr="00A23C1E" w:rsidRDefault="00402262" w:rsidP="009E018F">
            <w:pPr>
              <w:rPr>
                <w:sz w:val="20"/>
                <w:szCs w:val="20"/>
              </w:rPr>
            </w:pPr>
            <w:hyperlink r:id="rId47" w:history="1">
              <w:r>
                <w:rPr>
                  <w:rFonts w:ascii="Calibri" w:hAnsi="Calibri" w:cs="Calibri"/>
                  <w:sz w:val="20"/>
                  <w:szCs w:val="20"/>
                </w:rPr>
                <w:t>[8,9]</w:t>
              </w:r>
            </w:hyperlink>
          </w:p>
        </w:tc>
      </w:tr>
      <w:tr w:rsidR="00402262" w:rsidRPr="00A23C1E" w14:paraId="30717C08" w14:textId="77777777" w:rsidTr="08C518A3">
        <w:trPr>
          <w:trHeight w:val="292"/>
        </w:trPr>
        <w:tc>
          <w:tcPr>
            <w:tcW w:w="1742" w:type="pct"/>
            <w:noWrap/>
          </w:tcPr>
          <w:p w14:paraId="3978BF01" w14:textId="77777777" w:rsidR="00402262" w:rsidRPr="00A23C1E" w:rsidRDefault="00402262" w:rsidP="009E018F">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30 months of symptoms (years)</w:t>
            </w:r>
          </w:p>
        </w:tc>
        <w:tc>
          <w:tcPr>
            <w:tcW w:w="1050" w:type="pct"/>
            <w:noWrap/>
          </w:tcPr>
          <w:p w14:paraId="6844667F" w14:textId="77777777" w:rsidR="00402262" w:rsidRPr="00A23C1E" w:rsidRDefault="00402262" w:rsidP="009E018F">
            <w:pPr>
              <w:rPr>
                <w:rFonts w:ascii="Calibri" w:eastAsiaTheme="minorEastAsia" w:hAnsi="Calibri" w:cs="Calibri"/>
                <w:color w:val="000000"/>
                <w:sz w:val="20"/>
                <w:szCs w:val="20"/>
              </w:rPr>
            </w:pPr>
            <w:proofErr w:type="spellStart"/>
            <w:r w:rsidRPr="00A23C1E">
              <w:rPr>
                <w:rFonts w:ascii="Calibri" w:hAnsi="Calibri" w:cs="Calibri"/>
                <w:color w:val="000000"/>
                <w:sz w:val="20"/>
                <w:szCs w:val="20"/>
              </w:rPr>
              <w:t>LogNormal</w:t>
            </w:r>
            <w:proofErr w:type="spellEnd"/>
          </w:p>
          <w:p w14:paraId="231D0DE0" w14:textId="77777777" w:rsidR="00402262" w:rsidRPr="00A23C1E" w:rsidRDefault="00402262" w:rsidP="009E018F">
            <w:pPr>
              <w:rPr>
                <w:rFonts w:ascii="Calibri" w:hAnsi="Calibri" w:cs="Calibri"/>
                <w:color w:val="000000"/>
                <w:sz w:val="20"/>
                <w:szCs w:val="20"/>
              </w:rPr>
            </w:pPr>
            <w:r w:rsidRPr="00A23C1E">
              <w:rPr>
                <w:rFonts w:ascii="Calibri" w:eastAsiaTheme="minorEastAsia" w:hAnsi="Calibri" w:cs="Calibri" w:hint="eastAsia"/>
                <w:color w:val="000000"/>
                <w:sz w:val="20"/>
                <w:szCs w:val="20"/>
              </w:rPr>
              <w:t>[</w:t>
            </w:r>
            <w:proofErr w:type="spellStart"/>
            <w:r w:rsidRPr="00A23C1E">
              <w:rPr>
                <w:rFonts w:ascii="Calibri" w:hAnsi="Calibri" w:cs="Calibri"/>
                <w:color w:val="000000"/>
                <w:sz w:val="20"/>
                <w:szCs w:val="20"/>
              </w:rPr>
              <w:t>meanlog</w:t>
            </w:r>
            <w:proofErr w:type="spellEnd"/>
            <w:r w:rsidRPr="00A23C1E">
              <w:rPr>
                <w:rFonts w:ascii="Calibri" w:hAnsi="Calibri" w:cs="Calibri"/>
                <w:color w:val="000000"/>
                <w:sz w:val="20"/>
                <w:szCs w:val="20"/>
              </w:rPr>
              <w:t xml:space="preserve">=0.6931472, </w:t>
            </w:r>
            <w:proofErr w:type="spellStart"/>
            <w:r w:rsidRPr="00A23C1E">
              <w:rPr>
                <w:rFonts w:ascii="Calibri" w:hAnsi="Calibri" w:cs="Calibri"/>
                <w:color w:val="000000"/>
                <w:sz w:val="20"/>
                <w:szCs w:val="20"/>
              </w:rPr>
              <w:t>sdlog</w:t>
            </w:r>
            <w:proofErr w:type="spellEnd"/>
            <w:r w:rsidRPr="00A23C1E">
              <w:rPr>
                <w:rFonts w:ascii="Calibri" w:hAnsi="Calibri" w:cs="Calibri"/>
                <w:color w:val="000000"/>
                <w:sz w:val="20"/>
                <w:szCs w:val="20"/>
              </w:rPr>
              <w:t>=0.08380206</w:t>
            </w:r>
            <w:r w:rsidRPr="00A23C1E">
              <w:rPr>
                <w:rFonts w:ascii="Calibri" w:eastAsiaTheme="minorEastAsia" w:hAnsi="Calibri" w:cs="Calibri" w:hint="eastAsia"/>
                <w:color w:val="000000"/>
                <w:sz w:val="20"/>
                <w:szCs w:val="20"/>
              </w:rPr>
              <w:t>]</w:t>
            </w:r>
          </w:p>
        </w:tc>
        <w:tc>
          <w:tcPr>
            <w:tcW w:w="848" w:type="pct"/>
            <w:noWrap/>
          </w:tcPr>
          <w:p w14:paraId="2CAA07E5" w14:textId="77777777" w:rsidR="00402262" w:rsidRPr="00A23C1E" w:rsidRDefault="00402262" w:rsidP="009E018F">
            <w:pPr>
              <w:rPr>
                <w:rFonts w:ascii="Calibri" w:hAnsi="Calibri" w:cs="Calibri"/>
                <w:color w:val="000000"/>
                <w:sz w:val="20"/>
                <w:szCs w:val="20"/>
              </w:rPr>
            </w:pPr>
            <w:r w:rsidRPr="00A23C1E">
              <w:rPr>
                <w:rFonts w:ascii="Calibri" w:hAnsi="Calibri" w:cs="Calibri"/>
                <w:color w:val="000000"/>
                <w:sz w:val="20"/>
                <w:szCs w:val="20"/>
              </w:rPr>
              <w:t>2.00 (95% UI: 1.70 - 2.36)</w:t>
            </w:r>
          </w:p>
        </w:tc>
        <w:tc>
          <w:tcPr>
            <w:tcW w:w="898" w:type="pct"/>
          </w:tcPr>
          <w:p w14:paraId="11FD948A" w14:textId="77777777" w:rsidR="00402262" w:rsidRPr="00A23C1E" w:rsidRDefault="00402262" w:rsidP="009E018F">
            <w:pPr>
              <w:rPr>
                <w:sz w:val="20"/>
                <w:szCs w:val="20"/>
              </w:rPr>
            </w:pPr>
            <w:r w:rsidRPr="00A23C1E">
              <w:rPr>
                <w:rFonts w:ascii="Calibri" w:eastAsiaTheme="minorEastAsia" w:hAnsi="Calibri" w:cs="Calibri" w:hint="eastAsia"/>
                <w:color w:val="000000"/>
                <w:sz w:val="20"/>
                <w:szCs w:val="20"/>
              </w:rPr>
              <w:t>We applied the same duration of illness to chronic cases attributable from vaccination.</w:t>
            </w:r>
          </w:p>
        </w:tc>
        <w:tc>
          <w:tcPr>
            <w:tcW w:w="462" w:type="pct"/>
          </w:tcPr>
          <w:p w14:paraId="48383C63" w14:textId="77777777" w:rsidR="00402262" w:rsidRPr="00A23C1E" w:rsidRDefault="00402262" w:rsidP="009E018F">
            <w:pPr>
              <w:rPr>
                <w:sz w:val="20"/>
                <w:szCs w:val="20"/>
              </w:rPr>
            </w:pPr>
            <w:hyperlink r:id="rId48" w:history="1">
              <w:r>
                <w:rPr>
                  <w:rFonts w:ascii="Calibri" w:hAnsi="Calibri" w:cs="Calibri"/>
                  <w:sz w:val="20"/>
                  <w:szCs w:val="20"/>
                </w:rPr>
                <w:t>[8,9]</w:t>
              </w:r>
            </w:hyperlink>
          </w:p>
        </w:tc>
      </w:tr>
      <w:tr w:rsidR="00402262" w:rsidRPr="00A23C1E" w14:paraId="1EA2EE13" w14:textId="77777777" w:rsidTr="08C518A3">
        <w:trPr>
          <w:trHeight w:val="292"/>
        </w:trPr>
        <w:tc>
          <w:tcPr>
            <w:tcW w:w="1742" w:type="pct"/>
            <w:vMerge w:val="restart"/>
            <w:noWrap/>
            <w:hideMark/>
          </w:tcPr>
          <w:p w14:paraId="0CAFFF20" w14:textId="77777777" w:rsidR="00402262" w:rsidRPr="00A23C1E" w:rsidRDefault="00402262" w:rsidP="009E018F">
            <w:pPr>
              <w:rPr>
                <w:rFonts w:ascii="Calibri" w:hAnsi="Calibri" w:cs="Calibri"/>
                <w:color w:val="000000"/>
                <w:sz w:val="20"/>
                <w:szCs w:val="20"/>
              </w:rPr>
            </w:pPr>
            <w:r w:rsidRPr="00B73C75">
              <w:rPr>
                <w:rFonts w:ascii="Calibri" w:hAnsi="Calibri" w:cs="Calibri"/>
                <w:color w:val="000000"/>
                <w:sz w:val="20"/>
                <w:szCs w:val="20"/>
              </w:rPr>
              <w:t>Proportion of symptomatic cases recovering within 14 days (acute)</w:t>
            </w:r>
          </w:p>
        </w:tc>
        <w:tc>
          <w:tcPr>
            <w:tcW w:w="1050" w:type="pct"/>
            <w:noWrap/>
            <w:hideMark/>
          </w:tcPr>
          <w:p w14:paraId="56DB1549"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2DCC873C"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shape1=393.9252, shape2=547.0268</w:t>
            </w:r>
            <w:r w:rsidRPr="00A23C1E">
              <w:rPr>
                <w:rFonts w:ascii="Calibri" w:eastAsiaTheme="minorEastAsia" w:hAnsi="Calibri" w:cs="Calibri" w:hint="eastAsia"/>
                <w:color w:val="000000"/>
                <w:sz w:val="20"/>
                <w:szCs w:val="20"/>
              </w:rPr>
              <w:t>]</w:t>
            </w:r>
          </w:p>
        </w:tc>
        <w:tc>
          <w:tcPr>
            <w:tcW w:w="848" w:type="pct"/>
            <w:noWrap/>
            <w:hideMark/>
          </w:tcPr>
          <w:p w14:paraId="1A6CC9FD" w14:textId="77777777" w:rsidR="00402262" w:rsidRPr="00A23C1E" w:rsidRDefault="00402262" w:rsidP="009E018F">
            <w:pPr>
              <w:rPr>
                <w:rFonts w:ascii="Calibri" w:hAnsi="Calibri" w:cs="Calibri"/>
                <w:color w:val="000000"/>
                <w:sz w:val="20"/>
                <w:szCs w:val="20"/>
              </w:rPr>
            </w:pPr>
            <w:r w:rsidRPr="008E6531">
              <w:rPr>
                <w:rFonts w:ascii="Calibri" w:hAnsi="Calibri" w:cs="Calibri"/>
                <w:color w:val="000000"/>
                <w:sz w:val="20"/>
                <w:szCs w:val="20"/>
              </w:rPr>
              <w:t>age &lt; 40 years: 41.9% (38.7, 45.0)</w:t>
            </w:r>
          </w:p>
        </w:tc>
        <w:tc>
          <w:tcPr>
            <w:tcW w:w="898" w:type="pct"/>
          </w:tcPr>
          <w:p w14:paraId="5A8DA36F"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06C3BFD4" w14:textId="77777777" w:rsidR="00402262" w:rsidRPr="00A23C1E" w:rsidRDefault="00402262" w:rsidP="009E018F">
            <w:pPr>
              <w:rPr>
                <w:rFonts w:ascii="Calibri" w:hAnsi="Calibri" w:cs="Calibri"/>
                <w:color w:val="000000"/>
                <w:sz w:val="20"/>
                <w:szCs w:val="20"/>
              </w:rPr>
            </w:pPr>
            <w:hyperlink r:id="rId49" w:history="1">
              <w:r>
                <w:rPr>
                  <w:rFonts w:ascii="Calibri" w:hAnsi="Calibri" w:cs="Calibri"/>
                  <w:sz w:val="20"/>
                  <w:szCs w:val="20"/>
                </w:rPr>
                <w:t>[10]</w:t>
              </w:r>
            </w:hyperlink>
          </w:p>
        </w:tc>
      </w:tr>
      <w:tr w:rsidR="00402262" w:rsidRPr="00A23C1E" w14:paraId="49D86D0A" w14:textId="77777777" w:rsidTr="08C518A3">
        <w:trPr>
          <w:trHeight w:val="292"/>
        </w:trPr>
        <w:tc>
          <w:tcPr>
            <w:tcW w:w="1742" w:type="pct"/>
            <w:vMerge/>
            <w:noWrap/>
          </w:tcPr>
          <w:p w14:paraId="6B94225F" w14:textId="77777777" w:rsidR="00402262" w:rsidRPr="00FD674A" w:rsidRDefault="00402262" w:rsidP="009E018F">
            <w:pPr>
              <w:rPr>
                <w:rFonts w:ascii="Calibri" w:hAnsi="Calibri" w:cs="Calibri"/>
                <w:color w:val="000000"/>
                <w:sz w:val="20"/>
                <w:szCs w:val="20"/>
              </w:rPr>
            </w:pPr>
          </w:p>
        </w:tc>
        <w:tc>
          <w:tcPr>
            <w:tcW w:w="1050" w:type="pct"/>
            <w:noWrap/>
          </w:tcPr>
          <w:p w14:paraId="2CF77DB1" w14:textId="77777777" w:rsidR="00402262" w:rsidRDefault="00402262" w:rsidP="009E018F">
            <w:pPr>
              <w:rPr>
                <w:rFonts w:ascii="Calibri" w:eastAsiaTheme="minorEastAsia" w:hAnsi="Calibri" w:cs="Calibri"/>
                <w:color w:val="000000"/>
                <w:sz w:val="20"/>
                <w:szCs w:val="20"/>
              </w:rPr>
            </w:pPr>
            <w:r w:rsidRPr="007E5C90">
              <w:rPr>
                <w:rFonts w:ascii="Calibri" w:hAnsi="Calibri" w:cs="Calibri"/>
                <w:color w:val="000000"/>
                <w:sz w:val="20"/>
                <w:szCs w:val="20"/>
              </w:rPr>
              <w:t xml:space="preserve">Beta </w:t>
            </w:r>
          </w:p>
          <w:p w14:paraId="2D9DA76C" w14:textId="77777777" w:rsidR="00402262" w:rsidRPr="007E5C90" w:rsidRDefault="00402262" w:rsidP="009E018F">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7E5C90">
              <w:rPr>
                <w:rFonts w:ascii="Calibri" w:hAnsi="Calibri" w:cs="Calibri"/>
                <w:color w:val="000000"/>
                <w:sz w:val="20"/>
                <w:szCs w:val="20"/>
              </w:rPr>
              <w:t xml:space="preserve">=388.3, </w:t>
            </w:r>
            <w:r w:rsidRPr="00A23C1E">
              <w:rPr>
                <w:rFonts w:ascii="Calibri" w:hAnsi="Calibri" w:cs="Calibri"/>
                <w:color w:val="000000"/>
                <w:sz w:val="20"/>
                <w:szCs w:val="20"/>
              </w:rPr>
              <w:t>shape2</w:t>
            </w:r>
            <w:r w:rsidRPr="007E5C90">
              <w:rPr>
                <w:rFonts w:ascii="Calibri" w:hAnsi="Calibri" w:cs="Calibri"/>
                <w:color w:val="000000"/>
                <w:sz w:val="20"/>
                <w:szCs w:val="20"/>
              </w:rPr>
              <w:t>=742.5</w:t>
            </w:r>
            <w:r>
              <w:rPr>
                <w:rFonts w:ascii="Calibri" w:eastAsiaTheme="minorEastAsia" w:hAnsi="Calibri" w:cs="Calibri" w:hint="eastAsia"/>
                <w:color w:val="000000"/>
                <w:sz w:val="20"/>
                <w:szCs w:val="20"/>
              </w:rPr>
              <w:t>]</w:t>
            </w:r>
          </w:p>
        </w:tc>
        <w:tc>
          <w:tcPr>
            <w:tcW w:w="848" w:type="pct"/>
            <w:noWrap/>
          </w:tcPr>
          <w:p w14:paraId="142CB5F3" w14:textId="77777777" w:rsidR="00402262" w:rsidRPr="00A23C1E" w:rsidRDefault="00402262" w:rsidP="009E018F">
            <w:pPr>
              <w:rPr>
                <w:rFonts w:ascii="Calibri" w:hAnsi="Calibri" w:cs="Calibri"/>
                <w:color w:val="000000"/>
                <w:sz w:val="20"/>
                <w:szCs w:val="20"/>
              </w:rPr>
            </w:pPr>
            <w:r w:rsidRPr="008E6531">
              <w:rPr>
                <w:rFonts w:ascii="Calibri" w:hAnsi="Calibri" w:cs="Calibri"/>
                <w:color w:val="000000"/>
                <w:sz w:val="20"/>
                <w:szCs w:val="20"/>
              </w:rPr>
              <w:t>age &gt; 40 years: 34.3% (31.6, 37.1)</w:t>
            </w:r>
          </w:p>
        </w:tc>
        <w:tc>
          <w:tcPr>
            <w:tcW w:w="898" w:type="pct"/>
          </w:tcPr>
          <w:p w14:paraId="124CEB58"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2BED4E0F" w14:textId="77777777" w:rsidR="00402262" w:rsidRPr="00A23C1E" w:rsidRDefault="00402262" w:rsidP="009E018F">
            <w:pPr>
              <w:rPr>
                <w:sz w:val="20"/>
                <w:szCs w:val="20"/>
              </w:rPr>
            </w:pPr>
          </w:p>
        </w:tc>
      </w:tr>
      <w:tr w:rsidR="00402262" w:rsidRPr="00A23C1E" w14:paraId="6632E0C8" w14:textId="77777777" w:rsidTr="08C518A3">
        <w:trPr>
          <w:trHeight w:val="292"/>
        </w:trPr>
        <w:tc>
          <w:tcPr>
            <w:tcW w:w="1742" w:type="pct"/>
            <w:vMerge w:val="restart"/>
            <w:noWrap/>
            <w:hideMark/>
          </w:tcPr>
          <w:p w14:paraId="0EDBFF70" w14:textId="77777777" w:rsidR="00402262" w:rsidRPr="00A23C1E" w:rsidRDefault="00402262" w:rsidP="009E018F">
            <w:pPr>
              <w:rPr>
                <w:rFonts w:ascii="Calibri" w:hAnsi="Calibri" w:cs="Calibri"/>
                <w:color w:val="000000"/>
                <w:sz w:val="20"/>
                <w:szCs w:val="20"/>
              </w:rPr>
            </w:pPr>
            <w:r w:rsidRPr="0087700D">
              <w:rPr>
                <w:rFonts w:ascii="Calibri" w:hAnsi="Calibri" w:cs="Calibri"/>
                <w:color w:val="000000"/>
                <w:sz w:val="20"/>
                <w:szCs w:val="20"/>
              </w:rPr>
              <w:t>Proportion of symptomatic cases with illness persisting up to 90 days (sub-acute)</w:t>
            </w:r>
          </w:p>
        </w:tc>
        <w:tc>
          <w:tcPr>
            <w:tcW w:w="1050" w:type="pct"/>
            <w:noWrap/>
            <w:hideMark/>
          </w:tcPr>
          <w:p w14:paraId="28E32742"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2D65D1F7"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shape1=17875.92, shape2=42754.63</w:t>
            </w:r>
            <w:r w:rsidRPr="00A23C1E">
              <w:rPr>
                <w:rFonts w:ascii="Calibri" w:eastAsiaTheme="minorEastAsia" w:hAnsi="Calibri" w:cs="Calibri" w:hint="eastAsia"/>
                <w:color w:val="000000"/>
                <w:sz w:val="20"/>
                <w:szCs w:val="20"/>
              </w:rPr>
              <w:t>]</w:t>
            </w:r>
          </w:p>
        </w:tc>
        <w:tc>
          <w:tcPr>
            <w:tcW w:w="848" w:type="pct"/>
            <w:noWrap/>
            <w:hideMark/>
          </w:tcPr>
          <w:p w14:paraId="3634B30B" w14:textId="77777777" w:rsidR="00402262" w:rsidRPr="00A23C1E" w:rsidRDefault="00402262" w:rsidP="009E018F">
            <w:pPr>
              <w:rPr>
                <w:rFonts w:ascii="Calibri" w:hAnsi="Calibri" w:cs="Calibri"/>
                <w:color w:val="000000"/>
                <w:sz w:val="20"/>
                <w:szCs w:val="20"/>
              </w:rPr>
            </w:pPr>
            <w:r w:rsidRPr="00CD529A">
              <w:rPr>
                <w:rFonts w:ascii="Calibri" w:hAnsi="Calibri" w:cs="Calibri"/>
                <w:color w:val="000000"/>
                <w:sz w:val="20"/>
                <w:szCs w:val="20"/>
              </w:rPr>
              <w:t>age &lt; 40 years: 29.5% (29.1, 29.8)</w:t>
            </w:r>
          </w:p>
        </w:tc>
        <w:tc>
          <w:tcPr>
            <w:tcW w:w="898" w:type="pct"/>
          </w:tcPr>
          <w:p w14:paraId="1EC57D52" w14:textId="77777777" w:rsidR="00402262" w:rsidRPr="00A23C1E" w:rsidRDefault="00402262" w:rsidP="009E018F">
            <w:pPr>
              <w:rPr>
                <w:rFonts w:eastAsiaTheme="minorEastAsia"/>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sub-acute cases</w:t>
            </w:r>
          </w:p>
        </w:tc>
        <w:tc>
          <w:tcPr>
            <w:tcW w:w="462" w:type="pct"/>
          </w:tcPr>
          <w:p w14:paraId="196581D7" w14:textId="77777777" w:rsidR="00402262" w:rsidRPr="00A23C1E" w:rsidRDefault="00402262" w:rsidP="009E018F">
            <w:pPr>
              <w:rPr>
                <w:rFonts w:ascii="Calibri" w:hAnsi="Calibri" w:cs="Calibri"/>
                <w:color w:val="000000"/>
                <w:sz w:val="20"/>
                <w:szCs w:val="20"/>
              </w:rPr>
            </w:pPr>
            <w:hyperlink r:id="rId50" w:history="1">
              <w:r>
                <w:rPr>
                  <w:rFonts w:ascii="Calibri" w:hAnsi="Calibri" w:cs="Calibri"/>
                  <w:sz w:val="20"/>
                  <w:szCs w:val="20"/>
                </w:rPr>
                <w:t>[10]</w:t>
              </w:r>
            </w:hyperlink>
          </w:p>
        </w:tc>
      </w:tr>
      <w:tr w:rsidR="00402262" w:rsidRPr="00A23C1E" w14:paraId="20D49E93" w14:textId="77777777" w:rsidTr="08C518A3">
        <w:trPr>
          <w:trHeight w:val="292"/>
        </w:trPr>
        <w:tc>
          <w:tcPr>
            <w:tcW w:w="1742" w:type="pct"/>
            <w:vMerge/>
            <w:noWrap/>
          </w:tcPr>
          <w:p w14:paraId="48E64407" w14:textId="77777777" w:rsidR="00402262" w:rsidRPr="00A23C1E" w:rsidRDefault="00402262" w:rsidP="009E018F">
            <w:pPr>
              <w:rPr>
                <w:rFonts w:ascii="Calibri" w:hAnsi="Calibri" w:cs="Calibri"/>
                <w:color w:val="000000"/>
                <w:sz w:val="20"/>
                <w:szCs w:val="20"/>
              </w:rPr>
            </w:pPr>
          </w:p>
        </w:tc>
        <w:tc>
          <w:tcPr>
            <w:tcW w:w="1050" w:type="pct"/>
            <w:noWrap/>
          </w:tcPr>
          <w:p w14:paraId="44CCA58C" w14:textId="77777777" w:rsidR="00402262" w:rsidRDefault="00402262" w:rsidP="00971DF1">
            <w:pPr>
              <w:rPr>
                <w:rFonts w:ascii="Calibri" w:eastAsiaTheme="minorEastAsia" w:hAnsi="Calibri" w:cs="Calibri"/>
                <w:color w:val="000000"/>
                <w:sz w:val="20"/>
                <w:szCs w:val="20"/>
              </w:rPr>
            </w:pPr>
            <w:r w:rsidRPr="00971DF1">
              <w:rPr>
                <w:rFonts w:ascii="Calibri" w:eastAsiaTheme="minorEastAsia" w:hAnsi="Calibri" w:cs="Calibri"/>
                <w:color w:val="000000"/>
                <w:sz w:val="20"/>
                <w:szCs w:val="20"/>
              </w:rPr>
              <w:t xml:space="preserve">Beta </w:t>
            </w:r>
          </w:p>
          <w:p w14:paraId="79F7C000" w14:textId="77777777" w:rsidR="00402262" w:rsidRPr="00A23C1E" w:rsidRDefault="00402262" w:rsidP="00971DF1">
            <w:pPr>
              <w:rPr>
                <w:rFonts w:ascii="Calibri"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971DF1">
              <w:rPr>
                <w:rFonts w:ascii="Calibri" w:eastAsiaTheme="minorEastAsia" w:hAnsi="Calibri" w:cs="Calibri"/>
                <w:color w:val="000000"/>
                <w:sz w:val="20"/>
                <w:szCs w:val="20"/>
              </w:rPr>
              <w:t xml:space="preserve">=2487.1, </w:t>
            </w:r>
            <w:r w:rsidRPr="00A23C1E">
              <w:rPr>
                <w:rFonts w:ascii="Calibri" w:hAnsi="Calibri" w:cs="Calibri"/>
                <w:color w:val="000000"/>
                <w:sz w:val="20"/>
                <w:szCs w:val="20"/>
              </w:rPr>
              <w:t>shape2</w:t>
            </w:r>
            <w:r w:rsidRPr="00971DF1">
              <w:rPr>
                <w:rFonts w:ascii="Calibri" w:eastAsiaTheme="minorEastAsia" w:hAnsi="Calibri" w:cs="Calibri"/>
                <w:color w:val="000000"/>
                <w:sz w:val="20"/>
                <w:szCs w:val="20"/>
              </w:rPr>
              <w:t>=6450.8</w:t>
            </w:r>
            <w:r>
              <w:rPr>
                <w:rFonts w:ascii="Calibri" w:eastAsiaTheme="minorEastAsia" w:hAnsi="Calibri" w:cs="Calibri" w:hint="eastAsia"/>
                <w:color w:val="000000"/>
                <w:sz w:val="20"/>
                <w:szCs w:val="20"/>
              </w:rPr>
              <w:t>]</w:t>
            </w:r>
          </w:p>
        </w:tc>
        <w:tc>
          <w:tcPr>
            <w:tcW w:w="848" w:type="pct"/>
            <w:noWrap/>
          </w:tcPr>
          <w:p w14:paraId="308DBF87" w14:textId="77777777" w:rsidR="00402262" w:rsidRPr="00A23C1E" w:rsidRDefault="00402262" w:rsidP="00CD529A">
            <w:pPr>
              <w:rPr>
                <w:rFonts w:ascii="Calibri" w:hAnsi="Calibri" w:cs="Calibri"/>
                <w:color w:val="000000"/>
                <w:sz w:val="20"/>
                <w:szCs w:val="20"/>
              </w:rPr>
            </w:pPr>
            <w:r w:rsidRPr="00CD529A">
              <w:rPr>
                <w:rFonts w:ascii="Calibri" w:eastAsiaTheme="minorEastAsia" w:hAnsi="Calibri" w:cs="Calibri"/>
                <w:color w:val="000000"/>
                <w:sz w:val="20"/>
                <w:szCs w:val="20"/>
              </w:rPr>
              <w:t>age &gt; 40 years: 27.8% (26.9, 28.8)</w:t>
            </w:r>
          </w:p>
        </w:tc>
        <w:tc>
          <w:tcPr>
            <w:tcW w:w="898" w:type="pct"/>
          </w:tcPr>
          <w:p w14:paraId="48F97DE0"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265EE06E" w14:textId="77777777" w:rsidR="00402262" w:rsidRPr="00A23C1E" w:rsidRDefault="00402262" w:rsidP="009E018F">
            <w:pPr>
              <w:rPr>
                <w:sz w:val="20"/>
                <w:szCs w:val="20"/>
              </w:rPr>
            </w:pPr>
          </w:p>
        </w:tc>
      </w:tr>
      <w:tr w:rsidR="00402262" w:rsidRPr="00A23C1E" w14:paraId="0601F410" w14:textId="77777777" w:rsidTr="08C518A3">
        <w:trPr>
          <w:trHeight w:val="292"/>
        </w:trPr>
        <w:tc>
          <w:tcPr>
            <w:tcW w:w="1742" w:type="pct"/>
            <w:vMerge w:val="restart"/>
            <w:noWrap/>
            <w:hideMark/>
          </w:tcPr>
          <w:p w14:paraId="17D4333D" w14:textId="77777777" w:rsidR="00402262" w:rsidRPr="00A23C1E" w:rsidRDefault="00402262" w:rsidP="009E018F">
            <w:pPr>
              <w:rPr>
                <w:rFonts w:ascii="Calibri" w:hAnsi="Calibri" w:cs="Calibri"/>
                <w:color w:val="000000"/>
                <w:sz w:val="20"/>
                <w:szCs w:val="20"/>
              </w:rPr>
            </w:pPr>
            <w:r w:rsidRPr="001262F7">
              <w:rPr>
                <w:rFonts w:ascii="Calibri" w:hAnsi="Calibri" w:cs="Calibri"/>
                <w:color w:val="000000"/>
                <w:sz w:val="20"/>
                <w:szCs w:val="20"/>
              </w:rPr>
              <w:t>Proportion of symptomatic cases with illness persisting up to 6 months (chronic)</w:t>
            </w:r>
          </w:p>
        </w:tc>
        <w:tc>
          <w:tcPr>
            <w:tcW w:w="1050" w:type="pct"/>
            <w:noWrap/>
            <w:hideMark/>
          </w:tcPr>
          <w:p w14:paraId="42BE69BA"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DEAD1C0"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shape1=799.2911, shape2=3306.976</w:t>
            </w:r>
            <w:r w:rsidRPr="00A23C1E">
              <w:rPr>
                <w:rFonts w:ascii="Calibri" w:eastAsiaTheme="minorEastAsia" w:hAnsi="Calibri" w:cs="Calibri" w:hint="eastAsia"/>
                <w:color w:val="000000"/>
                <w:sz w:val="20"/>
                <w:szCs w:val="20"/>
              </w:rPr>
              <w:t>]</w:t>
            </w:r>
          </w:p>
        </w:tc>
        <w:tc>
          <w:tcPr>
            <w:tcW w:w="848" w:type="pct"/>
            <w:noWrap/>
            <w:hideMark/>
          </w:tcPr>
          <w:p w14:paraId="547D69AC" w14:textId="77777777" w:rsidR="00402262" w:rsidRPr="00A23C1E" w:rsidRDefault="00402262" w:rsidP="009E018F">
            <w:pPr>
              <w:rPr>
                <w:rFonts w:ascii="Calibri" w:hAnsi="Calibri" w:cs="Calibri"/>
                <w:color w:val="000000"/>
                <w:sz w:val="20"/>
                <w:szCs w:val="20"/>
              </w:rPr>
            </w:pPr>
            <w:r w:rsidRPr="00056A9E">
              <w:rPr>
                <w:rFonts w:ascii="Calibri" w:hAnsi="Calibri" w:cs="Calibri"/>
                <w:color w:val="000000"/>
                <w:sz w:val="20"/>
                <w:szCs w:val="20"/>
              </w:rPr>
              <w:t>age &lt; 40 years: 21.7% (21.2, 22.2)</w:t>
            </w:r>
          </w:p>
        </w:tc>
        <w:tc>
          <w:tcPr>
            <w:tcW w:w="898" w:type="pct"/>
          </w:tcPr>
          <w:p w14:paraId="6A4BCACA" w14:textId="77777777" w:rsidR="00402262" w:rsidRPr="00A23C1E" w:rsidRDefault="00402262"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78AFA961" w14:textId="77777777" w:rsidR="00402262" w:rsidRPr="00A23C1E" w:rsidRDefault="00402262" w:rsidP="009E018F">
            <w:pPr>
              <w:rPr>
                <w:rFonts w:ascii="Calibri" w:hAnsi="Calibri" w:cs="Calibri"/>
                <w:color w:val="000000"/>
                <w:sz w:val="20"/>
                <w:szCs w:val="20"/>
              </w:rPr>
            </w:pPr>
            <w:hyperlink r:id="rId51" w:history="1">
              <w:r>
                <w:rPr>
                  <w:rFonts w:ascii="Calibri" w:hAnsi="Calibri" w:cs="Calibri"/>
                  <w:sz w:val="20"/>
                  <w:szCs w:val="20"/>
                </w:rPr>
                <w:t>[10]</w:t>
              </w:r>
            </w:hyperlink>
          </w:p>
        </w:tc>
      </w:tr>
      <w:tr w:rsidR="00402262" w:rsidRPr="00A23C1E" w14:paraId="35EEC538" w14:textId="77777777" w:rsidTr="08C518A3">
        <w:trPr>
          <w:trHeight w:val="292"/>
        </w:trPr>
        <w:tc>
          <w:tcPr>
            <w:tcW w:w="1742" w:type="pct"/>
            <w:vMerge/>
            <w:noWrap/>
          </w:tcPr>
          <w:p w14:paraId="13FCCD2D" w14:textId="77777777" w:rsidR="00402262" w:rsidRPr="00A23C1E" w:rsidRDefault="00402262" w:rsidP="009E018F">
            <w:pPr>
              <w:rPr>
                <w:rFonts w:ascii="Calibri" w:hAnsi="Calibri" w:cs="Calibri"/>
                <w:color w:val="000000"/>
                <w:sz w:val="20"/>
                <w:szCs w:val="20"/>
              </w:rPr>
            </w:pPr>
          </w:p>
        </w:tc>
        <w:tc>
          <w:tcPr>
            <w:tcW w:w="1050" w:type="pct"/>
            <w:noWrap/>
          </w:tcPr>
          <w:p w14:paraId="6457F623" w14:textId="77777777" w:rsidR="00402262" w:rsidRDefault="00402262" w:rsidP="00056A9E">
            <w:pPr>
              <w:rPr>
                <w:rFonts w:ascii="Calibri" w:eastAsiaTheme="minorEastAsia" w:hAnsi="Calibri" w:cs="Calibri"/>
                <w:color w:val="000000"/>
                <w:sz w:val="20"/>
                <w:szCs w:val="20"/>
              </w:rPr>
            </w:pPr>
            <w:r w:rsidRPr="00056A9E">
              <w:rPr>
                <w:rFonts w:ascii="Calibri" w:eastAsiaTheme="minorEastAsia" w:hAnsi="Calibri" w:cs="Calibri"/>
                <w:color w:val="000000"/>
                <w:sz w:val="20"/>
                <w:szCs w:val="20"/>
              </w:rPr>
              <w:t xml:space="preserve">Beta </w:t>
            </w:r>
          </w:p>
          <w:p w14:paraId="1D8A7ECC" w14:textId="77777777" w:rsidR="00402262" w:rsidRPr="00056A9E" w:rsidRDefault="00402262" w:rsidP="00056A9E">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056A9E">
              <w:rPr>
                <w:rFonts w:ascii="Calibri" w:eastAsiaTheme="minorEastAsia" w:hAnsi="Calibri" w:cs="Calibri"/>
                <w:color w:val="000000"/>
                <w:sz w:val="20"/>
                <w:szCs w:val="20"/>
              </w:rPr>
              <w:t xml:space="preserve">=5998.9, </w:t>
            </w:r>
            <w:r w:rsidRPr="00A23C1E">
              <w:rPr>
                <w:rFonts w:ascii="Calibri" w:hAnsi="Calibri" w:cs="Calibri"/>
                <w:color w:val="000000"/>
                <w:sz w:val="20"/>
                <w:szCs w:val="20"/>
              </w:rPr>
              <w:t>shape2</w:t>
            </w:r>
            <w:r w:rsidRPr="00056A9E">
              <w:rPr>
                <w:rFonts w:ascii="Calibri" w:eastAsiaTheme="minorEastAsia" w:hAnsi="Calibri" w:cs="Calibri"/>
                <w:color w:val="000000"/>
                <w:sz w:val="20"/>
                <w:szCs w:val="20"/>
              </w:rPr>
              <w:t>=21654.9</w:t>
            </w:r>
            <w:r>
              <w:rPr>
                <w:rFonts w:ascii="Calibri" w:eastAsiaTheme="minorEastAsia" w:hAnsi="Calibri" w:cs="Calibri" w:hint="eastAsia"/>
                <w:color w:val="000000"/>
                <w:sz w:val="20"/>
                <w:szCs w:val="20"/>
              </w:rPr>
              <w:t>]</w:t>
            </w:r>
          </w:p>
        </w:tc>
        <w:tc>
          <w:tcPr>
            <w:tcW w:w="848" w:type="pct"/>
            <w:noWrap/>
          </w:tcPr>
          <w:p w14:paraId="652F2908" w14:textId="77777777" w:rsidR="00402262" w:rsidRPr="00A23C1E" w:rsidRDefault="00402262" w:rsidP="009E018F">
            <w:pPr>
              <w:rPr>
                <w:rFonts w:ascii="Calibri" w:hAnsi="Calibri" w:cs="Calibri"/>
                <w:color w:val="000000"/>
                <w:sz w:val="20"/>
                <w:szCs w:val="20"/>
              </w:rPr>
            </w:pPr>
            <w:r w:rsidRPr="00056A9E">
              <w:rPr>
                <w:rFonts w:ascii="Calibri" w:hAnsi="Calibri" w:cs="Calibri"/>
                <w:color w:val="000000"/>
                <w:sz w:val="20"/>
                <w:szCs w:val="20"/>
              </w:rPr>
              <w:t>age &gt; 40 years: 19.5% (18.3, 20.7)</w:t>
            </w:r>
          </w:p>
        </w:tc>
        <w:tc>
          <w:tcPr>
            <w:tcW w:w="898" w:type="pct"/>
          </w:tcPr>
          <w:p w14:paraId="5D45F856"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6054F2AD" w14:textId="77777777" w:rsidR="00402262" w:rsidRPr="00A23C1E" w:rsidRDefault="00402262" w:rsidP="009E018F">
            <w:pPr>
              <w:rPr>
                <w:sz w:val="20"/>
                <w:szCs w:val="20"/>
              </w:rPr>
            </w:pPr>
          </w:p>
        </w:tc>
      </w:tr>
      <w:tr w:rsidR="00402262" w:rsidRPr="00A23C1E" w14:paraId="4DD210C6" w14:textId="77777777" w:rsidTr="08C518A3">
        <w:trPr>
          <w:trHeight w:val="292"/>
        </w:trPr>
        <w:tc>
          <w:tcPr>
            <w:tcW w:w="1742" w:type="pct"/>
            <w:vMerge w:val="restart"/>
            <w:noWrap/>
            <w:hideMark/>
          </w:tcPr>
          <w:p w14:paraId="2410BE2D" w14:textId="77777777" w:rsidR="00402262" w:rsidRPr="00A23C1E" w:rsidRDefault="00402262" w:rsidP="009E018F">
            <w:pPr>
              <w:rPr>
                <w:rFonts w:ascii="Calibri" w:hAnsi="Calibri" w:cs="Calibri"/>
                <w:color w:val="000000"/>
                <w:sz w:val="20"/>
                <w:szCs w:val="20"/>
              </w:rPr>
            </w:pPr>
            <w:r w:rsidRPr="00DE7E50">
              <w:rPr>
                <w:rFonts w:ascii="Calibri" w:hAnsi="Calibri" w:cs="Calibri"/>
                <w:color w:val="000000"/>
                <w:sz w:val="20"/>
                <w:szCs w:val="20"/>
              </w:rPr>
              <w:t>Proportion of symptomatic cases with illness persisting up to 12 months (chronic)</w:t>
            </w:r>
          </w:p>
        </w:tc>
        <w:tc>
          <w:tcPr>
            <w:tcW w:w="1050" w:type="pct"/>
            <w:noWrap/>
            <w:hideMark/>
          </w:tcPr>
          <w:p w14:paraId="315C8D1B"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469E0698"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shape1=77.56885, shape2=836.687</w:t>
            </w:r>
            <w:r w:rsidRPr="00A23C1E">
              <w:rPr>
                <w:rFonts w:ascii="Calibri" w:eastAsiaTheme="minorEastAsia" w:hAnsi="Calibri" w:cs="Calibri" w:hint="eastAsia"/>
                <w:color w:val="000000"/>
                <w:sz w:val="20"/>
                <w:szCs w:val="20"/>
              </w:rPr>
              <w:t>]</w:t>
            </w:r>
          </w:p>
        </w:tc>
        <w:tc>
          <w:tcPr>
            <w:tcW w:w="848" w:type="pct"/>
            <w:noWrap/>
            <w:hideMark/>
          </w:tcPr>
          <w:p w14:paraId="376FE17E" w14:textId="77777777" w:rsidR="00402262" w:rsidRPr="00A23C1E" w:rsidRDefault="00402262" w:rsidP="009E018F">
            <w:pPr>
              <w:rPr>
                <w:rFonts w:ascii="Calibri" w:hAnsi="Calibri" w:cs="Calibri"/>
                <w:color w:val="000000"/>
                <w:sz w:val="20"/>
                <w:szCs w:val="20"/>
              </w:rPr>
            </w:pPr>
            <w:r w:rsidRPr="002B2C9F">
              <w:rPr>
                <w:rFonts w:ascii="Calibri" w:hAnsi="Calibri" w:cs="Calibri"/>
                <w:color w:val="000000"/>
                <w:sz w:val="20"/>
                <w:szCs w:val="20"/>
              </w:rPr>
              <w:t>age &lt; 40 years: 8.5% (6.8, 10.4)</w:t>
            </w:r>
          </w:p>
        </w:tc>
        <w:tc>
          <w:tcPr>
            <w:tcW w:w="898" w:type="pct"/>
          </w:tcPr>
          <w:p w14:paraId="5A2A644E" w14:textId="77777777" w:rsidR="00402262" w:rsidRPr="00A23C1E" w:rsidRDefault="00402262"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2756F3C2" w14:textId="77777777" w:rsidR="00402262" w:rsidRPr="00A23C1E" w:rsidRDefault="00402262" w:rsidP="009E018F">
            <w:pPr>
              <w:rPr>
                <w:rFonts w:ascii="Calibri" w:hAnsi="Calibri" w:cs="Calibri"/>
                <w:color w:val="000000"/>
                <w:sz w:val="20"/>
                <w:szCs w:val="20"/>
              </w:rPr>
            </w:pPr>
            <w:hyperlink r:id="rId52" w:history="1">
              <w:r>
                <w:rPr>
                  <w:rFonts w:ascii="Calibri" w:hAnsi="Calibri" w:cs="Calibri"/>
                  <w:sz w:val="20"/>
                  <w:szCs w:val="20"/>
                </w:rPr>
                <w:t>[10]</w:t>
              </w:r>
            </w:hyperlink>
          </w:p>
        </w:tc>
      </w:tr>
      <w:tr w:rsidR="00402262" w:rsidRPr="00A23C1E" w14:paraId="104CDC60" w14:textId="77777777" w:rsidTr="08C518A3">
        <w:trPr>
          <w:trHeight w:val="548"/>
        </w:trPr>
        <w:tc>
          <w:tcPr>
            <w:tcW w:w="1742" w:type="pct"/>
            <w:vMerge/>
            <w:noWrap/>
          </w:tcPr>
          <w:p w14:paraId="0EDA57B8" w14:textId="77777777" w:rsidR="00402262" w:rsidRPr="00A23C1E" w:rsidRDefault="00402262" w:rsidP="009E018F">
            <w:pPr>
              <w:rPr>
                <w:rFonts w:ascii="Calibri" w:hAnsi="Calibri" w:cs="Calibri"/>
                <w:color w:val="000000"/>
                <w:sz w:val="20"/>
                <w:szCs w:val="20"/>
              </w:rPr>
            </w:pPr>
          </w:p>
        </w:tc>
        <w:tc>
          <w:tcPr>
            <w:tcW w:w="1050" w:type="pct"/>
            <w:noWrap/>
          </w:tcPr>
          <w:p w14:paraId="6963F4E0" w14:textId="77777777" w:rsidR="00402262" w:rsidRDefault="00402262" w:rsidP="009E018F">
            <w:pPr>
              <w:rPr>
                <w:rFonts w:ascii="Calibri" w:eastAsiaTheme="minorEastAsia" w:hAnsi="Calibri" w:cs="Calibri"/>
                <w:color w:val="000000"/>
                <w:sz w:val="20"/>
                <w:szCs w:val="20"/>
              </w:rPr>
            </w:pPr>
            <w:r w:rsidRPr="00FA1163">
              <w:rPr>
                <w:rFonts w:ascii="Calibri" w:hAnsi="Calibri" w:cs="Calibri"/>
                <w:color w:val="000000"/>
                <w:sz w:val="20"/>
                <w:szCs w:val="20"/>
              </w:rPr>
              <w:t xml:space="preserve">Beta </w:t>
            </w:r>
          </w:p>
          <w:p w14:paraId="3AB616B5" w14:textId="77777777" w:rsidR="00402262" w:rsidRPr="00FA1163" w:rsidRDefault="00402262" w:rsidP="009E018F">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w:t>
            </w:r>
            <w:r w:rsidRPr="00A23C1E">
              <w:rPr>
                <w:rFonts w:ascii="Calibri" w:hAnsi="Calibri" w:cs="Calibri"/>
                <w:color w:val="000000"/>
                <w:sz w:val="20"/>
                <w:szCs w:val="20"/>
              </w:rPr>
              <w:t>shape1</w:t>
            </w:r>
            <w:r w:rsidRPr="00FA1163">
              <w:rPr>
                <w:rFonts w:ascii="Calibri" w:hAnsi="Calibri" w:cs="Calibri"/>
                <w:color w:val="000000"/>
                <w:sz w:val="20"/>
                <w:szCs w:val="20"/>
              </w:rPr>
              <w:t xml:space="preserve">=5998.9, </w:t>
            </w:r>
            <w:r w:rsidRPr="00A23C1E">
              <w:rPr>
                <w:rFonts w:ascii="Calibri" w:hAnsi="Calibri" w:cs="Calibri"/>
                <w:color w:val="000000"/>
                <w:sz w:val="20"/>
                <w:szCs w:val="20"/>
              </w:rPr>
              <w:t>shape</w:t>
            </w:r>
            <w:r>
              <w:rPr>
                <w:rFonts w:ascii="Calibri" w:eastAsiaTheme="minorEastAsia" w:hAnsi="Calibri" w:cs="Calibri" w:hint="eastAsia"/>
                <w:color w:val="000000"/>
                <w:sz w:val="20"/>
                <w:szCs w:val="20"/>
              </w:rPr>
              <w:t>2</w:t>
            </w:r>
            <w:r w:rsidRPr="00FA1163">
              <w:rPr>
                <w:rFonts w:ascii="Calibri" w:hAnsi="Calibri" w:cs="Calibri"/>
                <w:color w:val="000000"/>
                <w:sz w:val="20"/>
                <w:szCs w:val="20"/>
              </w:rPr>
              <w:t>=21654.9</w:t>
            </w:r>
            <w:r>
              <w:rPr>
                <w:rFonts w:ascii="Calibri" w:eastAsiaTheme="minorEastAsia" w:hAnsi="Calibri" w:cs="Calibri" w:hint="eastAsia"/>
                <w:color w:val="000000"/>
                <w:sz w:val="20"/>
                <w:szCs w:val="20"/>
              </w:rPr>
              <w:t>]</w:t>
            </w:r>
          </w:p>
        </w:tc>
        <w:tc>
          <w:tcPr>
            <w:tcW w:w="848" w:type="pct"/>
            <w:noWrap/>
          </w:tcPr>
          <w:p w14:paraId="7691F5B7" w14:textId="77777777" w:rsidR="00402262" w:rsidRPr="00A23C1E" w:rsidRDefault="00402262" w:rsidP="009E018F">
            <w:pPr>
              <w:rPr>
                <w:rFonts w:ascii="Calibri" w:hAnsi="Calibri" w:cs="Calibri"/>
                <w:color w:val="000000"/>
                <w:sz w:val="20"/>
                <w:szCs w:val="20"/>
              </w:rPr>
            </w:pPr>
            <w:r w:rsidRPr="007D79D3">
              <w:rPr>
                <w:rFonts w:ascii="Calibri" w:hAnsi="Calibri" w:cs="Calibri"/>
                <w:color w:val="000000"/>
                <w:sz w:val="20"/>
                <w:szCs w:val="20"/>
              </w:rPr>
              <w:t>age &gt; 40 years: 13.2% (11.5, 15.0)</w:t>
            </w:r>
          </w:p>
        </w:tc>
        <w:tc>
          <w:tcPr>
            <w:tcW w:w="898" w:type="pct"/>
          </w:tcPr>
          <w:p w14:paraId="588C771F"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non-fatal SAEs.</w:t>
            </w:r>
          </w:p>
        </w:tc>
        <w:tc>
          <w:tcPr>
            <w:tcW w:w="462" w:type="pct"/>
          </w:tcPr>
          <w:p w14:paraId="1FC2D407" w14:textId="77777777" w:rsidR="00402262" w:rsidRPr="00A23C1E" w:rsidRDefault="00402262" w:rsidP="009E018F">
            <w:pPr>
              <w:rPr>
                <w:sz w:val="20"/>
                <w:szCs w:val="20"/>
              </w:rPr>
            </w:pPr>
          </w:p>
        </w:tc>
      </w:tr>
      <w:tr w:rsidR="00402262" w:rsidRPr="00A23C1E" w14:paraId="08620391" w14:textId="77777777" w:rsidTr="08C518A3">
        <w:trPr>
          <w:trHeight w:val="292"/>
        </w:trPr>
        <w:tc>
          <w:tcPr>
            <w:tcW w:w="1742" w:type="pct"/>
            <w:vMerge w:val="restart"/>
            <w:noWrap/>
            <w:hideMark/>
          </w:tcPr>
          <w:p w14:paraId="6FAEFB74" w14:textId="77777777" w:rsidR="00402262" w:rsidRPr="00A23C1E" w:rsidRDefault="00402262" w:rsidP="009E018F">
            <w:pPr>
              <w:rPr>
                <w:rFonts w:ascii="Calibri" w:hAnsi="Calibri" w:cs="Calibri"/>
                <w:color w:val="000000"/>
                <w:sz w:val="20"/>
                <w:szCs w:val="20"/>
              </w:rPr>
            </w:pPr>
            <w:r w:rsidRPr="00D40309">
              <w:rPr>
                <w:rFonts w:ascii="Calibri" w:hAnsi="Calibri" w:cs="Calibri"/>
                <w:color w:val="000000"/>
                <w:sz w:val="20"/>
                <w:szCs w:val="20"/>
              </w:rPr>
              <w:t>Proportion of symptomatic cases with illness persisting up to 30 months (chronic)</w:t>
            </w:r>
          </w:p>
        </w:tc>
        <w:tc>
          <w:tcPr>
            <w:tcW w:w="1050" w:type="pct"/>
            <w:noWrap/>
            <w:hideMark/>
          </w:tcPr>
          <w:p w14:paraId="26F19444" w14:textId="77777777" w:rsidR="00402262" w:rsidRPr="00A23C1E" w:rsidRDefault="00402262" w:rsidP="009E018F">
            <w:pPr>
              <w:rPr>
                <w:rFonts w:ascii="Calibri" w:eastAsiaTheme="minorEastAsia" w:hAnsi="Calibri" w:cs="Calibri"/>
                <w:color w:val="000000"/>
                <w:sz w:val="20"/>
                <w:szCs w:val="20"/>
              </w:rPr>
            </w:pPr>
            <w:r w:rsidRPr="00A23C1E">
              <w:rPr>
                <w:rFonts w:ascii="Calibri" w:hAnsi="Calibri" w:cs="Calibri"/>
                <w:color w:val="000000"/>
                <w:sz w:val="20"/>
                <w:szCs w:val="20"/>
              </w:rPr>
              <w:t>Beta</w:t>
            </w:r>
          </w:p>
          <w:p w14:paraId="1CD1C9C0" w14:textId="77777777" w:rsidR="00402262" w:rsidRPr="00A23C1E" w:rsidRDefault="00402262" w:rsidP="009E018F">
            <w:pPr>
              <w:rPr>
                <w:rFonts w:ascii="Calibri" w:eastAsiaTheme="minorEastAsia" w:hAnsi="Calibri" w:cs="Calibri"/>
                <w:color w:val="000000"/>
                <w:sz w:val="20"/>
                <w:szCs w:val="20"/>
              </w:rPr>
            </w:pPr>
            <w:r w:rsidRPr="00A23C1E">
              <w:rPr>
                <w:rFonts w:ascii="Calibri" w:eastAsiaTheme="minorEastAsia" w:hAnsi="Calibri" w:cs="Calibri" w:hint="eastAsia"/>
                <w:color w:val="000000"/>
                <w:sz w:val="20"/>
                <w:szCs w:val="20"/>
              </w:rPr>
              <w:t>[</w:t>
            </w:r>
            <w:r w:rsidRPr="00A23C1E">
              <w:rPr>
                <w:rFonts w:ascii="Calibri" w:hAnsi="Calibri" w:cs="Calibri"/>
                <w:color w:val="000000"/>
                <w:sz w:val="20"/>
                <w:szCs w:val="20"/>
              </w:rPr>
              <w:t>shape1=7.605944, shape2=1074.944</w:t>
            </w:r>
            <w:r w:rsidRPr="00A23C1E">
              <w:rPr>
                <w:rFonts w:ascii="Calibri" w:eastAsiaTheme="minorEastAsia" w:hAnsi="Calibri" w:cs="Calibri" w:hint="eastAsia"/>
                <w:color w:val="000000"/>
                <w:sz w:val="20"/>
                <w:szCs w:val="20"/>
              </w:rPr>
              <w:t>]</w:t>
            </w:r>
          </w:p>
        </w:tc>
        <w:tc>
          <w:tcPr>
            <w:tcW w:w="848" w:type="pct"/>
            <w:noWrap/>
            <w:hideMark/>
          </w:tcPr>
          <w:p w14:paraId="37358472" w14:textId="77777777" w:rsidR="00402262" w:rsidRPr="00A23C1E" w:rsidRDefault="00402262" w:rsidP="009E018F">
            <w:pPr>
              <w:rPr>
                <w:rFonts w:ascii="Calibri" w:hAnsi="Calibri" w:cs="Calibri"/>
                <w:color w:val="000000"/>
                <w:sz w:val="20"/>
                <w:szCs w:val="20"/>
              </w:rPr>
            </w:pPr>
            <w:r w:rsidRPr="00A84B5A">
              <w:rPr>
                <w:rFonts w:ascii="Calibri" w:hAnsi="Calibri" w:cs="Calibri"/>
                <w:color w:val="000000"/>
                <w:sz w:val="20"/>
                <w:szCs w:val="20"/>
              </w:rPr>
              <w:t>age &lt; 40 years: 0.7% (0.3, 1.3)</w:t>
            </w:r>
          </w:p>
        </w:tc>
        <w:tc>
          <w:tcPr>
            <w:tcW w:w="898" w:type="pct"/>
          </w:tcPr>
          <w:p w14:paraId="1B26DE03" w14:textId="77777777" w:rsidR="00402262" w:rsidRPr="00A23C1E" w:rsidRDefault="00402262" w:rsidP="009E018F">
            <w:pPr>
              <w:rPr>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vaccine-attributable chronic cases</w:t>
            </w:r>
          </w:p>
        </w:tc>
        <w:tc>
          <w:tcPr>
            <w:tcW w:w="462" w:type="pct"/>
          </w:tcPr>
          <w:p w14:paraId="3D1FCF57" w14:textId="77777777" w:rsidR="00402262" w:rsidRPr="00A23C1E" w:rsidRDefault="00402262" w:rsidP="009E018F">
            <w:pPr>
              <w:rPr>
                <w:rFonts w:ascii="Calibri" w:hAnsi="Calibri" w:cs="Calibri"/>
                <w:color w:val="000000"/>
                <w:sz w:val="20"/>
                <w:szCs w:val="20"/>
              </w:rPr>
            </w:pPr>
            <w:hyperlink r:id="rId53" w:history="1">
              <w:r>
                <w:rPr>
                  <w:rFonts w:ascii="Calibri" w:hAnsi="Calibri" w:cs="Calibri"/>
                  <w:sz w:val="20"/>
                  <w:szCs w:val="20"/>
                </w:rPr>
                <w:t>[10]</w:t>
              </w:r>
            </w:hyperlink>
          </w:p>
        </w:tc>
      </w:tr>
      <w:tr w:rsidR="00402262" w:rsidRPr="00A23C1E" w14:paraId="667AFA22" w14:textId="77777777" w:rsidTr="08C518A3">
        <w:trPr>
          <w:trHeight w:val="292"/>
        </w:trPr>
        <w:tc>
          <w:tcPr>
            <w:tcW w:w="1742" w:type="pct"/>
            <w:vMerge/>
            <w:noWrap/>
          </w:tcPr>
          <w:p w14:paraId="332F85AD" w14:textId="77777777" w:rsidR="00402262" w:rsidRPr="00D0242F" w:rsidRDefault="00402262" w:rsidP="009E018F">
            <w:pPr>
              <w:rPr>
                <w:rFonts w:ascii="Calibri" w:hAnsi="Calibri" w:cs="Calibri"/>
                <w:color w:val="000000"/>
                <w:sz w:val="20"/>
                <w:szCs w:val="20"/>
              </w:rPr>
            </w:pPr>
          </w:p>
        </w:tc>
        <w:tc>
          <w:tcPr>
            <w:tcW w:w="1050" w:type="pct"/>
            <w:noWrap/>
          </w:tcPr>
          <w:p w14:paraId="412819EF" w14:textId="77777777" w:rsidR="00402262" w:rsidRDefault="00402262" w:rsidP="009E018F">
            <w:pPr>
              <w:rPr>
                <w:rFonts w:ascii="Calibri" w:eastAsiaTheme="minorEastAsia" w:hAnsi="Calibri" w:cs="Calibri"/>
                <w:color w:val="000000"/>
                <w:sz w:val="20"/>
                <w:szCs w:val="20"/>
              </w:rPr>
            </w:pPr>
            <w:r w:rsidRPr="00E70B5F">
              <w:rPr>
                <w:rFonts w:ascii="Calibri" w:hAnsi="Calibri" w:cs="Calibri"/>
                <w:color w:val="000000"/>
                <w:sz w:val="20"/>
                <w:szCs w:val="20"/>
              </w:rPr>
              <w:t xml:space="preserve">Beta </w:t>
            </w:r>
          </w:p>
          <w:p w14:paraId="3A77C8BB" w14:textId="77777777" w:rsidR="00402262" w:rsidRPr="00A23C1E" w:rsidRDefault="00402262" w:rsidP="009E018F">
            <w:pPr>
              <w:rPr>
                <w:rFonts w:ascii="Calibri" w:hAnsi="Calibri" w:cs="Calibri"/>
                <w:color w:val="000000"/>
                <w:sz w:val="20"/>
                <w:szCs w:val="20"/>
              </w:rPr>
            </w:pPr>
            <w:r>
              <w:rPr>
                <w:rFonts w:ascii="Calibri" w:eastAsiaTheme="minorEastAsia" w:hAnsi="Calibri" w:cs="Calibri" w:hint="eastAsia"/>
                <w:color w:val="000000"/>
                <w:sz w:val="20"/>
                <w:szCs w:val="20"/>
              </w:rPr>
              <w:lastRenderedPageBreak/>
              <w:t>[</w:t>
            </w:r>
            <w:r w:rsidRPr="00A23C1E">
              <w:rPr>
                <w:rFonts w:ascii="Calibri" w:hAnsi="Calibri" w:cs="Calibri"/>
                <w:color w:val="000000"/>
                <w:sz w:val="20"/>
                <w:szCs w:val="20"/>
              </w:rPr>
              <w:t>shape1</w:t>
            </w:r>
            <w:r w:rsidRPr="00E70B5F">
              <w:rPr>
                <w:rFonts w:ascii="Calibri" w:hAnsi="Calibri" w:cs="Calibri"/>
                <w:color w:val="000000"/>
                <w:sz w:val="20"/>
                <w:szCs w:val="20"/>
              </w:rPr>
              <w:t xml:space="preserve">=15.8, </w:t>
            </w:r>
            <w:r w:rsidRPr="00A23C1E">
              <w:rPr>
                <w:rFonts w:ascii="Calibri" w:hAnsi="Calibri" w:cs="Calibri"/>
                <w:color w:val="000000"/>
                <w:sz w:val="20"/>
                <w:szCs w:val="20"/>
              </w:rPr>
              <w:t>shape2</w:t>
            </w:r>
            <w:r w:rsidRPr="00E70B5F">
              <w:rPr>
                <w:rFonts w:ascii="Calibri" w:hAnsi="Calibri" w:cs="Calibri"/>
                <w:color w:val="000000"/>
                <w:sz w:val="20"/>
                <w:szCs w:val="20"/>
              </w:rPr>
              <w:t>=516.3</w:t>
            </w:r>
            <w:r>
              <w:rPr>
                <w:rFonts w:ascii="Calibri" w:eastAsiaTheme="minorEastAsia" w:hAnsi="Calibri" w:cs="Calibri" w:hint="eastAsia"/>
                <w:color w:val="000000"/>
                <w:sz w:val="20"/>
                <w:szCs w:val="20"/>
              </w:rPr>
              <w:t>]</w:t>
            </w:r>
          </w:p>
        </w:tc>
        <w:tc>
          <w:tcPr>
            <w:tcW w:w="848" w:type="pct"/>
            <w:noWrap/>
          </w:tcPr>
          <w:p w14:paraId="205C7EC9" w14:textId="77777777" w:rsidR="00402262" w:rsidRPr="00A23C1E" w:rsidRDefault="00402262" w:rsidP="009E018F">
            <w:pPr>
              <w:rPr>
                <w:rFonts w:ascii="Calibri" w:hAnsi="Calibri" w:cs="Calibri"/>
                <w:color w:val="000000"/>
                <w:sz w:val="20"/>
                <w:szCs w:val="20"/>
              </w:rPr>
            </w:pPr>
            <w:r w:rsidRPr="00E70B5F">
              <w:rPr>
                <w:rFonts w:ascii="Calibri" w:hAnsi="Calibri" w:cs="Calibri"/>
                <w:color w:val="000000"/>
                <w:sz w:val="20"/>
                <w:szCs w:val="20"/>
              </w:rPr>
              <w:lastRenderedPageBreak/>
              <w:t>age &gt; 40 years: 2.9% (1.7, 4.6)</w:t>
            </w:r>
          </w:p>
        </w:tc>
        <w:tc>
          <w:tcPr>
            <w:tcW w:w="898" w:type="pct"/>
          </w:tcPr>
          <w:p w14:paraId="17789820" w14:textId="77777777" w:rsidR="00402262" w:rsidRPr="00A23C1E" w:rsidRDefault="00402262" w:rsidP="009E018F">
            <w:pPr>
              <w:rPr>
                <w:rFonts w:ascii="Calibri" w:eastAsiaTheme="minorEastAsia" w:hAnsi="Calibri" w:cs="Calibri"/>
                <w:sz w:val="20"/>
                <w:szCs w:val="20"/>
              </w:rPr>
            </w:pPr>
            <w:r w:rsidRPr="00A23C1E">
              <w:rPr>
                <w:rFonts w:ascii="Calibri" w:eastAsiaTheme="minorEastAsia" w:hAnsi="Calibri" w:cs="Calibri"/>
                <w:sz w:val="20"/>
                <w:szCs w:val="20"/>
              </w:rPr>
              <w:t xml:space="preserve">Same applied to </w:t>
            </w:r>
            <w:r w:rsidRPr="00A23C1E">
              <w:rPr>
                <w:rFonts w:ascii="Calibri" w:eastAsiaTheme="minorEastAsia" w:hAnsi="Calibri" w:cs="Calibri" w:hint="eastAsia"/>
                <w:sz w:val="20"/>
                <w:szCs w:val="20"/>
              </w:rPr>
              <w:t>vaccine-</w:t>
            </w:r>
            <w:r w:rsidRPr="00A23C1E">
              <w:rPr>
                <w:rFonts w:ascii="Calibri" w:eastAsiaTheme="minorEastAsia" w:hAnsi="Calibri" w:cs="Calibri" w:hint="eastAsia"/>
                <w:sz w:val="20"/>
                <w:szCs w:val="20"/>
              </w:rPr>
              <w:lastRenderedPageBreak/>
              <w:t>attributable non-fatal SAEs.</w:t>
            </w:r>
          </w:p>
        </w:tc>
        <w:tc>
          <w:tcPr>
            <w:tcW w:w="462" w:type="pct"/>
          </w:tcPr>
          <w:p w14:paraId="0870B275" w14:textId="77777777" w:rsidR="00402262" w:rsidRPr="00A23C1E" w:rsidRDefault="00402262" w:rsidP="009E018F">
            <w:pPr>
              <w:rPr>
                <w:sz w:val="20"/>
                <w:szCs w:val="20"/>
              </w:rPr>
            </w:pPr>
          </w:p>
        </w:tc>
      </w:tr>
      <w:tr w:rsidR="00402262" w:rsidRPr="00A23C1E" w14:paraId="655FB289" w14:textId="77777777" w:rsidTr="08C518A3">
        <w:trPr>
          <w:trHeight w:val="292"/>
        </w:trPr>
        <w:tc>
          <w:tcPr>
            <w:tcW w:w="5000" w:type="pct"/>
            <w:gridSpan w:val="5"/>
            <w:noWrap/>
          </w:tcPr>
          <w:p w14:paraId="16DADD12" w14:textId="77777777" w:rsidR="00402262" w:rsidRPr="00A23C1E" w:rsidRDefault="00402262" w:rsidP="009E018F">
            <w:pPr>
              <w:rPr>
                <w:b/>
                <w:bCs/>
                <w:sz w:val="20"/>
                <w:szCs w:val="20"/>
              </w:rPr>
            </w:pPr>
            <w:r w:rsidRPr="08C518A3">
              <w:rPr>
                <w:rFonts w:ascii="Calibri" w:eastAsiaTheme="minorEastAsia" w:hAnsi="Calibri" w:cs="Calibri"/>
                <w:b/>
                <w:bCs/>
                <w:color w:val="000000" w:themeColor="text1"/>
                <w:sz w:val="20"/>
                <w:szCs w:val="20"/>
              </w:rPr>
              <w:t>Predicted attack rates</w:t>
            </w:r>
          </w:p>
        </w:tc>
      </w:tr>
      <w:tr w:rsidR="00402262" w:rsidRPr="00A23C1E" w14:paraId="79145BDF" w14:textId="77777777" w:rsidTr="08C518A3">
        <w:trPr>
          <w:trHeight w:val="292"/>
        </w:trPr>
        <w:tc>
          <w:tcPr>
            <w:tcW w:w="5000" w:type="pct"/>
            <w:gridSpan w:val="5"/>
            <w:noWrap/>
          </w:tcPr>
          <w:p w14:paraId="2351180C" w14:textId="77777777" w:rsidR="00402262" w:rsidRPr="00A23C1E" w:rsidRDefault="00402262" w:rsidP="009E018F">
            <w:pPr>
              <w:rPr>
                <w:b/>
                <w:bCs/>
                <w:sz w:val="20"/>
                <w:szCs w:val="20"/>
              </w:rPr>
            </w:pPr>
            <w:r w:rsidRPr="00A23C1E">
              <w:rPr>
                <w:rFonts w:ascii="Calibri" w:eastAsiaTheme="minorEastAsia" w:hAnsi="Calibri" w:cs="Calibri" w:hint="eastAsia"/>
                <w:b/>
                <w:bCs/>
                <w:color w:val="000000"/>
                <w:sz w:val="20"/>
                <w:szCs w:val="20"/>
              </w:rPr>
              <w:t>High transmission setting</w:t>
            </w:r>
          </w:p>
        </w:tc>
      </w:tr>
      <w:tr w:rsidR="00402262" w:rsidRPr="00A23C1E" w14:paraId="3EF63DCF" w14:textId="77777777" w:rsidTr="08C518A3">
        <w:trPr>
          <w:trHeight w:val="292"/>
        </w:trPr>
        <w:tc>
          <w:tcPr>
            <w:tcW w:w="1742" w:type="pct"/>
            <w:noWrap/>
          </w:tcPr>
          <w:p w14:paraId="1D158036"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Alagoas</w:t>
            </w:r>
          </w:p>
        </w:tc>
        <w:tc>
          <w:tcPr>
            <w:tcW w:w="1050" w:type="pct"/>
            <w:noWrap/>
          </w:tcPr>
          <w:p w14:paraId="5CE45761" w14:textId="77777777" w:rsidR="00402262" w:rsidRPr="00C9604B" w:rsidRDefault="00402262" w:rsidP="0030529A">
            <w:pPr>
              <w:rPr>
                <w:rFonts w:ascii="Calibri" w:eastAsiaTheme="minorEastAsia"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3EF9142E"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15.8% (95% UI: 2.1% - 74.0%)</w:t>
            </w:r>
          </w:p>
        </w:tc>
        <w:tc>
          <w:tcPr>
            <w:tcW w:w="898" w:type="pct"/>
          </w:tcPr>
          <w:p w14:paraId="748810C9" w14:textId="77777777" w:rsidR="00402262" w:rsidRPr="00A23C1E" w:rsidRDefault="00402262" w:rsidP="0030529A">
            <w:pPr>
              <w:rPr>
                <w:rFonts w:ascii="Calibri" w:eastAsiaTheme="minorEastAsia" w:hAnsi="Calibri" w:cs="Calibri"/>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2F8D453" w14:textId="77777777" w:rsidR="00402262" w:rsidRPr="00A23C1E" w:rsidRDefault="00402262" w:rsidP="0030529A">
            <w:pPr>
              <w:rPr>
                <w:sz w:val="20"/>
                <w:szCs w:val="20"/>
              </w:rPr>
            </w:pPr>
          </w:p>
        </w:tc>
      </w:tr>
      <w:tr w:rsidR="00402262" w:rsidRPr="00A23C1E" w14:paraId="04B2E4B1" w14:textId="77777777" w:rsidTr="08C518A3">
        <w:trPr>
          <w:trHeight w:val="292"/>
        </w:trPr>
        <w:tc>
          <w:tcPr>
            <w:tcW w:w="1742" w:type="pct"/>
            <w:noWrap/>
          </w:tcPr>
          <w:p w14:paraId="07ADF6E2"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Piauí</w:t>
            </w:r>
          </w:p>
        </w:tc>
        <w:tc>
          <w:tcPr>
            <w:tcW w:w="1050" w:type="pct"/>
            <w:noWrap/>
          </w:tcPr>
          <w:p w14:paraId="37E4F6EC"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65E185C3"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12.3% (95% UI: 1.6% - 54.7%)</w:t>
            </w:r>
          </w:p>
        </w:tc>
        <w:tc>
          <w:tcPr>
            <w:tcW w:w="898" w:type="pct"/>
          </w:tcPr>
          <w:p w14:paraId="17D5755D"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73043D5C" w14:textId="77777777" w:rsidR="00402262" w:rsidRPr="00A23C1E" w:rsidRDefault="00402262" w:rsidP="0030529A">
            <w:pPr>
              <w:rPr>
                <w:sz w:val="20"/>
                <w:szCs w:val="20"/>
              </w:rPr>
            </w:pPr>
          </w:p>
        </w:tc>
      </w:tr>
      <w:tr w:rsidR="00402262" w:rsidRPr="00A23C1E" w14:paraId="6EE1600C" w14:textId="77777777" w:rsidTr="08C518A3">
        <w:trPr>
          <w:trHeight w:val="292"/>
        </w:trPr>
        <w:tc>
          <w:tcPr>
            <w:tcW w:w="1742" w:type="pct"/>
            <w:noWrap/>
          </w:tcPr>
          <w:p w14:paraId="5DFC0DED"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Ceará</w:t>
            </w:r>
          </w:p>
        </w:tc>
        <w:tc>
          <w:tcPr>
            <w:tcW w:w="1050" w:type="pct"/>
            <w:noWrap/>
          </w:tcPr>
          <w:p w14:paraId="29AF1CB5"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3DED1CE7"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10.0% (95% UI: 1.9% - 50.9%)</w:t>
            </w:r>
          </w:p>
        </w:tc>
        <w:tc>
          <w:tcPr>
            <w:tcW w:w="898" w:type="pct"/>
          </w:tcPr>
          <w:p w14:paraId="4C7A98E4"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16484DE7" w14:textId="77777777" w:rsidR="00402262" w:rsidRPr="00A23C1E" w:rsidRDefault="00402262" w:rsidP="0030529A">
            <w:pPr>
              <w:rPr>
                <w:sz w:val="20"/>
                <w:szCs w:val="20"/>
              </w:rPr>
            </w:pPr>
          </w:p>
        </w:tc>
      </w:tr>
      <w:tr w:rsidR="00402262" w:rsidRPr="00A23C1E" w14:paraId="27CC201E" w14:textId="77777777" w:rsidTr="08C518A3">
        <w:trPr>
          <w:trHeight w:val="292"/>
        </w:trPr>
        <w:tc>
          <w:tcPr>
            <w:tcW w:w="1742" w:type="pct"/>
            <w:noWrap/>
          </w:tcPr>
          <w:p w14:paraId="572E90FD"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Paraíba</w:t>
            </w:r>
          </w:p>
        </w:tc>
        <w:tc>
          <w:tcPr>
            <w:tcW w:w="1050" w:type="pct"/>
            <w:noWrap/>
          </w:tcPr>
          <w:p w14:paraId="307D11A7"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491B020B"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6.7% (95% UI: 1.5% - 29.7%)</w:t>
            </w:r>
          </w:p>
        </w:tc>
        <w:tc>
          <w:tcPr>
            <w:tcW w:w="898" w:type="pct"/>
          </w:tcPr>
          <w:p w14:paraId="2C2A39B0"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6AF3D8AC" w14:textId="77777777" w:rsidR="00402262" w:rsidRPr="00A23C1E" w:rsidRDefault="00402262" w:rsidP="0030529A">
            <w:pPr>
              <w:rPr>
                <w:sz w:val="20"/>
                <w:szCs w:val="20"/>
              </w:rPr>
            </w:pPr>
          </w:p>
        </w:tc>
      </w:tr>
      <w:tr w:rsidR="00402262" w:rsidRPr="00A23C1E" w14:paraId="5493D18A" w14:textId="77777777" w:rsidTr="08C518A3">
        <w:trPr>
          <w:trHeight w:val="292"/>
        </w:trPr>
        <w:tc>
          <w:tcPr>
            <w:tcW w:w="5000" w:type="pct"/>
            <w:gridSpan w:val="5"/>
            <w:noWrap/>
          </w:tcPr>
          <w:p w14:paraId="5CF8EC73" w14:textId="77777777" w:rsidR="00402262" w:rsidRPr="00A23C1E" w:rsidRDefault="00402262" w:rsidP="0030529A">
            <w:pPr>
              <w:rPr>
                <w:sz w:val="20"/>
                <w:szCs w:val="20"/>
              </w:rPr>
            </w:pPr>
            <w:r w:rsidRPr="00A23C1E">
              <w:rPr>
                <w:rFonts w:ascii="Calibri" w:eastAsiaTheme="minorEastAsia" w:hAnsi="Calibri" w:cs="Calibri" w:hint="eastAsia"/>
                <w:b/>
                <w:bCs/>
                <w:color w:val="000000"/>
                <w:sz w:val="20"/>
                <w:szCs w:val="20"/>
              </w:rPr>
              <w:t>Moderate transmission setting</w:t>
            </w:r>
          </w:p>
        </w:tc>
      </w:tr>
      <w:tr w:rsidR="00402262" w:rsidRPr="00A23C1E" w14:paraId="4ADA8A90" w14:textId="77777777" w:rsidTr="08C518A3">
        <w:trPr>
          <w:trHeight w:val="292"/>
        </w:trPr>
        <w:tc>
          <w:tcPr>
            <w:tcW w:w="1742" w:type="pct"/>
            <w:noWrap/>
          </w:tcPr>
          <w:p w14:paraId="45DA8C33"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Tocantins</w:t>
            </w:r>
          </w:p>
        </w:tc>
        <w:tc>
          <w:tcPr>
            <w:tcW w:w="1050" w:type="pct"/>
            <w:noWrap/>
          </w:tcPr>
          <w:p w14:paraId="6C415E09"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22C1737C"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4.6% (95% UI: 1.1% - 16.2%)</w:t>
            </w:r>
          </w:p>
        </w:tc>
        <w:tc>
          <w:tcPr>
            <w:tcW w:w="898" w:type="pct"/>
          </w:tcPr>
          <w:p w14:paraId="72782B65"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0725A93F" w14:textId="77777777" w:rsidR="00402262" w:rsidRPr="00A23C1E" w:rsidRDefault="00402262" w:rsidP="0030529A">
            <w:pPr>
              <w:rPr>
                <w:sz w:val="20"/>
                <w:szCs w:val="20"/>
              </w:rPr>
            </w:pPr>
          </w:p>
        </w:tc>
      </w:tr>
      <w:tr w:rsidR="00402262" w:rsidRPr="00A23C1E" w14:paraId="356304CD" w14:textId="77777777" w:rsidTr="08C518A3">
        <w:trPr>
          <w:trHeight w:val="292"/>
        </w:trPr>
        <w:tc>
          <w:tcPr>
            <w:tcW w:w="1742" w:type="pct"/>
            <w:noWrap/>
          </w:tcPr>
          <w:p w14:paraId="3D028463"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Rio Grande do Norte</w:t>
            </w:r>
          </w:p>
        </w:tc>
        <w:tc>
          <w:tcPr>
            <w:tcW w:w="1050" w:type="pct"/>
            <w:noWrap/>
          </w:tcPr>
          <w:p w14:paraId="249DAE25"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02E95A9"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2.9% (95% UI: 0.7% - 12.3%)</w:t>
            </w:r>
          </w:p>
        </w:tc>
        <w:tc>
          <w:tcPr>
            <w:tcW w:w="898" w:type="pct"/>
          </w:tcPr>
          <w:p w14:paraId="26305488"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27279A9B" w14:textId="77777777" w:rsidR="00402262" w:rsidRPr="00A23C1E" w:rsidRDefault="00402262" w:rsidP="0030529A">
            <w:pPr>
              <w:rPr>
                <w:sz w:val="20"/>
                <w:szCs w:val="20"/>
              </w:rPr>
            </w:pPr>
          </w:p>
        </w:tc>
      </w:tr>
      <w:tr w:rsidR="00402262" w:rsidRPr="00A23C1E" w14:paraId="0652D31C" w14:textId="77777777" w:rsidTr="08C518A3">
        <w:trPr>
          <w:trHeight w:val="292"/>
        </w:trPr>
        <w:tc>
          <w:tcPr>
            <w:tcW w:w="1742" w:type="pct"/>
            <w:noWrap/>
          </w:tcPr>
          <w:p w14:paraId="32BBF3CE"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Sergipe</w:t>
            </w:r>
          </w:p>
        </w:tc>
        <w:tc>
          <w:tcPr>
            <w:tcW w:w="1050" w:type="pct"/>
            <w:noWrap/>
          </w:tcPr>
          <w:p w14:paraId="6F84FCAD"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5BDE66B1"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3.9% (95% UI: 1.1% - 15.1%)</w:t>
            </w:r>
          </w:p>
        </w:tc>
        <w:tc>
          <w:tcPr>
            <w:tcW w:w="898" w:type="pct"/>
          </w:tcPr>
          <w:p w14:paraId="7E16793A"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3F35999C" w14:textId="77777777" w:rsidR="00402262" w:rsidRPr="00A23C1E" w:rsidRDefault="00402262" w:rsidP="0030529A">
            <w:pPr>
              <w:rPr>
                <w:sz w:val="20"/>
                <w:szCs w:val="20"/>
              </w:rPr>
            </w:pPr>
          </w:p>
        </w:tc>
      </w:tr>
      <w:tr w:rsidR="00402262" w:rsidRPr="00A23C1E" w14:paraId="5979A352" w14:textId="77777777" w:rsidTr="08C518A3">
        <w:trPr>
          <w:trHeight w:val="292"/>
        </w:trPr>
        <w:tc>
          <w:tcPr>
            <w:tcW w:w="1742" w:type="pct"/>
            <w:noWrap/>
          </w:tcPr>
          <w:p w14:paraId="3279A00E"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Pernambuco</w:t>
            </w:r>
          </w:p>
        </w:tc>
        <w:tc>
          <w:tcPr>
            <w:tcW w:w="1050" w:type="pct"/>
            <w:noWrap/>
          </w:tcPr>
          <w:p w14:paraId="7EFE0C7A"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7331AAE4"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2.7% (95% UI: 0.8% - 10.6%)</w:t>
            </w:r>
          </w:p>
        </w:tc>
        <w:tc>
          <w:tcPr>
            <w:tcW w:w="898" w:type="pct"/>
          </w:tcPr>
          <w:p w14:paraId="5375CF5C"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69A0D0DD" w14:textId="77777777" w:rsidR="00402262" w:rsidRPr="00A23C1E" w:rsidRDefault="00402262" w:rsidP="0030529A">
            <w:pPr>
              <w:rPr>
                <w:sz w:val="20"/>
                <w:szCs w:val="20"/>
              </w:rPr>
            </w:pPr>
          </w:p>
        </w:tc>
      </w:tr>
      <w:tr w:rsidR="00402262" w:rsidRPr="00A23C1E" w14:paraId="5D78344F" w14:textId="77777777" w:rsidTr="08C518A3">
        <w:trPr>
          <w:trHeight w:val="292"/>
        </w:trPr>
        <w:tc>
          <w:tcPr>
            <w:tcW w:w="5000" w:type="pct"/>
            <w:gridSpan w:val="5"/>
            <w:noWrap/>
          </w:tcPr>
          <w:p w14:paraId="2A7B765A" w14:textId="77777777" w:rsidR="00402262" w:rsidRPr="00A23C1E" w:rsidRDefault="00402262" w:rsidP="0030529A">
            <w:pPr>
              <w:rPr>
                <w:sz w:val="20"/>
                <w:szCs w:val="20"/>
              </w:rPr>
            </w:pPr>
            <w:r w:rsidRPr="00A23C1E">
              <w:rPr>
                <w:rFonts w:ascii="Calibri" w:eastAsiaTheme="minorEastAsia" w:hAnsi="Calibri" w:cs="Calibri" w:hint="eastAsia"/>
                <w:b/>
                <w:bCs/>
                <w:color w:val="000000"/>
                <w:sz w:val="20"/>
                <w:szCs w:val="20"/>
              </w:rPr>
              <w:t>Low transmission setting</w:t>
            </w:r>
          </w:p>
        </w:tc>
      </w:tr>
      <w:tr w:rsidR="00402262" w:rsidRPr="00A23C1E" w14:paraId="7D2E3928" w14:textId="77777777" w:rsidTr="08C518A3">
        <w:trPr>
          <w:trHeight w:val="292"/>
        </w:trPr>
        <w:tc>
          <w:tcPr>
            <w:tcW w:w="1742" w:type="pct"/>
            <w:noWrap/>
          </w:tcPr>
          <w:p w14:paraId="677B9DD4"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Minas Gerais</w:t>
            </w:r>
          </w:p>
        </w:tc>
        <w:tc>
          <w:tcPr>
            <w:tcW w:w="1050" w:type="pct"/>
            <w:noWrap/>
          </w:tcPr>
          <w:p w14:paraId="0C62B3C6"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419759AB"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1.1% (95% UI: 0.2% - 30.4%)</w:t>
            </w:r>
          </w:p>
        </w:tc>
        <w:tc>
          <w:tcPr>
            <w:tcW w:w="898" w:type="pct"/>
          </w:tcPr>
          <w:p w14:paraId="6657CB70"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r w:rsidRPr="00A23C1E">
              <w:rPr>
                <w:rFonts w:ascii="Calibri" w:eastAsiaTheme="minorEastAsia" w:hAnsi="Calibri" w:cs="Calibri"/>
                <w:sz w:val="20"/>
                <w:szCs w:val="20"/>
              </w:rPr>
              <w:t xml:space="preserve"> </w:t>
            </w:r>
          </w:p>
        </w:tc>
        <w:tc>
          <w:tcPr>
            <w:tcW w:w="462" w:type="pct"/>
          </w:tcPr>
          <w:p w14:paraId="51246B1E" w14:textId="77777777" w:rsidR="00402262" w:rsidRPr="00A23C1E" w:rsidRDefault="00402262" w:rsidP="0030529A">
            <w:pPr>
              <w:rPr>
                <w:sz w:val="20"/>
                <w:szCs w:val="20"/>
              </w:rPr>
            </w:pPr>
          </w:p>
        </w:tc>
      </w:tr>
      <w:tr w:rsidR="00402262" w:rsidRPr="00A23C1E" w14:paraId="30487436" w14:textId="77777777" w:rsidTr="08C518A3">
        <w:trPr>
          <w:trHeight w:val="292"/>
        </w:trPr>
        <w:tc>
          <w:tcPr>
            <w:tcW w:w="1742" w:type="pct"/>
            <w:noWrap/>
          </w:tcPr>
          <w:p w14:paraId="7153BCDF"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Bahia</w:t>
            </w:r>
          </w:p>
        </w:tc>
        <w:tc>
          <w:tcPr>
            <w:tcW w:w="1050" w:type="pct"/>
            <w:noWrap/>
          </w:tcPr>
          <w:p w14:paraId="3481B544"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 xml:space="preserve">Model predicted distribution (10,000 sampled draws from </w:t>
            </w:r>
            <w:r>
              <w:rPr>
                <w:rFonts w:ascii="Calibri" w:eastAsiaTheme="minorEastAsia" w:hAnsi="Calibri" w:cs="Calibri" w:hint="eastAsia"/>
                <w:color w:val="000000"/>
                <w:sz w:val="20"/>
                <w:szCs w:val="20"/>
              </w:rPr>
              <w:lastRenderedPageBreak/>
              <w:t>probabilistic sensitivity analysis)</w:t>
            </w:r>
          </w:p>
        </w:tc>
        <w:tc>
          <w:tcPr>
            <w:tcW w:w="848" w:type="pct"/>
            <w:noWrap/>
          </w:tcPr>
          <w:p w14:paraId="6F13CE16"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lastRenderedPageBreak/>
              <w:t>0.7% (95% UI: 0.3% - 2.3%)</w:t>
            </w:r>
          </w:p>
        </w:tc>
        <w:tc>
          <w:tcPr>
            <w:tcW w:w="898" w:type="pct"/>
          </w:tcPr>
          <w:p w14:paraId="65D620C5"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62B40C4B" w14:textId="77777777" w:rsidR="00402262" w:rsidRPr="00A23C1E" w:rsidRDefault="00402262" w:rsidP="0030529A">
            <w:pPr>
              <w:rPr>
                <w:sz w:val="20"/>
                <w:szCs w:val="20"/>
              </w:rPr>
            </w:pPr>
          </w:p>
        </w:tc>
      </w:tr>
      <w:tr w:rsidR="00402262" w:rsidRPr="00A23C1E" w14:paraId="3756B179" w14:textId="77777777" w:rsidTr="08C518A3">
        <w:trPr>
          <w:trHeight w:val="292"/>
        </w:trPr>
        <w:tc>
          <w:tcPr>
            <w:tcW w:w="1742" w:type="pct"/>
            <w:noWrap/>
          </w:tcPr>
          <w:p w14:paraId="669F02B9"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Goiás</w:t>
            </w:r>
          </w:p>
        </w:tc>
        <w:tc>
          <w:tcPr>
            <w:tcW w:w="1050" w:type="pct"/>
            <w:noWrap/>
          </w:tcPr>
          <w:p w14:paraId="7D385B81" w14:textId="77777777" w:rsidR="00402262" w:rsidRPr="00A23C1E" w:rsidRDefault="00402262" w:rsidP="0030529A">
            <w:pPr>
              <w:rPr>
                <w:rFonts w:ascii="Calibri" w:hAnsi="Calibri" w:cs="Calibri"/>
                <w:color w:val="000000"/>
                <w:sz w:val="20"/>
                <w:szCs w:val="20"/>
              </w:rPr>
            </w:pPr>
            <w:r>
              <w:rPr>
                <w:rFonts w:ascii="Calibri" w:eastAsiaTheme="minorEastAsia" w:hAnsi="Calibri" w:cs="Calibri" w:hint="eastAsia"/>
                <w:color w:val="000000"/>
                <w:sz w:val="20"/>
                <w:szCs w:val="20"/>
              </w:rPr>
              <w:t>Model predicted distribution (10,000 sampled draws from probabilistic sensitivity analysis)</w:t>
            </w:r>
          </w:p>
        </w:tc>
        <w:tc>
          <w:tcPr>
            <w:tcW w:w="848" w:type="pct"/>
            <w:noWrap/>
          </w:tcPr>
          <w:p w14:paraId="761B5E11" w14:textId="77777777" w:rsidR="00402262" w:rsidRPr="00A23C1E" w:rsidRDefault="00402262" w:rsidP="0030529A">
            <w:pPr>
              <w:rPr>
                <w:rFonts w:ascii="Calibri" w:hAnsi="Calibri" w:cs="Calibri"/>
                <w:color w:val="000000"/>
                <w:sz w:val="20"/>
                <w:szCs w:val="20"/>
              </w:rPr>
            </w:pPr>
            <w:r w:rsidRPr="00A23C1E">
              <w:rPr>
                <w:rFonts w:ascii="Calibri" w:hAnsi="Calibri" w:cs="Calibri"/>
                <w:color w:val="000000"/>
                <w:sz w:val="20"/>
                <w:szCs w:val="20"/>
              </w:rPr>
              <w:t>0.7% (95% UI: 0.3% - 1.8%)</w:t>
            </w:r>
          </w:p>
        </w:tc>
        <w:tc>
          <w:tcPr>
            <w:tcW w:w="898" w:type="pct"/>
          </w:tcPr>
          <w:p w14:paraId="12F4BC46" w14:textId="77777777" w:rsidR="00402262" w:rsidRPr="00A23C1E" w:rsidRDefault="00402262" w:rsidP="0030529A">
            <w:pPr>
              <w:rPr>
                <w:sz w:val="20"/>
                <w:szCs w:val="20"/>
              </w:rPr>
            </w:pPr>
            <w:r w:rsidRPr="00A23C1E">
              <w:rPr>
                <w:rFonts w:ascii="Calibri" w:eastAsiaTheme="minorEastAsia" w:hAnsi="Calibri" w:cs="Calibri"/>
                <w:sz w:val="20"/>
                <w:szCs w:val="20"/>
              </w:rPr>
              <w:t xml:space="preserve">Predicted from the model </w:t>
            </w:r>
            <w:r w:rsidRPr="00A23C1E">
              <w:rPr>
                <w:rFonts w:ascii="Calibri" w:eastAsiaTheme="minorEastAsia" w:hAnsi="Calibri" w:cs="Calibri" w:hint="eastAsia"/>
                <w:sz w:val="20"/>
                <w:szCs w:val="20"/>
              </w:rPr>
              <w:t>(Section S3)</w:t>
            </w:r>
          </w:p>
        </w:tc>
        <w:tc>
          <w:tcPr>
            <w:tcW w:w="462" w:type="pct"/>
          </w:tcPr>
          <w:p w14:paraId="51E773EA" w14:textId="77777777" w:rsidR="00402262" w:rsidRPr="00A23C1E" w:rsidRDefault="00402262" w:rsidP="0030529A">
            <w:pPr>
              <w:rPr>
                <w:sz w:val="20"/>
                <w:szCs w:val="20"/>
              </w:rPr>
            </w:pPr>
          </w:p>
        </w:tc>
      </w:tr>
    </w:tbl>
    <w:p w14:paraId="13E34427" w14:textId="77777777" w:rsidR="00402262" w:rsidRDefault="00402262" w:rsidP="00663E8C">
      <w:pPr>
        <w:rPr>
          <w:rFonts w:ascii="Calibri" w:eastAsiaTheme="minorEastAsia" w:hAnsi="Calibri" w:cs="Calibri"/>
        </w:rPr>
      </w:pPr>
    </w:p>
    <w:p w14:paraId="10BA53CD" w14:textId="77777777" w:rsidR="00402262" w:rsidRPr="00A14D51" w:rsidRDefault="00402262" w:rsidP="00A14D51">
      <w:pPr>
        <w:rPr>
          <w:rFonts w:ascii="Calibri" w:eastAsiaTheme="minorEastAsia" w:hAnsi="Calibri" w:cs="Calibri"/>
        </w:rPr>
      </w:pPr>
    </w:p>
    <w:p w14:paraId="572DABD3" w14:textId="77777777" w:rsidR="00402262" w:rsidRPr="00A14D51" w:rsidRDefault="00402262" w:rsidP="00A14D51">
      <w:pPr>
        <w:rPr>
          <w:rFonts w:ascii="Calibri" w:eastAsiaTheme="minorEastAsia" w:hAnsi="Calibri" w:cs="Calibri"/>
        </w:rPr>
      </w:pPr>
    </w:p>
    <w:p w14:paraId="0E259B04" w14:textId="77777777" w:rsidR="00402262" w:rsidRPr="00A14D51" w:rsidRDefault="00402262" w:rsidP="00A14D51">
      <w:pPr>
        <w:rPr>
          <w:rFonts w:ascii="Calibri" w:eastAsiaTheme="minorEastAsia" w:hAnsi="Calibri" w:cs="Calibri"/>
        </w:rPr>
      </w:pPr>
    </w:p>
    <w:p w14:paraId="53B8A85E" w14:textId="77777777" w:rsidR="00402262" w:rsidRPr="00A14D51" w:rsidRDefault="00402262" w:rsidP="00A14D51">
      <w:pPr>
        <w:rPr>
          <w:rFonts w:ascii="Calibri" w:eastAsiaTheme="minorEastAsia" w:hAnsi="Calibri" w:cs="Calibri"/>
        </w:rPr>
      </w:pPr>
    </w:p>
    <w:p w14:paraId="6E1FF5AA" w14:textId="77777777" w:rsidR="00402262" w:rsidRPr="00A14D51" w:rsidRDefault="00402262" w:rsidP="00A14D51">
      <w:pPr>
        <w:rPr>
          <w:rFonts w:ascii="Calibri" w:eastAsiaTheme="minorEastAsia" w:hAnsi="Calibri" w:cs="Calibri"/>
        </w:rPr>
      </w:pPr>
    </w:p>
    <w:p w14:paraId="5B205A97" w14:textId="77777777" w:rsidR="00402262" w:rsidRPr="00A14D51" w:rsidRDefault="00402262" w:rsidP="00A14D51">
      <w:pPr>
        <w:rPr>
          <w:rFonts w:ascii="Calibri" w:eastAsiaTheme="minorEastAsia" w:hAnsi="Calibri" w:cs="Calibri"/>
        </w:rPr>
      </w:pPr>
    </w:p>
    <w:p w14:paraId="034038FD" w14:textId="77777777" w:rsidR="00402262" w:rsidRPr="00A14D51" w:rsidRDefault="00402262" w:rsidP="00A14D51">
      <w:pPr>
        <w:rPr>
          <w:rFonts w:ascii="Calibri" w:eastAsiaTheme="minorEastAsia" w:hAnsi="Calibri" w:cs="Calibri"/>
        </w:rPr>
      </w:pPr>
    </w:p>
    <w:p w14:paraId="51D6E520" w14:textId="77777777" w:rsidR="00402262" w:rsidRDefault="00402262" w:rsidP="00A14D51">
      <w:pPr>
        <w:rPr>
          <w:rFonts w:ascii="Calibri" w:eastAsiaTheme="minorEastAsia" w:hAnsi="Calibri" w:cs="Calibri"/>
        </w:rPr>
      </w:pPr>
    </w:p>
    <w:p w14:paraId="3C20E4B4" w14:textId="77777777" w:rsidR="00402262" w:rsidRDefault="00402262" w:rsidP="00A14D51">
      <w:pPr>
        <w:tabs>
          <w:tab w:val="left" w:pos="8134"/>
        </w:tabs>
        <w:rPr>
          <w:rFonts w:ascii="Calibri" w:eastAsiaTheme="minorEastAsia" w:hAnsi="Calibri" w:cs="Calibri"/>
        </w:rPr>
      </w:pPr>
      <w:r>
        <w:rPr>
          <w:rFonts w:ascii="Calibri" w:eastAsiaTheme="minorEastAsia" w:hAnsi="Calibri" w:cs="Calibri"/>
        </w:rPr>
        <w:tab/>
      </w:r>
    </w:p>
    <w:p w14:paraId="54F2A355" w14:textId="77777777" w:rsidR="00402262" w:rsidRDefault="00402262" w:rsidP="00A14D51">
      <w:pPr>
        <w:tabs>
          <w:tab w:val="left" w:pos="8134"/>
        </w:tabs>
        <w:rPr>
          <w:rFonts w:ascii="Calibri" w:eastAsiaTheme="minorEastAsia" w:hAnsi="Calibri" w:cs="Calibri"/>
        </w:rPr>
      </w:pPr>
    </w:p>
    <w:p w14:paraId="7B70DAD4" w14:textId="77777777" w:rsidR="00402262" w:rsidRDefault="00402262" w:rsidP="00A14D51">
      <w:pPr>
        <w:tabs>
          <w:tab w:val="left" w:pos="8134"/>
        </w:tabs>
        <w:rPr>
          <w:rFonts w:ascii="Calibri" w:eastAsiaTheme="minorEastAsia" w:hAnsi="Calibri" w:cs="Calibri"/>
        </w:rPr>
      </w:pPr>
    </w:p>
    <w:p w14:paraId="3387E6E2" w14:textId="77777777" w:rsidR="00402262" w:rsidRDefault="00402262" w:rsidP="00A14D51">
      <w:pPr>
        <w:tabs>
          <w:tab w:val="left" w:pos="8134"/>
        </w:tabs>
        <w:rPr>
          <w:rFonts w:ascii="Calibri" w:eastAsiaTheme="minorEastAsia" w:hAnsi="Calibri" w:cs="Calibri"/>
        </w:rPr>
      </w:pPr>
    </w:p>
    <w:p w14:paraId="7FB14D48" w14:textId="77777777" w:rsidR="00402262" w:rsidRDefault="00402262" w:rsidP="00A14D51">
      <w:pPr>
        <w:tabs>
          <w:tab w:val="left" w:pos="8134"/>
        </w:tabs>
        <w:rPr>
          <w:rFonts w:ascii="Calibri" w:eastAsiaTheme="minorEastAsia" w:hAnsi="Calibri" w:cs="Calibri"/>
        </w:rPr>
      </w:pPr>
    </w:p>
    <w:p w14:paraId="4FEEB38C" w14:textId="77777777" w:rsidR="00402262" w:rsidRDefault="00402262" w:rsidP="00A14D51">
      <w:pPr>
        <w:tabs>
          <w:tab w:val="left" w:pos="8134"/>
        </w:tabs>
        <w:rPr>
          <w:rFonts w:ascii="Calibri" w:eastAsiaTheme="minorEastAsia" w:hAnsi="Calibri" w:cs="Calibri"/>
        </w:rPr>
      </w:pPr>
    </w:p>
    <w:p w14:paraId="136AED62" w14:textId="77777777" w:rsidR="00402262" w:rsidRDefault="00402262" w:rsidP="00A14D51">
      <w:pPr>
        <w:tabs>
          <w:tab w:val="left" w:pos="8134"/>
        </w:tabs>
        <w:rPr>
          <w:rFonts w:ascii="Calibri" w:eastAsiaTheme="minorEastAsia" w:hAnsi="Calibri" w:cs="Calibri"/>
        </w:rPr>
      </w:pPr>
    </w:p>
    <w:p w14:paraId="0821952F" w14:textId="77777777" w:rsidR="00402262" w:rsidRDefault="00402262" w:rsidP="00A14D51">
      <w:pPr>
        <w:tabs>
          <w:tab w:val="left" w:pos="8134"/>
        </w:tabs>
        <w:rPr>
          <w:rFonts w:ascii="Calibri" w:eastAsiaTheme="minorEastAsia" w:hAnsi="Calibri" w:cs="Calibri"/>
        </w:rPr>
      </w:pPr>
    </w:p>
    <w:p w14:paraId="0B64D19E" w14:textId="77777777" w:rsidR="00402262" w:rsidRDefault="00402262" w:rsidP="00A14D51">
      <w:pPr>
        <w:tabs>
          <w:tab w:val="left" w:pos="8134"/>
        </w:tabs>
        <w:rPr>
          <w:rFonts w:ascii="Calibri" w:eastAsiaTheme="minorEastAsia" w:hAnsi="Calibri" w:cs="Calibri"/>
        </w:rPr>
        <w:sectPr w:rsidR="00402262" w:rsidSect="00402262">
          <w:pgSz w:w="11906" w:h="16838"/>
          <w:pgMar w:top="1440" w:right="1440" w:bottom="1440" w:left="1440" w:header="708" w:footer="708" w:gutter="0"/>
          <w:cols w:space="708"/>
          <w:docGrid w:linePitch="360"/>
        </w:sectPr>
      </w:pPr>
    </w:p>
    <w:p w14:paraId="35CA4DF3" w14:textId="77777777" w:rsidR="00402262" w:rsidRDefault="00402262" w:rsidP="00A62A7A">
      <w:pPr>
        <w:pStyle w:val="figure"/>
        <w:rPr>
          <w:rFonts w:eastAsiaTheme="minorEastAsia"/>
        </w:rPr>
      </w:pPr>
      <w:bookmarkStart w:id="43" w:name="_Toc228819344"/>
      <w:r>
        <w:lastRenderedPageBreak/>
        <w:t xml:space="preserve">Table S </w:t>
      </w:r>
      <w:r>
        <w:fldChar w:fldCharType="begin"/>
      </w:r>
      <w:r>
        <w:instrText>SEQ Table_S \* ARABIC</w:instrText>
      </w:r>
      <w:r>
        <w:fldChar w:fldCharType="separate"/>
      </w:r>
      <w:r>
        <w:rPr>
          <w:noProof/>
        </w:rPr>
        <w:t>2</w:t>
      </w:r>
      <w:r>
        <w:fldChar w:fldCharType="end"/>
      </w:r>
      <w:r>
        <w:rPr>
          <w:rFonts w:eastAsiaTheme="minorEastAsia" w:hint="eastAsia"/>
        </w:rPr>
        <w:t xml:space="preserve"> </w:t>
      </w:r>
      <w:r w:rsidRPr="005722A5">
        <w:rPr>
          <w:rStyle w:val="a7"/>
          <w:rFonts w:eastAsiaTheme="minorEastAsia"/>
          <w:b/>
          <w:bCs/>
          <w:color w:val="auto"/>
          <w:szCs w:val="22"/>
        </w:rPr>
        <w:t xml:space="preserve">Benefit-risk assessment of </w:t>
      </w:r>
      <w:r>
        <w:rPr>
          <w:rStyle w:val="a7"/>
          <w:rFonts w:eastAsiaTheme="minorEastAsia" w:hint="eastAsia"/>
          <w:b/>
          <w:bCs/>
          <w:color w:val="auto"/>
          <w:szCs w:val="22"/>
        </w:rPr>
        <w:t>outbreak response</w:t>
      </w:r>
      <w:r w:rsidRPr="005722A5">
        <w:rPr>
          <w:rStyle w:val="a7"/>
          <w:rFonts w:eastAsiaTheme="minorEastAsia"/>
          <w:b/>
          <w:bCs/>
          <w:color w:val="auto"/>
          <w:szCs w:val="22"/>
        </w:rPr>
        <w:t xml:space="preserve"> vaccination</w:t>
      </w:r>
      <w:r>
        <w:rPr>
          <w:rStyle w:val="a7"/>
          <w:rFonts w:eastAsiaTheme="minorEastAsia" w:hint="eastAsia"/>
          <w:b/>
          <w:bCs/>
          <w:color w:val="auto"/>
          <w:szCs w:val="22"/>
        </w:rPr>
        <w:t xml:space="preserve"> (10% vaccine coverage)</w:t>
      </w:r>
      <w:r w:rsidRPr="005722A5">
        <w:rPr>
          <w:rStyle w:val="a7"/>
          <w:rFonts w:eastAsiaTheme="minorEastAsia"/>
          <w:b/>
          <w:bCs/>
          <w:color w:val="auto"/>
          <w:szCs w:val="22"/>
        </w:rPr>
        <w:t xml:space="preserve">. </w:t>
      </w:r>
      <w:r w:rsidRPr="005722A5">
        <w:rPr>
          <w:rStyle w:val="a7"/>
          <w:rFonts w:eastAsiaTheme="minorEastAsia"/>
          <w:color w:val="auto"/>
          <w:szCs w:val="22"/>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43"/>
    </w:p>
    <w:tbl>
      <w:tblPr>
        <w:tblW w:w="5000" w:type="pct"/>
        <w:jc w:val="center"/>
        <w:tblLook w:val="0420" w:firstRow="1" w:lastRow="0" w:firstColumn="0" w:lastColumn="0" w:noHBand="0" w:noVBand="1"/>
      </w:tblPr>
      <w:tblGrid>
        <w:gridCol w:w="890"/>
        <w:gridCol w:w="932"/>
        <w:gridCol w:w="812"/>
        <w:gridCol w:w="1803"/>
        <w:gridCol w:w="1245"/>
        <w:gridCol w:w="1466"/>
        <w:gridCol w:w="1466"/>
        <w:gridCol w:w="1617"/>
        <w:gridCol w:w="1618"/>
        <w:gridCol w:w="1090"/>
        <w:gridCol w:w="1019"/>
      </w:tblGrid>
      <w:tr w:rsidR="00402262" w:rsidRPr="0010135A" w14:paraId="016EEDB0" w14:textId="77777777">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1D3BE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907BA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E4112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273D9F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Vaccine protection</w:t>
            </w:r>
            <w:r w:rsidRPr="0010135A">
              <w:rPr>
                <w:rFonts w:ascii="Calibri" w:eastAsia="Arial" w:hAnsi="Calibri" w:cs="Calibri"/>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7CD04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Benefit:</w:t>
            </w:r>
            <w:r w:rsidRPr="0010135A">
              <w:rPr>
                <w:rFonts w:ascii="Calibri" w:eastAsia="Arial" w:hAnsi="Calibri" w:cs="Calibri"/>
                <w:b/>
                <w:color w:val="000000"/>
                <w:sz w:val="18"/>
                <w:szCs w:val="18"/>
              </w:rPr>
              <w:br/>
              <w:t>Outcomes averted</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4F634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(base):</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A05DB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(adjusted):</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37A41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(base):</w:t>
            </w:r>
            <w:r w:rsidRPr="0010135A">
              <w:rPr>
                <w:rFonts w:ascii="Calibri" w:eastAsia="Arial" w:hAnsi="Calibri" w:cs="Calibri"/>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9F278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(adjusted):</w:t>
            </w:r>
            <w:r w:rsidRPr="0010135A">
              <w:rPr>
                <w:rFonts w:ascii="Calibri" w:eastAsia="Arial" w:hAnsi="Calibri" w:cs="Calibri"/>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8BC34B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BRR_base</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3F460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w:t>
            </w:r>
            <w:proofErr w:type="spellStart"/>
            <w:r w:rsidRPr="0010135A">
              <w:rPr>
                <w:rFonts w:ascii="Calibri" w:eastAsia="Arial" w:hAnsi="Calibri" w:cs="Calibri"/>
                <w:b/>
                <w:color w:val="000000"/>
                <w:sz w:val="18"/>
                <w:szCs w:val="18"/>
              </w:rPr>
              <w:t>BRR_adj</w:t>
            </w:r>
            <w:proofErr w:type="spellEnd"/>
            <w:r w:rsidRPr="0010135A">
              <w:rPr>
                <w:rFonts w:ascii="Calibri" w:eastAsia="Arial" w:hAnsi="Calibri" w:cs="Calibri"/>
                <w:b/>
                <w:color w:val="000000"/>
                <w:sz w:val="18"/>
                <w:szCs w:val="18"/>
              </w:rPr>
              <w:t xml:space="preserve"> &gt; 1)</w:t>
            </w:r>
            <w:r w:rsidRPr="0010135A">
              <w:rPr>
                <w:rFonts w:ascii="Calibri" w:eastAsia="Arial" w:hAnsi="Calibri" w:cs="Calibri"/>
                <w:b/>
                <w:color w:val="000000"/>
                <w:sz w:val="18"/>
                <w:szCs w:val="18"/>
              </w:rPr>
              <w:br/>
              <w:t>(%)</w:t>
            </w:r>
          </w:p>
        </w:tc>
      </w:tr>
      <w:tr w:rsidR="00402262" w:rsidRPr="0010135A" w14:paraId="5FCA70D0" w14:textId="77777777">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13CA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A1741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F07BE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CD21D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7448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14.01</w:t>
            </w:r>
            <w:r w:rsidRPr="0010135A">
              <w:rPr>
                <w:rFonts w:ascii="Calibri" w:eastAsia="Arial" w:hAnsi="Calibri" w:cs="Calibri"/>
                <w:color w:val="000000"/>
                <w:sz w:val="18"/>
                <w:szCs w:val="18"/>
              </w:rPr>
              <w:br/>
              <w:t>(0.99–109.40)</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CB8F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C0834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3A8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107.80</w:t>
            </w:r>
            <w:r w:rsidRPr="0010135A">
              <w:rPr>
                <w:rFonts w:ascii="Calibri" w:eastAsia="Arial" w:hAnsi="Calibri" w:cs="Calibri"/>
                <w:color w:val="000000"/>
                <w:sz w:val="18"/>
                <w:szCs w:val="18"/>
              </w:rPr>
              <w:br/>
              <w:t>(6.18–1178.28)</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69B4F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164.52</w:t>
            </w:r>
            <w:r w:rsidRPr="0010135A">
              <w:rPr>
                <w:rFonts w:ascii="Calibri" w:eastAsia="Arial" w:hAnsi="Calibri" w:cs="Calibri"/>
                <w:color w:val="000000"/>
                <w:sz w:val="18"/>
                <w:szCs w:val="18"/>
              </w:rPr>
              <w:br/>
              <w:t>(13.72–1514.42)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51425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B348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486391C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56B2A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0FA6E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81B7D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7786F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82220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53.42</w:t>
            </w:r>
            <w:r w:rsidRPr="0010135A">
              <w:rPr>
                <w:rFonts w:ascii="Calibri" w:eastAsia="Arial" w:hAnsi="Calibri" w:cs="Calibri"/>
                <w:color w:val="000000"/>
                <w:sz w:val="18"/>
                <w:szCs w:val="18"/>
              </w:rPr>
              <w:br/>
              <w:t>(4.83–391.27)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602E0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D2811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0.08</w:t>
            </w:r>
            <w:r w:rsidRPr="0010135A">
              <w:rPr>
                <w:rFonts w:ascii="Calibri" w:eastAsia="Arial" w:hAnsi="Calibri" w:cs="Calibri"/>
                <w:color w:val="000000"/>
                <w:sz w:val="18"/>
                <w:szCs w:val="18"/>
              </w:rPr>
              <w:br/>
              <w:t>(0.03–0.23)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AFDC5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408.21</w:t>
            </w:r>
            <w:r w:rsidRPr="0010135A">
              <w:rPr>
                <w:rFonts w:ascii="Calibri" w:eastAsia="Arial" w:hAnsi="Calibri" w:cs="Calibri"/>
                <w:color w:val="000000"/>
                <w:sz w:val="18"/>
                <w:szCs w:val="18"/>
              </w:rPr>
              <w:br/>
              <w:t>(29.74–3979.90)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51F9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644.81</w:t>
            </w:r>
            <w:r w:rsidRPr="0010135A">
              <w:rPr>
                <w:rFonts w:ascii="Calibri" w:eastAsia="Arial" w:hAnsi="Calibri" w:cs="Calibri"/>
                <w:color w:val="000000"/>
                <w:sz w:val="18"/>
                <w:szCs w:val="18"/>
              </w:rPr>
              <w:br/>
              <w:t>(66.13–5169.15)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BACFB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BF2E6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0AA2354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DCB59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2F5F6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86D0FA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E237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3E6C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8.62</w:t>
            </w:r>
            <w:r w:rsidRPr="0010135A">
              <w:rPr>
                <w:rFonts w:ascii="Calibri" w:eastAsia="Arial" w:hAnsi="Calibri" w:cs="Calibri"/>
                <w:color w:val="000000"/>
                <w:sz w:val="18"/>
                <w:szCs w:val="18"/>
              </w:rPr>
              <w:br/>
              <w:t>(0.22–101.31)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9F40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39B2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2.00</w:t>
            </w:r>
            <w:r w:rsidRPr="0010135A">
              <w:rPr>
                <w:rFonts w:ascii="Calibri" w:eastAsia="Arial" w:hAnsi="Calibri" w:cs="Calibri"/>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14864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1.77</w:t>
            </w:r>
            <w:r w:rsidRPr="0010135A">
              <w:rPr>
                <w:rFonts w:ascii="Calibri" w:eastAsia="Arial" w:hAnsi="Calibri" w:cs="Calibri"/>
                <w:color w:val="000000"/>
                <w:sz w:val="18"/>
                <w:szCs w:val="18"/>
              </w:rPr>
              <w:br/>
              <w:t>(0.04–37.17)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1357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4.02</w:t>
            </w:r>
            <w:r w:rsidRPr="0010135A">
              <w:rPr>
                <w:rFonts w:ascii="Calibri" w:eastAsia="Arial" w:hAnsi="Calibri" w:cs="Calibri"/>
                <w:color w:val="000000"/>
                <w:sz w:val="18"/>
                <w:szCs w:val="18"/>
              </w:rPr>
              <w:br/>
              <w:t>(0.21–57.40)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D6CA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DEFD2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402262" w:rsidRPr="0010135A" w14:paraId="0123133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E1DD0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E903E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485F4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7C326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A5C2B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59.17</w:t>
            </w:r>
            <w:r w:rsidRPr="0010135A">
              <w:rPr>
                <w:rFonts w:ascii="Calibri" w:eastAsia="Arial" w:hAnsi="Calibri" w:cs="Calibri"/>
                <w:color w:val="000000"/>
                <w:sz w:val="18"/>
                <w:szCs w:val="18"/>
              </w:rPr>
              <w:br/>
              <w:t>(2.98–519.82)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2C2D5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43F7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1.95</w:t>
            </w:r>
            <w:r w:rsidRPr="0010135A">
              <w:rPr>
                <w:rFonts w:ascii="Calibri" w:eastAsia="Arial" w:hAnsi="Calibri" w:cs="Calibri"/>
                <w:color w:val="000000"/>
                <w:sz w:val="18"/>
                <w:szCs w:val="18"/>
              </w:rPr>
              <w:br/>
              <w:t>(0.34–8.05)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92ADE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12.68</w:t>
            </w:r>
            <w:r w:rsidRPr="0010135A">
              <w:rPr>
                <w:rFonts w:ascii="Calibri" w:eastAsia="Arial" w:hAnsi="Calibri" w:cs="Calibri"/>
                <w:color w:val="000000"/>
                <w:sz w:val="18"/>
                <w:szCs w:val="18"/>
              </w:rPr>
              <w:br/>
              <w:t>(0.51–196.81)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26B80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29.70</w:t>
            </w:r>
            <w:r w:rsidRPr="0010135A">
              <w:rPr>
                <w:rFonts w:ascii="Calibri" w:eastAsia="Arial" w:hAnsi="Calibri" w:cs="Calibri"/>
                <w:color w:val="000000"/>
                <w:sz w:val="18"/>
                <w:szCs w:val="18"/>
              </w:rPr>
              <w:br/>
              <w:t>(2.48–330.81)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E18F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FA4D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3B16A98A"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A5C3C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559BF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D27C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BB6F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7DC8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4.91</w:t>
            </w:r>
            <w:r w:rsidRPr="0010135A">
              <w:rPr>
                <w:rFonts w:ascii="Calibri" w:eastAsia="Arial" w:hAnsi="Calibri" w:cs="Calibri"/>
                <w:color w:val="000000"/>
                <w:sz w:val="18"/>
                <w:szCs w:val="18"/>
              </w:rPr>
              <w:br/>
              <w:t>(0.44–27.37)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31D7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E984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34B62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36.83</w:t>
            </w:r>
            <w:r w:rsidRPr="0010135A">
              <w:rPr>
                <w:rFonts w:ascii="Calibri" w:eastAsia="Arial" w:hAnsi="Calibri" w:cs="Calibri"/>
                <w:color w:val="000000"/>
                <w:sz w:val="18"/>
                <w:szCs w:val="18"/>
              </w:rPr>
              <w:br/>
              <w:t>(2.73–304.49)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CF89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52.72</w:t>
            </w:r>
            <w:r w:rsidRPr="0010135A">
              <w:rPr>
                <w:rFonts w:ascii="Calibri" w:eastAsia="Arial" w:hAnsi="Calibri" w:cs="Calibri"/>
                <w:color w:val="000000"/>
                <w:sz w:val="18"/>
                <w:szCs w:val="18"/>
              </w:rPr>
              <w:br/>
              <w:t>(5.99–378.33)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1AA84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B7892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6C6B8CD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72E85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47A62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BDCC2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4DF7E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2BCC1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16.90</w:t>
            </w:r>
            <w:r w:rsidRPr="0010135A">
              <w:rPr>
                <w:rFonts w:ascii="Calibri" w:eastAsia="Arial" w:hAnsi="Calibri" w:cs="Calibri"/>
                <w:color w:val="000000"/>
                <w:sz w:val="18"/>
                <w:szCs w:val="18"/>
              </w:rPr>
              <w:br/>
              <w:t>(1.86–88.32)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41FF6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EFD2D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8FD7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128.13</w:t>
            </w:r>
            <w:r w:rsidRPr="0010135A">
              <w:rPr>
                <w:rFonts w:ascii="Calibri" w:eastAsia="Arial" w:hAnsi="Calibri" w:cs="Calibri"/>
                <w:color w:val="000000"/>
                <w:sz w:val="18"/>
                <w:szCs w:val="18"/>
              </w:rPr>
              <w:br/>
              <w:t>(11.32–942.07)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A18DC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188.97</w:t>
            </w:r>
            <w:r w:rsidRPr="0010135A">
              <w:rPr>
                <w:rFonts w:ascii="Calibri" w:eastAsia="Arial" w:hAnsi="Calibri" w:cs="Calibri"/>
                <w:color w:val="000000"/>
                <w:sz w:val="18"/>
                <w:szCs w:val="18"/>
              </w:rPr>
              <w:br/>
              <w:t>(23.48–1257.08)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8342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858C7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68CC12E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06465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C4F00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397C4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1CF6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E054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3.34</w:t>
            </w:r>
            <w:r w:rsidRPr="0010135A">
              <w:rPr>
                <w:rFonts w:ascii="Calibri" w:eastAsia="Arial" w:hAnsi="Calibri" w:cs="Calibri"/>
                <w:color w:val="000000"/>
                <w:sz w:val="18"/>
                <w:szCs w:val="18"/>
              </w:rPr>
              <w:br/>
              <w:t>(0.12–26.41)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FD0F0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5FC5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2.19</w:t>
            </w:r>
            <w:r w:rsidRPr="0010135A">
              <w:rPr>
                <w:rFonts w:ascii="Calibri" w:eastAsia="Arial" w:hAnsi="Calibri" w:cs="Calibri"/>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DB6E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(0.02–9.91)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E589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1.44</w:t>
            </w:r>
            <w:r w:rsidRPr="0010135A">
              <w:rPr>
                <w:rFonts w:ascii="Calibri" w:eastAsia="Arial" w:hAnsi="Calibri" w:cs="Calibri"/>
                <w:color w:val="000000"/>
                <w:sz w:val="18"/>
                <w:szCs w:val="18"/>
              </w:rPr>
              <w:br/>
              <w:t>(0.08–14.85)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9A6EA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94D56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61%</w:t>
            </w:r>
          </w:p>
        </w:tc>
      </w:tr>
      <w:tr w:rsidR="00402262" w:rsidRPr="0010135A" w14:paraId="3A98CF4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FF22F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DD96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BA967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2A4C3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A817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20.89</w:t>
            </w:r>
            <w:r w:rsidRPr="0010135A">
              <w:rPr>
                <w:rFonts w:ascii="Calibri" w:eastAsia="Arial" w:hAnsi="Calibri" w:cs="Calibri"/>
                <w:color w:val="000000"/>
                <w:sz w:val="18"/>
                <w:szCs w:val="18"/>
              </w:rPr>
              <w:br/>
              <w:t>(1.20–138.15)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5A7D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05D03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w:t>
            </w:r>
            <w:r w:rsidRPr="0010135A">
              <w:rPr>
                <w:rFonts w:ascii="Calibri" w:eastAsia="Arial" w:hAnsi="Calibri" w:cs="Calibri"/>
                <w:color w:val="000000"/>
                <w:sz w:val="18"/>
                <w:szCs w:val="18"/>
              </w:rPr>
              <w:br/>
              <w:t>(0.40–8.39)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2467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4.48</w:t>
            </w:r>
            <w:r w:rsidRPr="0010135A">
              <w:rPr>
                <w:rFonts w:ascii="Calibri" w:eastAsia="Arial" w:hAnsi="Calibri" w:cs="Calibri"/>
                <w:color w:val="000000"/>
                <w:sz w:val="18"/>
                <w:szCs w:val="18"/>
              </w:rPr>
              <w:br/>
              <w:t>(0.20–53.36)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25432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9.19</w:t>
            </w:r>
            <w:r w:rsidRPr="0010135A">
              <w:rPr>
                <w:rFonts w:ascii="Calibri" w:eastAsia="Arial" w:hAnsi="Calibri" w:cs="Calibri"/>
                <w:color w:val="000000"/>
                <w:sz w:val="18"/>
                <w:szCs w:val="18"/>
              </w:rPr>
              <w:br/>
              <w:t>(0.86–87.43)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F054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ACFF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r>
      <w:tr w:rsidR="00402262" w:rsidRPr="0010135A" w14:paraId="2A318F4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55D35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9A12B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CDBDD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F8D18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9E0A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0.93</w:t>
            </w:r>
            <w:r w:rsidRPr="0010135A">
              <w:rPr>
                <w:rFonts w:ascii="Calibri" w:eastAsia="Arial" w:hAnsi="Calibri" w:cs="Calibri"/>
                <w:color w:val="000000"/>
                <w:sz w:val="18"/>
                <w:szCs w:val="18"/>
              </w:rPr>
              <w:br/>
              <w:t>(0.10–23.15)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7C7FF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63F5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F9866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7.07</w:t>
            </w:r>
            <w:r w:rsidRPr="0010135A">
              <w:rPr>
                <w:rFonts w:ascii="Calibri" w:eastAsia="Arial" w:hAnsi="Calibri" w:cs="Calibri"/>
                <w:color w:val="000000"/>
                <w:sz w:val="18"/>
                <w:szCs w:val="18"/>
              </w:rPr>
              <w:br/>
              <w:t>(0.61–178.52)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A649C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10.20</w:t>
            </w:r>
            <w:r w:rsidRPr="0010135A">
              <w:rPr>
                <w:rFonts w:ascii="Calibri" w:eastAsia="Arial" w:hAnsi="Calibri" w:cs="Calibri"/>
                <w:color w:val="000000"/>
                <w:sz w:val="18"/>
                <w:szCs w:val="18"/>
              </w:rPr>
              <w:br/>
              <w:t>(1.29–240.51)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8424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2D35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r>
      <w:tr w:rsidR="00402262" w:rsidRPr="0010135A" w14:paraId="3AEE3E7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52BA9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CCFFE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81507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8335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5F88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2.72</w:t>
            </w:r>
            <w:r w:rsidRPr="0010135A">
              <w:rPr>
                <w:rFonts w:ascii="Calibri" w:eastAsia="Arial" w:hAnsi="Calibri" w:cs="Calibri"/>
                <w:color w:val="000000"/>
                <w:sz w:val="18"/>
                <w:szCs w:val="18"/>
              </w:rPr>
              <w:br/>
              <w:t>(0.36–100.23)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AD2DA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D909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02BB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21.21</w:t>
            </w:r>
            <w:r w:rsidRPr="0010135A">
              <w:rPr>
                <w:rFonts w:ascii="Calibri" w:eastAsia="Arial" w:hAnsi="Calibri" w:cs="Calibri"/>
                <w:color w:val="000000"/>
                <w:sz w:val="18"/>
                <w:szCs w:val="18"/>
              </w:rPr>
              <w:br/>
              <w:t>(2.12–852.10)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7932C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31.66</w:t>
            </w:r>
            <w:r w:rsidRPr="0010135A">
              <w:rPr>
                <w:rFonts w:ascii="Calibri" w:eastAsia="Arial" w:hAnsi="Calibri" w:cs="Calibri"/>
                <w:color w:val="000000"/>
                <w:sz w:val="18"/>
                <w:szCs w:val="18"/>
              </w:rPr>
              <w:br/>
              <w:t>(4.47–1120.46)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9D60A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172C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696F22B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F888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85F52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A4C3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A56E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14F15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0.65</w:t>
            </w:r>
            <w:r w:rsidRPr="0010135A">
              <w:rPr>
                <w:rFonts w:ascii="Calibri" w:eastAsia="Arial" w:hAnsi="Calibri" w:cs="Calibri"/>
                <w:color w:val="000000"/>
                <w:sz w:val="18"/>
                <w:szCs w:val="18"/>
              </w:rPr>
              <w:br/>
              <w:t>(0.03–22.09)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AECB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7DE6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2.17</w:t>
            </w:r>
            <w:r w:rsidRPr="0010135A">
              <w:rPr>
                <w:rFonts w:ascii="Calibri" w:eastAsia="Arial" w:hAnsi="Calibri" w:cs="Calibri"/>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7CF36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(0.00–5.40)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92C7A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(0.02–8.93)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461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A37E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r w:rsidR="00402262" w:rsidRPr="0010135A" w14:paraId="688566F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4584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B1DF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8970D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BA8EF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0C8A8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3.41</w:t>
            </w:r>
            <w:r w:rsidRPr="0010135A">
              <w:rPr>
                <w:rFonts w:ascii="Calibri" w:eastAsia="Arial" w:hAnsi="Calibri" w:cs="Calibri"/>
                <w:color w:val="000000"/>
                <w:sz w:val="18"/>
                <w:szCs w:val="18"/>
              </w:rPr>
              <w:br/>
              <w:t>(0.24–226.12)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B383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190B7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2.11</w:t>
            </w:r>
            <w:r w:rsidRPr="0010135A">
              <w:rPr>
                <w:rFonts w:ascii="Calibri" w:eastAsia="Arial" w:hAnsi="Calibri" w:cs="Calibri"/>
                <w:color w:val="000000"/>
                <w:sz w:val="18"/>
                <w:szCs w:val="18"/>
              </w:rPr>
              <w:br/>
              <w:t>(0.39–8.75)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8F05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0.76</w:t>
            </w:r>
            <w:r w:rsidRPr="0010135A">
              <w:rPr>
                <w:rFonts w:ascii="Calibri" w:eastAsia="Arial" w:hAnsi="Calibri" w:cs="Calibri"/>
                <w:color w:val="000000"/>
                <w:sz w:val="18"/>
                <w:szCs w:val="18"/>
              </w:rPr>
              <w:br/>
              <w:t>(0.04–65.09)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8981A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1.58</w:t>
            </w:r>
            <w:r w:rsidRPr="0010135A">
              <w:rPr>
                <w:rFonts w:ascii="Calibri" w:eastAsia="Arial" w:hAnsi="Calibri" w:cs="Calibri"/>
                <w:color w:val="000000"/>
                <w:sz w:val="18"/>
                <w:szCs w:val="18"/>
              </w:rPr>
              <w:br/>
              <w:t>(0.14–104.56)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02FD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8709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63%</w:t>
            </w:r>
          </w:p>
        </w:tc>
      </w:tr>
      <w:tr w:rsidR="00402262" w:rsidRPr="0010135A" w14:paraId="425B6125" w14:textId="77777777">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CBFE7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ED712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C1988F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A7D88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B5FE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(0.00–0.19)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A1F9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6AD06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CAC70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1504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B252C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E1D6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0A01C2D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AAA92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8E9E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32D5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0F79A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B296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(0.01–1.59)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311D0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46F7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A5DA3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2291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DFCDA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10EC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33929AD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C68F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330F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AECF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C42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1482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(0.00–2.35)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91CE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616D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0.26</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762E6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0.31</w:t>
            </w:r>
            <w:r w:rsidRPr="0010135A">
              <w:rPr>
                <w:rFonts w:ascii="Calibri" w:eastAsia="Arial" w:hAnsi="Calibri" w:cs="Calibri"/>
                <w:color w:val="000000"/>
                <w:sz w:val="18"/>
                <w:szCs w:val="18"/>
              </w:rPr>
              <w:br/>
              <w:t>(0.01–11.18)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DF64D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0.70</w:t>
            </w:r>
            <w:r w:rsidRPr="0010135A">
              <w:rPr>
                <w:rFonts w:ascii="Calibri" w:eastAsia="Arial" w:hAnsi="Calibri" w:cs="Calibri"/>
                <w:color w:val="000000"/>
                <w:sz w:val="18"/>
                <w:szCs w:val="18"/>
              </w:rPr>
              <w:br/>
              <w:t>(0.03–17.45)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2D294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26%</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95957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402262" w:rsidRPr="0010135A" w14:paraId="6DAC2A8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4B09F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C9223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33672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86F8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C32C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0.62</w:t>
            </w:r>
            <w:r w:rsidRPr="0010135A">
              <w:rPr>
                <w:rFonts w:ascii="Calibri" w:eastAsia="Arial" w:hAnsi="Calibri" w:cs="Calibri"/>
                <w:color w:val="000000"/>
                <w:sz w:val="18"/>
                <w:szCs w:val="18"/>
              </w:rPr>
              <w:br/>
              <w:t>(0.03–5.34)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3C9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91176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AF7D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1.05</w:t>
            </w:r>
            <w:r w:rsidRPr="0010135A">
              <w:rPr>
                <w:rFonts w:ascii="Calibri" w:eastAsia="Arial" w:hAnsi="Calibri" w:cs="Calibri"/>
                <w:color w:val="000000"/>
                <w:sz w:val="18"/>
                <w:szCs w:val="18"/>
              </w:rPr>
              <w:br/>
              <w:t>(0.04–27.65)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43133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2.41</w:t>
            </w:r>
            <w:r w:rsidRPr="0010135A">
              <w:rPr>
                <w:rFonts w:ascii="Calibri" w:eastAsia="Arial" w:hAnsi="Calibri" w:cs="Calibri"/>
                <w:color w:val="000000"/>
                <w:sz w:val="18"/>
                <w:szCs w:val="18"/>
              </w:rPr>
              <w:br/>
              <w:t>(0.19–47.37)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5784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41E5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74%</w:t>
            </w:r>
          </w:p>
        </w:tc>
      </w:tr>
      <w:tr w:rsidR="00402262" w:rsidRPr="0010135A" w14:paraId="41AE79E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E81E8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E84F1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2F706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F85AE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3A22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FF33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2E21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88D6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4BA5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DC8B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8F86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40F7CE8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87A81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8B9B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09C49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C80BF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0735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0.06</w:t>
            </w:r>
            <w:r w:rsidRPr="0010135A">
              <w:rPr>
                <w:rFonts w:ascii="Calibri" w:eastAsia="Arial" w:hAnsi="Calibri" w:cs="Calibri"/>
                <w:color w:val="000000"/>
                <w:sz w:val="18"/>
                <w:szCs w:val="18"/>
              </w:rPr>
              <w:br/>
              <w:t>(0.01–0.36)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51A8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6C18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1AF26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2CA5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8380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9492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2100D6E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BC0DA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659BD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19240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8924D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6705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(0.00–0.62)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FC01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871E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0.29</w:t>
            </w:r>
            <w:r w:rsidRPr="0010135A">
              <w:rPr>
                <w:rFonts w:ascii="Calibri" w:eastAsia="Arial" w:hAnsi="Calibri" w:cs="Calibri"/>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D7161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(0.00–2.92)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85D4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(0.01–4.90)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E771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4B2CC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w:t>
            </w:r>
          </w:p>
        </w:tc>
      </w:tr>
      <w:tr w:rsidR="00402262" w:rsidRPr="0010135A" w14:paraId="0BFFAFF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425B1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ADCAD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4B5E2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623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FE1C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0.22</w:t>
            </w:r>
            <w:r w:rsidRPr="0010135A">
              <w:rPr>
                <w:rFonts w:ascii="Calibri" w:eastAsia="Arial" w:hAnsi="Calibri" w:cs="Calibri"/>
                <w:color w:val="000000"/>
                <w:sz w:val="18"/>
                <w:szCs w:val="18"/>
              </w:rPr>
              <w:br/>
              <w:t>(0.01–1.39)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F5443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5EEE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EC063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0.37</w:t>
            </w:r>
            <w:r w:rsidRPr="0010135A">
              <w:rPr>
                <w:rFonts w:ascii="Calibri" w:eastAsia="Arial" w:hAnsi="Calibri" w:cs="Calibri"/>
                <w:color w:val="000000"/>
                <w:sz w:val="18"/>
                <w:szCs w:val="18"/>
              </w:rPr>
              <w:br/>
              <w:t>(0.02–7.08)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7391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0.74</w:t>
            </w:r>
            <w:r w:rsidRPr="0010135A">
              <w:rPr>
                <w:rFonts w:ascii="Calibri" w:eastAsia="Arial" w:hAnsi="Calibri" w:cs="Calibri"/>
                <w:color w:val="000000"/>
                <w:sz w:val="18"/>
                <w:szCs w:val="18"/>
              </w:rPr>
              <w:br/>
              <w:t>(0.07–12.65)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5B10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34F74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402262" w:rsidRPr="0010135A" w14:paraId="17C2C7B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0F828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E89E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CCF9E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CA38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984B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A5869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2969C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CCF5F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45DB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8B372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FA39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78301C94"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3BF3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7BB31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925AD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B3A9A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FF9F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5E04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282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65AC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457E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C54A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8D63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402262" w:rsidRPr="0010135A" w14:paraId="27CD2C1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C556F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5A6560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3E9CD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139F6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D5F35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E5967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B2E9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C780B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(0.00–1.51)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A1E43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(0.00–2.30)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CF5D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0D7A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w:t>
            </w:r>
          </w:p>
        </w:tc>
      </w:tr>
      <w:tr w:rsidR="00402262" w:rsidRPr="0010135A" w14:paraId="38476D48"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21E1F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E5EE7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F9EDC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94B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0D8E9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0.04</w:t>
            </w:r>
            <w:r w:rsidRPr="0010135A">
              <w:rPr>
                <w:rFonts w:ascii="Calibri" w:eastAsia="Arial" w:hAnsi="Calibri" w:cs="Calibri"/>
                <w:color w:val="000000"/>
                <w:sz w:val="18"/>
                <w:szCs w:val="18"/>
              </w:rPr>
              <w:br/>
              <w:t>(0.00–1.61)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23393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56424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9751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(0.00–4.71)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4D97E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(0.01–7.98)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CA04C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267AF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r>
      <w:tr w:rsidR="00402262" w:rsidRPr="0010135A" w14:paraId="7901CF6B" w14:textId="77777777">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738350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8220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1DDBA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16F1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8F86E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3.72</w:t>
            </w:r>
            <w:r w:rsidRPr="0010135A">
              <w:rPr>
                <w:rFonts w:ascii="Calibri" w:eastAsia="Arial" w:hAnsi="Calibri" w:cs="Calibri"/>
                <w:color w:val="000000"/>
                <w:sz w:val="18"/>
                <w:szCs w:val="18"/>
              </w:rPr>
              <w:br/>
              <w:t>(0.27–28.95)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37BCB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50708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1.20</w:t>
            </w:r>
            <w:r w:rsidRPr="0010135A">
              <w:rPr>
                <w:rFonts w:ascii="Calibri" w:eastAsia="Arial" w:hAnsi="Calibri" w:cs="Calibri"/>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FAE5E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2.07</w:t>
            </w:r>
            <w:r w:rsidRPr="0010135A">
              <w:rPr>
                <w:rFonts w:ascii="Calibri" w:eastAsia="Arial" w:hAnsi="Calibri" w:cs="Calibri"/>
                <w:color w:val="000000"/>
                <w:sz w:val="18"/>
                <w:szCs w:val="18"/>
              </w:rPr>
              <w:br/>
              <w:t>(0.13–18.02)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51D0F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3.11</w:t>
            </w:r>
            <w:r w:rsidRPr="0010135A">
              <w:rPr>
                <w:rFonts w:ascii="Calibri" w:eastAsia="Arial" w:hAnsi="Calibri" w:cs="Calibri"/>
                <w:color w:val="000000"/>
                <w:sz w:val="18"/>
                <w:szCs w:val="18"/>
              </w:rPr>
              <w:br/>
              <w:t>(0.29–23.22)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CA609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E9021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402262" w:rsidRPr="0010135A" w14:paraId="4DBEA9A6" w14:textId="77777777">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7F3C5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3BF62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E463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B8EAA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0FACE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21.27</w:t>
            </w:r>
            <w:r w:rsidRPr="0010135A">
              <w:rPr>
                <w:rFonts w:ascii="Calibri" w:eastAsia="Arial" w:hAnsi="Calibri" w:cs="Calibri"/>
                <w:color w:val="000000"/>
                <w:sz w:val="18"/>
                <w:szCs w:val="18"/>
              </w:rPr>
              <w:br/>
              <w:t>(1.96–154.65)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68699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A7999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w:t>
            </w:r>
            <w:r w:rsidRPr="0010135A">
              <w:rPr>
                <w:rFonts w:ascii="Calibri" w:eastAsia="Arial" w:hAnsi="Calibri" w:cs="Calibri"/>
                <w:color w:val="000000"/>
                <w:sz w:val="18"/>
                <w:szCs w:val="18"/>
              </w:rPr>
              <w:br/>
              <w:t>(0.45–2.54)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BD6BC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11.63</w:t>
            </w:r>
            <w:r w:rsidRPr="0010135A">
              <w:rPr>
                <w:rFonts w:ascii="Calibri" w:eastAsia="Arial" w:hAnsi="Calibri" w:cs="Calibri"/>
                <w:color w:val="000000"/>
                <w:sz w:val="18"/>
                <w:szCs w:val="18"/>
              </w:rPr>
              <w:br/>
              <w:t>(0.93–93.57)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DD89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18.38</w:t>
            </w:r>
            <w:r w:rsidRPr="0010135A">
              <w:rPr>
                <w:rFonts w:ascii="Calibri" w:eastAsia="Arial" w:hAnsi="Calibri" w:cs="Calibri"/>
                <w:color w:val="000000"/>
                <w:sz w:val="18"/>
                <w:szCs w:val="18"/>
              </w:rPr>
              <w:br/>
              <w:t>(2.16–123.17)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C9E98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10920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402262" w:rsidRPr="0010135A" w14:paraId="1405496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7F2B5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AF2B0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12BE1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13D05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2DC00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3.55</w:t>
            </w:r>
            <w:r w:rsidRPr="0010135A">
              <w:rPr>
                <w:rFonts w:ascii="Calibri" w:eastAsia="Arial" w:hAnsi="Calibri" w:cs="Calibri"/>
                <w:color w:val="000000"/>
                <w:sz w:val="18"/>
                <w:szCs w:val="18"/>
              </w:rPr>
              <w:br/>
              <w:t>(0.09–41.79)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900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FA7C0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4.95</w:t>
            </w:r>
            <w:r w:rsidRPr="0010135A">
              <w:rPr>
                <w:rFonts w:ascii="Calibri" w:eastAsia="Arial" w:hAnsi="Calibri" w:cs="Calibri"/>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7540E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0.32</w:t>
            </w:r>
            <w:r w:rsidRPr="0010135A">
              <w:rPr>
                <w:rFonts w:ascii="Calibri" w:eastAsia="Arial" w:hAnsi="Calibri" w:cs="Calibri"/>
                <w:color w:val="000000"/>
                <w:sz w:val="18"/>
                <w:szCs w:val="18"/>
              </w:rPr>
              <w:br/>
              <w:t>(0.01–3.96)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47E3B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(0.04–5.83)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F8B33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0DC0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39%</w:t>
            </w:r>
          </w:p>
        </w:tc>
      </w:tr>
      <w:tr w:rsidR="00402262" w:rsidRPr="0010135A" w14:paraId="1E27011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DE37A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AF5B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8034D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78A02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5F0C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25.53</w:t>
            </w:r>
            <w:r w:rsidRPr="0010135A">
              <w:rPr>
                <w:rFonts w:ascii="Calibri" w:eastAsia="Arial" w:hAnsi="Calibri" w:cs="Calibri"/>
                <w:color w:val="000000"/>
                <w:sz w:val="18"/>
                <w:szCs w:val="18"/>
              </w:rPr>
              <w:br/>
              <w:t>(1.34–219.23)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12197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7E603"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4.81</w:t>
            </w:r>
            <w:r w:rsidRPr="0010135A">
              <w:rPr>
                <w:rFonts w:ascii="Calibri" w:eastAsia="Arial" w:hAnsi="Calibri" w:cs="Calibri"/>
                <w:color w:val="000000"/>
                <w:sz w:val="18"/>
                <w:szCs w:val="18"/>
              </w:rPr>
              <w:br/>
              <w:t>(1.74–9.21)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FDDA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2.25</w:t>
            </w:r>
            <w:r w:rsidRPr="0010135A">
              <w:rPr>
                <w:rFonts w:ascii="Calibri" w:eastAsia="Arial" w:hAnsi="Calibri" w:cs="Calibri"/>
                <w:color w:val="000000"/>
                <w:sz w:val="18"/>
                <w:szCs w:val="18"/>
              </w:rPr>
              <w:br/>
              <w:t>(0.11–21.25)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6297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5.32</w:t>
            </w:r>
            <w:r w:rsidRPr="0010135A">
              <w:rPr>
                <w:rFonts w:ascii="Calibri" w:eastAsia="Arial" w:hAnsi="Calibri" w:cs="Calibri"/>
                <w:color w:val="000000"/>
                <w:sz w:val="18"/>
                <w:szCs w:val="18"/>
              </w:rPr>
              <w:br/>
              <w:t>(0.59–33.09)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420BF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D1794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r>
      <w:tr w:rsidR="00402262" w:rsidRPr="0010135A" w14:paraId="071C912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60ECA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647A3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19A3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65B7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0C1F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1.30</w:t>
            </w:r>
            <w:r w:rsidRPr="0010135A">
              <w:rPr>
                <w:rFonts w:ascii="Calibri" w:eastAsia="Arial" w:hAnsi="Calibri" w:cs="Calibri"/>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F299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2AF9B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1.25</w:t>
            </w:r>
            <w:r w:rsidRPr="0010135A">
              <w:rPr>
                <w:rFonts w:ascii="Calibri" w:eastAsia="Arial" w:hAnsi="Calibri" w:cs="Calibri"/>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BAD15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(0.06–4.90)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FE247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(0.12–6.11)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8C61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50FD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50%</w:t>
            </w:r>
          </w:p>
        </w:tc>
      </w:tr>
      <w:tr w:rsidR="00402262" w:rsidRPr="0010135A" w14:paraId="112DB04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F86E7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3808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56DA6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5FBD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9B06C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6.62</w:t>
            </w:r>
            <w:r w:rsidRPr="0010135A">
              <w:rPr>
                <w:rFonts w:ascii="Calibri" w:eastAsia="Arial" w:hAnsi="Calibri" w:cs="Calibri"/>
                <w:color w:val="000000"/>
                <w:sz w:val="18"/>
                <w:szCs w:val="18"/>
              </w:rPr>
              <w:br/>
              <w:t>(0.74–34.71)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0B9F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CA39B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1.22</w:t>
            </w:r>
            <w:r w:rsidRPr="0010135A">
              <w:rPr>
                <w:rFonts w:ascii="Calibri" w:eastAsia="Arial" w:hAnsi="Calibri" w:cs="Calibri"/>
                <w:color w:val="000000"/>
                <w:sz w:val="18"/>
                <w:szCs w:val="18"/>
              </w:rPr>
              <w:br/>
              <w:t>(0.49–2.55)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572F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3.60</w:t>
            </w:r>
            <w:r w:rsidRPr="0010135A">
              <w:rPr>
                <w:rFonts w:ascii="Calibri" w:eastAsia="Arial" w:hAnsi="Calibri" w:cs="Calibri"/>
                <w:color w:val="000000"/>
                <w:sz w:val="18"/>
                <w:szCs w:val="18"/>
              </w:rPr>
              <w:br/>
              <w:t>(0.36–23.89)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E8EA4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(0.77–30.72)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712CD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D3108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96%</w:t>
            </w:r>
          </w:p>
        </w:tc>
      </w:tr>
      <w:tr w:rsidR="00402262" w:rsidRPr="0010135A" w14:paraId="076D098A"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D09E9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5FBD1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E555A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14845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519A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1.37</w:t>
            </w:r>
            <w:r w:rsidRPr="0010135A">
              <w:rPr>
                <w:rFonts w:ascii="Calibri" w:eastAsia="Arial" w:hAnsi="Calibri" w:cs="Calibri"/>
                <w:color w:val="000000"/>
                <w:sz w:val="18"/>
                <w:szCs w:val="18"/>
              </w:rPr>
              <w:br/>
              <w:t>(0.05–10.95)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55E9A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2225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5.44</w:t>
            </w:r>
            <w:r w:rsidRPr="0010135A">
              <w:rPr>
                <w:rFonts w:ascii="Calibri" w:eastAsia="Arial" w:hAnsi="Calibri" w:cs="Calibri"/>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BEF3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0.12</w:t>
            </w:r>
            <w:r w:rsidRPr="0010135A">
              <w:rPr>
                <w:rFonts w:ascii="Calibri" w:eastAsia="Arial" w:hAnsi="Calibri" w:cs="Calibri"/>
                <w:color w:val="000000"/>
                <w:sz w:val="18"/>
                <w:szCs w:val="18"/>
              </w:rPr>
              <w:br/>
              <w:t>(0.00–1.02)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5171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441F8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A6B2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r>
      <w:tr w:rsidR="00402262" w:rsidRPr="0010135A" w14:paraId="47BC1F0A"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D13B53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1C071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4A321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71542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56EC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8.87</w:t>
            </w:r>
            <w:r w:rsidRPr="0010135A">
              <w:rPr>
                <w:rFonts w:ascii="Calibri" w:eastAsia="Arial" w:hAnsi="Calibri" w:cs="Calibri"/>
                <w:color w:val="000000"/>
                <w:sz w:val="18"/>
                <w:szCs w:val="18"/>
              </w:rPr>
              <w:br/>
              <w:t>(0.52–58.22)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67744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E4932D"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5.29</w:t>
            </w:r>
            <w:r w:rsidRPr="0010135A">
              <w:rPr>
                <w:rFonts w:ascii="Calibri" w:eastAsia="Arial" w:hAnsi="Calibri" w:cs="Calibri"/>
                <w:color w:val="000000"/>
                <w:sz w:val="18"/>
                <w:szCs w:val="18"/>
              </w:rPr>
              <w:br/>
              <w:t>(2.01–9.70)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EECE7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0.79</w:t>
            </w:r>
            <w:r w:rsidRPr="0010135A">
              <w:rPr>
                <w:rFonts w:ascii="Calibri" w:eastAsia="Arial" w:hAnsi="Calibri" w:cs="Calibri"/>
                <w:color w:val="000000"/>
                <w:sz w:val="18"/>
                <w:szCs w:val="18"/>
              </w:rPr>
              <w:br/>
              <w:t>(0.05–5.44)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743A2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1.61</w:t>
            </w:r>
            <w:r w:rsidRPr="0010135A">
              <w:rPr>
                <w:rFonts w:ascii="Calibri" w:eastAsia="Arial" w:hAnsi="Calibri" w:cs="Calibri"/>
                <w:color w:val="000000"/>
                <w:sz w:val="18"/>
                <w:szCs w:val="18"/>
              </w:rPr>
              <w:br/>
              <w:t>(0.22–8.41)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E87CA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213B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69%</w:t>
            </w:r>
          </w:p>
        </w:tc>
      </w:tr>
      <w:tr w:rsidR="00402262" w:rsidRPr="0010135A" w14:paraId="21004C1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FF934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C11AF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35A88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F924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EC311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(0.03–6.12)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253F1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1299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1.24</w:t>
            </w:r>
            <w:r w:rsidRPr="0010135A">
              <w:rPr>
                <w:rFonts w:ascii="Calibri" w:eastAsia="Arial" w:hAnsi="Calibri" w:cs="Calibri"/>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6865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B84E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(0.03–4.50)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6639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37713F"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w:t>
            </w:r>
          </w:p>
        </w:tc>
      </w:tr>
      <w:tr w:rsidR="00402262" w:rsidRPr="0010135A" w14:paraId="12277E7A"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4C04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01A2DC"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D1B2C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C55D5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9B41B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(0.13–40.07)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4618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8EF27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1.21</w:t>
            </w:r>
            <w:r w:rsidRPr="0010135A">
              <w:rPr>
                <w:rFonts w:ascii="Calibri" w:eastAsia="Arial" w:hAnsi="Calibri" w:cs="Calibri"/>
                <w:color w:val="000000"/>
                <w:sz w:val="18"/>
                <w:szCs w:val="18"/>
              </w:rPr>
              <w:br/>
              <w:t>(0.47–2.61)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F827C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0.57</w:t>
            </w:r>
            <w:r w:rsidRPr="0010135A">
              <w:rPr>
                <w:rFonts w:ascii="Calibri" w:eastAsia="Arial" w:hAnsi="Calibri" w:cs="Calibri"/>
                <w:color w:val="000000"/>
                <w:sz w:val="18"/>
                <w:szCs w:val="18"/>
              </w:rPr>
              <w:br/>
              <w:t>(0.06–22.67)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1ADCC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0.83</w:t>
            </w:r>
            <w:r w:rsidRPr="0010135A">
              <w:rPr>
                <w:rFonts w:ascii="Calibri" w:eastAsia="Arial" w:hAnsi="Calibri" w:cs="Calibri"/>
                <w:color w:val="000000"/>
                <w:sz w:val="18"/>
                <w:szCs w:val="18"/>
              </w:rPr>
              <w:br/>
              <w:t>(0.13–31.00)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39B5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BA965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43%</w:t>
            </w:r>
          </w:p>
        </w:tc>
      </w:tr>
      <w:tr w:rsidR="00402262" w:rsidRPr="0010135A" w14:paraId="0A7F770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BB83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6915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4642600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B4AB4"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1DCAE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(0.01–9.14)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24B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6F19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5.41</w:t>
            </w:r>
            <w:r w:rsidRPr="0010135A">
              <w:rPr>
                <w:rFonts w:ascii="Calibri" w:eastAsia="Arial" w:hAnsi="Calibri" w:cs="Calibri"/>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1F685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(0.00–0.85)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32282"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(0.00–1.31)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7F9897"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0D97A6"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r>
      <w:tr w:rsidR="00402262" w:rsidRPr="0010135A" w14:paraId="01C49D53" w14:textId="77777777">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705F21A"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A25AFE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2D91BD0"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E0CC29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A9123DE"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1.42</w:t>
            </w:r>
            <w:r w:rsidRPr="0010135A">
              <w:rPr>
                <w:rFonts w:ascii="Calibri" w:eastAsia="Arial" w:hAnsi="Calibri" w:cs="Calibri"/>
                <w:color w:val="000000"/>
                <w:sz w:val="18"/>
                <w:szCs w:val="18"/>
              </w:rPr>
              <w:br/>
              <w:t>(0.10–91.76)</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19EAC5"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650495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(1.96–10.04)</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1AEDF8"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(0.01–8.68)</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12808A1"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(0.04–15.22)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DFD18B"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0769F29" w14:textId="77777777" w:rsidR="00402262" w:rsidRPr="0010135A"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bl>
    <w:p w14:paraId="6ED419D2" w14:textId="77777777" w:rsidR="00402262" w:rsidRDefault="00402262" w:rsidP="00F935C9"/>
    <w:p w14:paraId="59EF6E9F" w14:textId="77777777" w:rsidR="00402262" w:rsidRDefault="00402262" w:rsidP="00A62A7A">
      <w:pPr>
        <w:pStyle w:val="figure"/>
        <w:rPr>
          <w:rFonts w:eastAsiaTheme="minorEastAsia"/>
        </w:rPr>
        <w:sectPr w:rsidR="00402262" w:rsidSect="00402262">
          <w:pgSz w:w="16838" w:h="11906" w:orient="landscape"/>
          <w:pgMar w:top="1440" w:right="1440" w:bottom="1440" w:left="1440" w:header="708" w:footer="708" w:gutter="0"/>
          <w:cols w:space="708"/>
          <w:docGrid w:linePitch="360"/>
        </w:sectPr>
      </w:pPr>
    </w:p>
    <w:p w14:paraId="5173B8BB" w14:textId="77777777" w:rsidR="00402262" w:rsidRPr="0010135A" w:rsidRDefault="00402262" w:rsidP="00F935C9">
      <w:pPr>
        <w:pStyle w:val="figure"/>
        <w:rPr>
          <w:rFonts w:eastAsiaTheme="minorEastAsia"/>
          <w:i w:val="0"/>
          <w:iCs w:val="0"/>
          <w:color w:val="auto"/>
          <w:szCs w:val="22"/>
        </w:rPr>
      </w:pPr>
      <w:bookmarkStart w:id="44" w:name="_Toc228819345"/>
      <w:r>
        <w:lastRenderedPageBreak/>
        <w:t xml:space="preserve">Table S </w:t>
      </w:r>
      <w:r>
        <w:fldChar w:fldCharType="begin"/>
      </w:r>
      <w:r>
        <w:instrText>SEQ Table_S \* ARABIC</w:instrText>
      </w:r>
      <w:r>
        <w:fldChar w:fldCharType="separate"/>
      </w:r>
      <w:r>
        <w:rPr>
          <w:noProof/>
        </w:rPr>
        <w:t>3</w:t>
      </w:r>
      <w:r>
        <w:fldChar w:fldCharType="end"/>
      </w:r>
      <w:r>
        <w:rPr>
          <w:rFonts w:eastAsiaTheme="minorEastAsia" w:hint="eastAsia"/>
        </w:rPr>
        <w:t xml:space="preserve"> </w:t>
      </w:r>
      <w:r w:rsidRPr="005722A5">
        <w:rPr>
          <w:rStyle w:val="a7"/>
          <w:rFonts w:eastAsiaTheme="minorEastAsia"/>
          <w:b/>
          <w:bCs/>
          <w:color w:val="auto"/>
          <w:szCs w:val="22"/>
        </w:rPr>
        <w:t xml:space="preserve">Benefit-risk assessment of </w:t>
      </w:r>
      <w:r>
        <w:rPr>
          <w:rStyle w:val="a7"/>
          <w:rFonts w:eastAsiaTheme="minorEastAsia" w:hint="eastAsia"/>
          <w:b/>
          <w:bCs/>
          <w:color w:val="auto"/>
          <w:szCs w:val="22"/>
        </w:rPr>
        <w:t>outbreak response</w:t>
      </w:r>
      <w:r w:rsidRPr="005722A5">
        <w:rPr>
          <w:rStyle w:val="a7"/>
          <w:rFonts w:eastAsiaTheme="minorEastAsia"/>
          <w:b/>
          <w:bCs/>
          <w:color w:val="auto"/>
          <w:szCs w:val="22"/>
        </w:rPr>
        <w:t xml:space="preserve"> vaccination</w:t>
      </w:r>
      <w:r>
        <w:rPr>
          <w:rStyle w:val="a7"/>
          <w:rFonts w:eastAsiaTheme="minorEastAsia" w:hint="eastAsia"/>
          <w:b/>
          <w:bCs/>
          <w:color w:val="auto"/>
          <w:szCs w:val="22"/>
        </w:rPr>
        <w:t xml:space="preserve"> (90% vaccine coverage)</w:t>
      </w:r>
      <w:r w:rsidRPr="005722A5">
        <w:rPr>
          <w:rStyle w:val="a7"/>
          <w:rFonts w:eastAsiaTheme="minorEastAsia"/>
          <w:b/>
          <w:bCs/>
          <w:color w:val="auto"/>
          <w:szCs w:val="22"/>
        </w:rPr>
        <w:t xml:space="preserve">. </w:t>
      </w:r>
      <w:r w:rsidRPr="005722A5">
        <w:rPr>
          <w:rStyle w:val="a7"/>
          <w:rFonts w:eastAsiaTheme="minorEastAsia"/>
          <w:color w:val="auto"/>
          <w:szCs w:val="22"/>
        </w:rPr>
        <w:t>Benefit risk ratios for travel vaccination scenarios by transmission setting, age group</w:t>
      </w:r>
      <w:r>
        <w:rPr>
          <w:rStyle w:val="a7"/>
          <w:rFonts w:eastAsiaTheme="minorEastAsia"/>
          <w:color w:val="auto"/>
          <w:szCs w:val="22"/>
          <w:lang w:val="en-US"/>
        </w:rPr>
        <w:t>, vaccine protection mechanism, and risk scenario</w:t>
      </w:r>
      <w:r w:rsidRPr="005722A5">
        <w:rPr>
          <w:rStyle w:val="a7"/>
          <w:rFonts w:eastAsiaTheme="minorEastAsia"/>
          <w:color w:val="auto"/>
          <w:szCs w:val="22"/>
        </w:rPr>
        <w:t>. Benefit-risk ratio compares the benefits of DALYs/deaths/SAEs averted by vaccination to the risk of DALYs/deaths/SAEs attributable to vaccination.</w:t>
      </w:r>
      <w:bookmarkEnd w:id="44"/>
    </w:p>
    <w:tbl>
      <w:tblPr>
        <w:tblW w:w="5000" w:type="pct"/>
        <w:jc w:val="center"/>
        <w:tblLook w:val="0420" w:firstRow="1" w:lastRow="0" w:firstColumn="0" w:lastColumn="0" w:noHBand="0" w:noVBand="1"/>
      </w:tblPr>
      <w:tblGrid>
        <w:gridCol w:w="981"/>
        <w:gridCol w:w="961"/>
        <w:gridCol w:w="769"/>
        <w:gridCol w:w="1760"/>
        <w:gridCol w:w="1201"/>
        <w:gridCol w:w="1423"/>
        <w:gridCol w:w="1423"/>
        <w:gridCol w:w="1574"/>
        <w:gridCol w:w="1574"/>
        <w:gridCol w:w="1161"/>
        <w:gridCol w:w="1131"/>
      </w:tblGrid>
      <w:tr w:rsidR="00402262" w14:paraId="1C96387B" w14:textId="77777777">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82B82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DF57F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3E16C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FD137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Vaccine protection</w:t>
            </w:r>
            <w:r>
              <w:rPr>
                <w:rFonts w:ascii="Arial" w:eastAsia="Arial" w:hAnsi="Arial" w:cs="Arial"/>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EE1364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r>
              <w:rPr>
                <w:rFonts w:ascii="Arial" w:eastAsia="Arial" w:hAnsi="Arial" w:cs="Arial"/>
                <w:b/>
                <w:color w:val="000000"/>
                <w:sz w:val="18"/>
                <w:szCs w:val="18"/>
              </w:rPr>
              <w:br/>
              <w:t>Outcomes averted</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EBADB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C74053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(adjusted):</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FA0B7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r>
              <w:rPr>
                <w:rFonts w:ascii="Arial" w:eastAsia="Arial" w:hAnsi="Arial" w:cs="Arial"/>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96BC4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(adjusted):</w:t>
            </w:r>
            <w:r>
              <w:rPr>
                <w:rFonts w:ascii="Arial" w:eastAsia="Arial" w:hAnsi="Arial" w:cs="Arial"/>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C2E1A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BRR_base</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4571A3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w:t>
            </w:r>
            <w:proofErr w:type="spellStart"/>
            <w:r>
              <w:rPr>
                <w:rFonts w:ascii="Arial" w:eastAsia="Arial" w:hAnsi="Arial" w:cs="Arial"/>
                <w:b/>
                <w:color w:val="000000"/>
                <w:sz w:val="18"/>
                <w:szCs w:val="18"/>
              </w:rPr>
              <w:t>BRR_adj</w:t>
            </w:r>
            <w:proofErr w:type="spellEnd"/>
            <w:r>
              <w:rPr>
                <w:rFonts w:ascii="Arial" w:eastAsia="Arial" w:hAnsi="Arial" w:cs="Arial"/>
                <w:b/>
                <w:color w:val="000000"/>
                <w:sz w:val="18"/>
                <w:szCs w:val="18"/>
              </w:rPr>
              <w:t xml:space="preserve"> &gt; 1)</w:t>
            </w:r>
            <w:r>
              <w:rPr>
                <w:rFonts w:ascii="Arial" w:eastAsia="Arial" w:hAnsi="Arial" w:cs="Arial"/>
                <w:b/>
                <w:color w:val="000000"/>
                <w:sz w:val="18"/>
                <w:szCs w:val="18"/>
              </w:rPr>
              <w:br/>
              <w:t>(%)</w:t>
            </w:r>
          </w:p>
        </w:tc>
      </w:tr>
      <w:tr w:rsidR="00402262" w14:paraId="09739773" w14:textId="77777777">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01818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1FBE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0B9455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A65A4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1FB5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13.91</w:t>
            </w:r>
            <w:r>
              <w:rPr>
                <w:rFonts w:ascii="Arial" w:eastAsia="Arial" w:hAnsi="Arial" w:cs="Arial"/>
                <w:color w:val="000000"/>
                <w:sz w:val="18"/>
                <w:szCs w:val="18"/>
              </w:rPr>
              <w:br/>
              <w:t>(1.11–107.62)</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73C5C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77D56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420C3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107.34</w:t>
            </w:r>
            <w:r>
              <w:rPr>
                <w:rFonts w:ascii="Arial" w:eastAsia="Arial" w:hAnsi="Arial" w:cs="Arial"/>
                <w:color w:val="000000"/>
                <w:sz w:val="18"/>
                <w:szCs w:val="18"/>
              </w:rPr>
              <w:br/>
              <w:t>(6.68–1149.46)</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DC286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164.66</w:t>
            </w:r>
            <w:r>
              <w:rPr>
                <w:rFonts w:ascii="Arial" w:eastAsia="Arial" w:hAnsi="Arial" w:cs="Arial"/>
                <w:color w:val="000000"/>
                <w:sz w:val="18"/>
                <w:szCs w:val="18"/>
              </w:rPr>
              <w:br/>
              <w:t>(14.71–1500.72)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6994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3634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7DE57A8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85BA5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F4B8CB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1A61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D8BE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5C3A8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53.29</w:t>
            </w:r>
            <w:r>
              <w:rPr>
                <w:rFonts w:ascii="Arial" w:eastAsia="Arial" w:hAnsi="Arial" w:cs="Arial"/>
                <w:color w:val="000000"/>
                <w:sz w:val="18"/>
                <w:szCs w:val="18"/>
              </w:rPr>
              <w:br/>
              <w:t>(4.80–378.27)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E870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CE77D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8A00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404.48</w:t>
            </w:r>
            <w:r>
              <w:rPr>
                <w:rFonts w:ascii="Arial" w:eastAsia="Arial" w:hAnsi="Arial" w:cs="Arial"/>
                <w:color w:val="000000"/>
                <w:sz w:val="18"/>
                <w:szCs w:val="18"/>
              </w:rPr>
              <w:br/>
              <w:t>(30.42–4129.98)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80822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807.97</w:t>
            </w:r>
            <w:r>
              <w:rPr>
                <w:rFonts w:ascii="Arial" w:eastAsia="Arial" w:hAnsi="Arial" w:cs="Arial"/>
                <w:color w:val="000000"/>
                <w:sz w:val="18"/>
                <w:szCs w:val="18"/>
              </w:rPr>
              <w:br/>
              <w:t>(84.32–6762.26)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0E59A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913D3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0F16FBCB"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9BA02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5C011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A1972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1ADC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4A4F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8.64</w:t>
            </w:r>
            <w:r>
              <w:rPr>
                <w:rFonts w:ascii="Arial" w:eastAsia="Arial" w:hAnsi="Arial" w:cs="Arial"/>
                <w:color w:val="000000"/>
                <w:sz w:val="18"/>
                <w:szCs w:val="18"/>
              </w:rPr>
              <w:br/>
              <w:t>(0.25–100.63)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99E40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CEFA1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2.00</w:t>
            </w:r>
            <w:r>
              <w:rPr>
                <w:rFonts w:ascii="Arial" w:eastAsia="Arial" w:hAnsi="Arial" w:cs="Arial"/>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5D8B7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1.83</w:t>
            </w:r>
            <w:r>
              <w:rPr>
                <w:rFonts w:ascii="Arial" w:eastAsia="Arial" w:hAnsi="Arial" w:cs="Arial"/>
                <w:color w:val="000000"/>
                <w:sz w:val="18"/>
                <w:szCs w:val="18"/>
              </w:rPr>
              <w:br/>
              <w:t>(0.04–38.17)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BB395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4.05</w:t>
            </w:r>
            <w:r>
              <w:rPr>
                <w:rFonts w:ascii="Arial" w:eastAsia="Arial" w:hAnsi="Arial" w:cs="Arial"/>
                <w:color w:val="000000"/>
                <w:sz w:val="18"/>
                <w:szCs w:val="18"/>
              </w:rPr>
              <w:br/>
              <w:t>(0.21–56.52)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94209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3141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402262" w14:paraId="75B37C4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C6661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48A91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8CFFD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F1B5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8C2C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59.98</w:t>
            </w:r>
            <w:r>
              <w:rPr>
                <w:rFonts w:ascii="Arial" w:eastAsia="Arial" w:hAnsi="Arial" w:cs="Arial"/>
                <w:color w:val="000000"/>
                <w:sz w:val="18"/>
                <w:szCs w:val="18"/>
              </w:rPr>
              <w:br/>
              <w:t>(2.89–515.25)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34E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6B158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1.54</w:t>
            </w:r>
            <w:r>
              <w:rPr>
                <w:rFonts w:ascii="Arial" w:eastAsia="Arial" w:hAnsi="Arial" w:cs="Arial"/>
                <w:color w:val="000000"/>
                <w:sz w:val="18"/>
                <w:szCs w:val="18"/>
              </w:rPr>
              <w:br/>
              <w:t>(0.27–6.37)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268C5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12.60</w:t>
            </w:r>
            <w:r>
              <w:rPr>
                <w:rFonts w:ascii="Arial" w:eastAsia="Arial" w:hAnsi="Arial" w:cs="Arial"/>
                <w:color w:val="000000"/>
                <w:sz w:val="18"/>
                <w:szCs w:val="18"/>
              </w:rPr>
              <w:br/>
              <w:t>(0.51–201.57)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E23EA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37.06</w:t>
            </w:r>
            <w:r>
              <w:rPr>
                <w:rFonts w:ascii="Arial" w:eastAsia="Arial" w:hAnsi="Arial" w:cs="Arial"/>
                <w:color w:val="000000"/>
                <w:sz w:val="18"/>
                <w:szCs w:val="18"/>
              </w:rPr>
              <w:br/>
              <w:t>(3.05–419.97)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A086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70FD5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0417600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34D7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AFA55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6810D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5BFFF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76C4F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4.94</w:t>
            </w:r>
            <w:r>
              <w:rPr>
                <w:rFonts w:ascii="Arial" w:eastAsia="Arial" w:hAnsi="Arial" w:cs="Arial"/>
                <w:color w:val="000000"/>
                <w:sz w:val="18"/>
                <w:szCs w:val="18"/>
              </w:rPr>
              <w:br/>
              <w:t>(0.44–27.34)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E768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68B4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52B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37.52</w:t>
            </w:r>
            <w:r>
              <w:rPr>
                <w:rFonts w:ascii="Arial" w:eastAsia="Arial" w:hAnsi="Arial" w:cs="Arial"/>
                <w:color w:val="000000"/>
                <w:sz w:val="18"/>
                <w:szCs w:val="18"/>
              </w:rPr>
              <w:br/>
              <w:t>(2.82–292.68)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A46FE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53.40</w:t>
            </w:r>
            <w:r>
              <w:rPr>
                <w:rFonts w:ascii="Arial" w:eastAsia="Arial" w:hAnsi="Arial" w:cs="Arial"/>
                <w:color w:val="000000"/>
                <w:sz w:val="18"/>
                <w:szCs w:val="18"/>
              </w:rPr>
              <w:br/>
              <w:t>(5.90–373.81)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66C67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7B3B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0F5EBE3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AFA5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F32F6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6F558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31938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5A0A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17.12</w:t>
            </w:r>
            <w:r>
              <w:rPr>
                <w:rFonts w:ascii="Arial" w:eastAsia="Arial" w:hAnsi="Arial" w:cs="Arial"/>
                <w:color w:val="000000"/>
                <w:sz w:val="18"/>
                <w:szCs w:val="18"/>
              </w:rPr>
              <w:br/>
              <w:t>(1.84–95.28)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21BF4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3C3A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650A9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127.69</w:t>
            </w:r>
            <w:r>
              <w:rPr>
                <w:rFonts w:ascii="Arial" w:eastAsia="Arial" w:hAnsi="Arial" w:cs="Arial"/>
                <w:color w:val="000000"/>
                <w:sz w:val="18"/>
                <w:szCs w:val="18"/>
              </w:rPr>
              <w:br/>
              <w:t>(11.43–1004.38)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3726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238.19</w:t>
            </w:r>
            <w:r>
              <w:rPr>
                <w:rFonts w:ascii="Arial" w:eastAsia="Arial" w:hAnsi="Arial" w:cs="Arial"/>
                <w:color w:val="000000"/>
                <w:sz w:val="18"/>
                <w:szCs w:val="18"/>
              </w:rPr>
              <w:br/>
              <w:t>(31.01–1651.35)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57F04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AA4D2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594D0654"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0B31C4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512F7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6568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8317C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4A5F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3.31</w:t>
            </w:r>
            <w:r>
              <w:rPr>
                <w:rFonts w:ascii="Arial" w:eastAsia="Arial" w:hAnsi="Arial" w:cs="Arial"/>
                <w:color w:val="000000"/>
                <w:sz w:val="18"/>
                <w:szCs w:val="18"/>
              </w:rPr>
              <w:br/>
              <w:t>(0.12–25.78)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D062E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7008A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2.18</w:t>
            </w:r>
            <w:r>
              <w:rPr>
                <w:rFonts w:ascii="Arial" w:eastAsia="Arial" w:hAnsi="Arial" w:cs="Arial"/>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8870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0.72</w:t>
            </w:r>
            <w:r>
              <w:rPr>
                <w:rFonts w:ascii="Arial" w:eastAsia="Arial" w:hAnsi="Arial" w:cs="Arial"/>
                <w:color w:val="000000"/>
                <w:sz w:val="18"/>
                <w:szCs w:val="18"/>
              </w:rPr>
              <w:br/>
              <w:t>(0.02–9.50)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30A5E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1.43</w:t>
            </w:r>
            <w:r>
              <w:rPr>
                <w:rFonts w:ascii="Arial" w:eastAsia="Arial" w:hAnsi="Arial" w:cs="Arial"/>
                <w:color w:val="000000"/>
                <w:sz w:val="18"/>
                <w:szCs w:val="18"/>
              </w:rPr>
              <w:br/>
              <w:t>(0.09–14.56)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5A708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9AE4E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61%</w:t>
            </w:r>
          </w:p>
        </w:tc>
      </w:tr>
      <w:tr w:rsidR="00402262" w14:paraId="5C7C013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F8AF8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721D1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D3CA5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0709A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0B456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20.77</w:t>
            </w:r>
            <w:r>
              <w:rPr>
                <w:rFonts w:ascii="Arial" w:eastAsia="Arial" w:hAnsi="Arial" w:cs="Arial"/>
                <w:color w:val="000000"/>
                <w:sz w:val="18"/>
                <w:szCs w:val="18"/>
              </w:rPr>
              <w:br/>
              <w:t>(1.23–141.74)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71A40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AEA22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1.68</w:t>
            </w:r>
            <w:r>
              <w:rPr>
                <w:rFonts w:ascii="Arial" w:eastAsia="Arial" w:hAnsi="Arial" w:cs="Arial"/>
                <w:color w:val="000000"/>
                <w:sz w:val="18"/>
                <w:szCs w:val="18"/>
              </w:rPr>
              <w:br/>
              <w:t>(0.32–6.63)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902E9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4.50</w:t>
            </w:r>
            <w:r>
              <w:rPr>
                <w:rFonts w:ascii="Arial" w:eastAsia="Arial" w:hAnsi="Arial" w:cs="Arial"/>
                <w:color w:val="000000"/>
                <w:sz w:val="18"/>
                <w:szCs w:val="18"/>
              </w:rPr>
              <w:br/>
              <w:t>(0.21–49.70)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8A1C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11.61</w:t>
            </w:r>
            <w:r>
              <w:rPr>
                <w:rFonts w:ascii="Arial" w:eastAsia="Arial" w:hAnsi="Arial" w:cs="Arial"/>
                <w:color w:val="000000"/>
                <w:sz w:val="18"/>
                <w:szCs w:val="18"/>
              </w:rPr>
              <w:br/>
              <w:t>(1.06–107.46)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428B2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E25FA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98%</w:t>
            </w:r>
          </w:p>
        </w:tc>
      </w:tr>
      <w:tr w:rsidR="00402262" w14:paraId="545DD503"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46ED9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14F76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63B31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DB15B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DCA71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0.91</w:t>
            </w:r>
            <w:r>
              <w:rPr>
                <w:rFonts w:ascii="Arial" w:eastAsia="Arial" w:hAnsi="Arial" w:cs="Arial"/>
                <w:color w:val="000000"/>
                <w:sz w:val="18"/>
                <w:szCs w:val="18"/>
              </w:rPr>
              <w:br/>
              <w:t>(0.10–22.66)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03954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33A0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6324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7.11</w:t>
            </w:r>
            <w:r>
              <w:rPr>
                <w:rFonts w:ascii="Arial" w:eastAsia="Arial" w:hAnsi="Arial" w:cs="Arial"/>
                <w:color w:val="000000"/>
                <w:sz w:val="18"/>
                <w:szCs w:val="18"/>
              </w:rPr>
              <w:br/>
              <w:t>(0.61–195.20)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D4954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10.27</w:t>
            </w:r>
            <w:r>
              <w:rPr>
                <w:rFonts w:ascii="Arial" w:eastAsia="Arial" w:hAnsi="Arial" w:cs="Arial"/>
                <w:color w:val="000000"/>
                <w:sz w:val="18"/>
                <w:szCs w:val="18"/>
              </w:rPr>
              <w:br/>
              <w:t>(1.27–248.78)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70A94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1BD24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r>
      <w:tr w:rsidR="00402262" w14:paraId="00FBA10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C1C64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E08B1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5413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3632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F7B0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2.74</w:t>
            </w:r>
            <w:r>
              <w:rPr>
                <w:rFonts w:ascii="Arial" w:eastAsia="Arial" w:hAnsi="Arial" w:cs="Arial"/>
                <w:color w:val="000000"/>
                <w:sz w:val="18"/>
                <w:szCs w:val="18"/>
              </w:rPr>
              <w:br/>
              <w:t>(0.35–95.99)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E92C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52C09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B2BC3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20.98</w:t>
            </w:r>
            <w:r>
              <w:rPr>
                <w:rFonts w:ascii="Arial" w:eastAsia="Arial" w:hAnsi="Arial" w:cs="Arial"/>
                <w:color w:val="000000"/>
                <w:sz w:val="18"/>
                <w:szCs w:val="18"/>
              </w:rPr>
              <w:br/>
              <w:t>(2.10–829.48)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EB6AA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39.95</w:t>
            </w:r>
            <w:r>
              <w:rPr>
                <w:rFonts w:ascii="Arial" w:eastAsia="Arial" w:hAnsi="Arial" w:cs="Arial"/>
                <w:color w:val="000000"/>
                <w:sz w:val="18"/>
                <w:szCs w:val="18"/>
              </w:rPr>
              <w:br/>
              <w:t>(5.76–1369.39)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66D53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0D9AE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7AACDCE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05D439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F7AF1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598A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BDB2C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7F748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w:t>
            </w:r>
            <w:r>
              <w:rPr>
                <w:rFonts w:ascii="Arial" w:eastAsia="Arial" w:hAnsi="Arial" w:cs="Arial"/>
                <w:color w:val="000000"/>
                <w:sz w:val="18"/>
                <w:szCs w:val="18"/>
              </w:rPr>
              <w:br/>
              <w:t>(0.03–20.38)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60D6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5DD2C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2.17</w:t>
            </w:r>
            <w:r>
              <w:rPr>
                <w:rFonts w:ascii="Arial" w:eastAsia="Arial" w:hAnsi="Arial" w:cs="Arial"/>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C27B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(0.00–6.21)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D326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(0.02–9.19)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C3BB2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F1007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w:t>
            </w:r>
          </w:p>
        </w:tc>
      </w:tr>
      <w:tr w:rsidR="00402262" w14:paraId="52C6194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A28E4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396BB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E7676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7800A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BD5BF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3.41</w:t>
            </w:r>
            <w:r>
              <w:rPr>
                <w:rFonts w:ascii="Arial" w:eastAsia="Arial" w:hAnsi="Arial" w:cs="Arial"/>
                <w:color w:val="000000"/>
                <w:sz w:val="18"/>
                <w:szCs w:val="18"/>
              </w:rPr>
              <w:br/>
              <w:t>(0.22–214.59)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DB1A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6145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1.66</w:t>
            </w:r>
            <w:r>
              <w:rPr>
                <w:rFonts w:ascii="Arial" w:eastAsia="Arial" w:hAnsi="Arial" w:cs="Arial"/>
                <w:color w:val="000000"/>
                <w:sz w:val="18"/>
                <w:szCs w:val="18"/>
              </w:rPr>
              <w:br/>
              <w:t>(0.31–6.89)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7F77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0.76</w:t>
            </w:r>
            <w:r>
              <w:rPr>
                <w:rFonts w:ascii="Arial" w:eastAsia="Arial" w:hAnsi="Arial" w:cs="Arial"/>
                <w:color w:val="000000"/>
                <w:sz w:val="18"/>
                <w:szCs w:val="18"/>
              </w:rPr>
              <w:br/>
              <w:t>(0.04–64.84)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7CAB2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1.96</w:t>
            </w:r>
            <w:r>
              <w:rPr>
                <w:rFonts w:ascii="Arial" w:eastAsia="Arial" w:hAnsi="Arial" w:cs="Arial"/>
                <w:color w:val="000000"/>
                <w:sz w:val="18"/>
                <w:szCs w:val="18"/>
              </w:rPr>
              <w:br/>
              <w:t>(0.19–132.17)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BECFB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42D9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r>
      <w:tr w:rsidR="00402262" w14:paraId="666C9F78" w14:textId="77777777">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C58D3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9C6720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127A7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F04EE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0F54C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(0.00–0.18)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30E0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AD4EC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B3D8E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95AB3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D6B3A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B6D09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3559190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2EB96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B731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CB2F1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D986B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12687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(0.01–1.56)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3E371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3EDA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156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AE11C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D4D6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BFF64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528F30A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2203B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F4C1E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C030A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87B0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3459A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(0.00–2.37)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0A95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4D85F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904E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(0.01–11.19)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DE309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(0.03–18.26)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FBEC4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503C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r>
      <w:tr w:rsidR="00402262" w14:paraId="498F43F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4B43F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7A98B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41A3B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240E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F1ACB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0.62</w:t>
            </w:r>
            <w:r>
              <w:rPr>
                <w:rFonts w:ascii="Arial" w:eastAsia="Arial" w:hAnsi="Arial" w:cs="Arial"/>
                <w:color w:val="000000"/>
                <w:sz w:val="18"/>
                <w:szCs w:val="18"/>
              </w:rPr>
              <w:br/>
              <w:t>(0.03–5.44)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B186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33AC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(0.02–0.98)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2893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1.03</w:t>
            </w:r>
            <w:r>
              <w:rPr>
                <w:rFonts w:ascii="Arial" w:eastAsia="Arial" w:hAnsi="Arial" w:cs="Arial"/>
                <w:color w:val="000000"/>
                <w:sz w:val="18"/>
                <w:szCs w:val="18"/>
              </w:rPr>
              <w:br/>
              <w:t>(0.04–27.68)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E78B5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3.01</w:t>
            </w:r>
            <w:r>
              <w:rPr>
                <w:rFonts w:ascii="Arial" w:eastAsia="Arial" w:hAnsi="Arial" w:cs="Arial"/>
                <w:color w:val="000000"/>
                <w:sz w:val="18"/>
                <w:szCs w:val="18"/>
              </w:rPr>
              <w:br/>
              <w:t>(0.23–61.84)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D8E8C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66531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w:t>
            </w:r>
          </w:p>
        </w:tc>
      </w:tr>
      <w:tr w:rsidR="00402262" w14:paraId="4A521BD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2E6E8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534C8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AB607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A14A8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B573A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22167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3F25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351F7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5F27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33F3A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75CD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49C786E9"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02252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58F9A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C6F42E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65943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F30FB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w:t>
            </w:r>
            <w:r>
              <w:rPr>
                <w:rFonts w:ascii="Arial" w:eastAsia="Arial" w:hAnsi="Arial" w:cs="Arial"/>
                <w:color w:val="000000"/>
                <w:sz w:val="18"/>
                <w:szCs w:val="18"/>
              </w:rPr>
              <w:br/>
              <w:t>(0.01–0.39)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AEB94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570B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C2EE1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56DC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161A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D29C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1B9EE14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8F828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8EF50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5B80D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6A636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74B2E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(0.00–0.60)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FFEFD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A1774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w:t>
            </w:r>
            <w:r>
              <w:rPr>
                <w:rFonts w:ascii="Arial" w:eastAsia="Arial" w:hAnsi="Arial" w:cs="Arial"/>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69CD0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(0.00–2.93)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EACD5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(0.01–4.75)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D4A07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D5DA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402262" w14:paraId="65AD433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3451A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2E5C9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A3320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C1EA5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48CCC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(0.01–1.49)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E3A8D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1C1D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06E8C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0.37</w:t>
            </w:r>
            <w:r>
              <w:rPr>
                <w:rFonts w:ascii="Arial" w:eastAsia="Arial" w:hAnsi="Arial" w:cs="Arial"/>
                <w:color w:val="000000"/>
                <w:sz w:val="18"/>
                <w:szCs w:val="18"/>
              </w:rPr>
              <w:br/>
              <w:t>(0.02–7.14)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C8AD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(0.08–15.77)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07E3B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82D4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w:t>
            </w:r>
          </w:p>
        </w:tc>
      </w:tr>
      <w:tr w:rsidR="00402262" w14:paraId="63B80BB0"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F9B4E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E0D2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6ABDE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04E82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A977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A1FA7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12643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9BB30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EEE1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7132E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BA075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433180D1"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A5478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B6427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21889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81876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575D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F725C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2221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93509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737D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756F6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3E619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402262" w14:paraId="7C96591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27B1E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1054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9408C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22670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861F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357D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BE7AF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816E0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(0.00–1.61)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66601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(0.00–2.45)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80A3D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19B73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w:t>
            </w:r>
          </w:p>
        </w:tc>
      </w:tr>
      <w:tr w:rsidR="00402262" w14:paraId="63A4482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E5F78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65DF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75EED9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CCE00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BADB7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w:t>
            </w:r>
            <w:r>
              <w:rPr>
                <w:rFonts w:ascii="Arial" w:eastAsia="Arial" w:hAnsi="Arial" w:cs="Arial"/>
                <w:color w:val="000000"/>
                <w:sz w:val="18"/>
                <w:szCs w:val="18"/>
              </w:rPr>
              <w:br/>
              <w:t>(0.00–1.46)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207D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72E7D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351A2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(0.00–4.77)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39AF2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w:t>
            </w:r>
            <w:r>
              <w:rPr>
                <w:rFonts w:ascii="Arial" w:eastAsia="Arial" w:hAnsi="Arial" w:cs="Arial"/>
                <w:color w:val="000000"/>
                <w:sz w:val="18"/>
                <w:szCs w:val="18"/>
              </w:rPr>
              <w:br/>
              <w:t>(0.02–10.75)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01223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8B6B6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w:t>
            </w:r>
          </w:p>
        </w:tc>
      </w:tr>
      <w:tr w:rsidR="00402262" w14:paraId="6C1D6A41" w14:textId="77777777">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071C68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DB181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390B4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721DC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D084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3.69</w:t>
            </w:r>
            <w:r>
              <w:rPr>
                <w:rFonts w:ascii="Arial" w:eastAsia="Arial" w:hAnsi="Arial" w:cs="Arial"/>
                <w:color w:val="000000"/>
                <w:sz w:val="18"/>
                <w:szCs w:val="18"/>
              </w:rPr>
              <w:br/>
              <w:t>(0.30–28.50)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62587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99A1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1.20</w:t>
            </w:r>
            <w:r>
              <w:rPr>
                <w:rFonts w:ascii="Arial" w:eastAsia="Arial" w:hAnsi="Arial" w:cs="Arial"/>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82BC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2.08</w:t>
            </w:r>
            <w:r>
              <w:rPr>
                <w:rFonts w:ascii="Arial" w:eastAsia="Arial" w:hAnsi="Arial" w:cs="Arial"/>
                <w:color w:val="000000"/>
                <w:sz w:val="18"/>
                <w:szCs w:val="18"/>
              </w:rPr>
              <w:br/>
              <w:t>(0.14–18.70)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456F6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3.08</w:t>
            </w:r>
            <w:r>
              <w:rPr>
                <w:rFonts w:ascii="Arial" w:eastAsia="Arial" w:hAnsi="Arial" w:cs="Arial"/>
                <w:color w:val="000000"/>
                <w:sz w:val="18"/>
                <w:szCs w:val="18"/>
              </w:rPr>
              <w:br/>
              <w:t>(0.29–23.08)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D0908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453C0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402262" w14:paraId="21BA4339" w14:textId="77777777">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F822DE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28058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68191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97E23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E7C8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21.27</w:t>
            </w:r>
            <w:r>
              <w:rPr>
                <w:rFonts w:ascii="Arial" w:eastAsia="Arial" w:hAnsi="Arial" w:cs="Arial"/>
                <w:color w:val="000000"/>
                <w:sz w:val="18"/>
                <w:szCs w:val="18"/>
              </w:rPr>
              <w:br/>
              <w:t>(1.98–151.79)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8B3E1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D9373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0.92</w:t>
            </w:r>
            <w:r>
              <w:rPr>
                <w:rFonts w:ascii="Arial" w:eastAsia="Arial" w:hAnsi="Arial" w:cs="Arial"/>
                <w:color w:val="000000"/>
                <w:sz w:val="18"/>
                <w:szCs w:val="18"/>
              </w:rPr>
              <w:br/>
              <w:t>(0.36–2.00)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9254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11.77</w:t>
            </w:r>
            <w:r>
              <w:rPr>
                <w:rFonts w:ascii="Arial" w:eastAsia="Arial" w:hAnsi="Arial" w:cs="Arial"/>
                <w:color w:val="000000"/>
                <w:sz w:val="18"/>
                <w:szCs w:val="18"/>
              </w:rPr>
              <w:br/>
              <w:t>(0.92–94.48)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81A3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23.19</w:t>
            </w:r>
            <w:r>
              <w:rPr>
                <w:rFonts w:ascii="Arial" w:eastAsia="Arial" w:hAnsi="Arial" w:cs="Arial"/>
                <w:color w:val="000000"/>
                <w:sz w:val="18"/>
                <w:szCs w:val="18"/>
              </w:rPr>
              <w:br/>
              <w:t>(2.63–154.47)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3834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AF577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402262" w14:paraId="69398335"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B1ABE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1BF69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CEB6A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41E1F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86642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w:t>
            </w:r>
            <w:r>
              <w:rPr>
                <w:rFonts w:ascii="Arial" w:eastAsia="Arial" w:hAnsi="Arial" w:cs="Arial"/>
                <w:color w:val="000000"/>
                <w:sz w:val="18"/>
                <w:szCs w:val="18"/>
              </w:rPr>
              <w:br/>
              <w:t>(0.10–41.61)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BDC29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DF66E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4.95</w:t>
            </w:r>
            <w:r>
              <w:rPr>
                <w:rFonts w:ascii="Arial" w:eastAsia="Arial" w:hAnsi="Arial" w:cs="Arial"/>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7ADD3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w:t>
            </w:r>
            <w:r>
              <w:rPr>
                <w:rFonts w:ascii="Arial" w:eastAsia="Arial" w:hAnsi="Arial" w:cs="Arial"/>
                <w:color w:val="000000"/>
                <w:sz w:val="18"/>
                <w:szCs w:val="18"/>
              </w:rPr>
              <w:br/>
              <w:t>(0.01–3.98)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6780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0.70</w:t>
            </w:r>
            <w:r>
              <w:rPr>
                <w:rFonts w:ascii="Arial" w:eastAsia="Arial" w:hAnsi="Arial" w:cs="Arial"/>
                <w:color w:val="000000"/>
                <w:sz w:val="18"/>
                <w:szCs w:val="18"/>
              </w:rPr>
              <w:br/>
              <w:t>(0.05–5.79)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B6881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FD05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w:t>
            </w:r>
          </w:p>
        </w:tc>
      </w:tr>
      <w:tr w:rsidR="00402262" w14:paraId="27C2BC0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B790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C0E9CD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A2DC4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E8C41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87B3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25.65</w:t>
            </w:r>
            <w:r>
              <w:rPr>
                <w:rFonts w:ascii="Arial" w:eastAsia="Arial" w:hAnsi="Arial" w:cs="Arial"/>
                <w:color w:val="000000"/>
                <w:sz w:val="18"/>
                <w:szCs w:val="18"/>
              </w:rPr>
              <w:br/>
              <w:t>(1.32–217.84)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B5EA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BABB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3.80</w:t>
            </w:r>
            <w:r>
              <w:rPr>
                <w:rFonts w:ascii="Arial" w:eastAsia="Arial" w:hAnsi="Arial" w:cs="Arial"/>
                <w:color w:val="000000"/>
                <w:sz w:val="18"/>
                <w:szCs w:val="18"/>
              </w:rPr>
              <w:br/>
              <w:t>(1.37–7.27)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07BDB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2.30</w:t>
            </w:r>
            <w:r>
              <w:rPr>
                <w:rFonts w:ascii="Arial" w:eastAsia="Arial" w:hAnsi="Arial" w:cs="Arial"/>
                <w:color w:val="000000"/>
                <w:sz w:val="18"/>
                <w:szCs w:val="18"/>
              </w:rPr>
              <w:br/>
              <w:t>(0.11–20.94)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6B3D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6.76</w:t>
            </w:r>
            <w:r>
              <w:rPr>
                <w:rFonts w:ascii="Arial" w:eastAsia="Arial" w:hAnsi="Arial" w:cs="Arial"/>
                <w:color w:val="000000"/>
                <w:sz w:val="18"/>
                <w:szCs w:val="18"/>
              </w:rPr>
              <w:br/>
              <w:t>(0.73–42.49)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2EBB3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1F57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r>
      <w:tr w:rsidR="00402262" w14:paraId="422EE080"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B55F8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1E438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10DC7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E6C66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55487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1.31</w:t>
            </w:r>
            <w:r>
              <w:rPr>
                <w:rFonts w:ascii="Arial" w:eastAsia="Arial" w:hAnsi="Arial" w:cs="Arial"/>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9ACC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F7682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1.25</w:t>
            </w:r>
            <w:r>
              <w:rPr>
                <w:rFonts w:ascii="Arial" w:eastAsia="Arial" w:hAnsi="Arial" w:cs="Arial"/>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6369D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(0.06–4.82)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DF8C5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(0.13–5.93)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177A1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B281E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w:t>
            </w:r>
          </w:p>
        </w:tc>
      </w:tr>
      <w:tr w:rsidR="00402262" w14:paraId="4A24D822"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756F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7FC14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E26BD8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28E4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58511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6.71</w:t>
            </w:r>
            <w:r>
              <w:rPr>
                <w:rFonts w:ascii="Arial" w:eastAsia="Arial" w:hAnsi="Arial" w:cs="Arial"/>
                <w:color w:val="000000"/>
                <w:sz w:val="18"/>
                <w:szCs w:val="18"/>
              </w:rPr>
              <w:br/>
              <w:t>(0.73–37.28)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2CCF4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7C50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0.96</w:t>
            </w:r>
            <w:r>
              <w:rPr>
                <w:rFonts w:ascii="Arial" w:eastAsia="Arial" w:hAnsi="Arial" w:cs="Arial"/>
                <w:color w:val="000000"/>
                <w:sz w:val="18"/>
                <w:szCs w:val="18"/>
              </w:rPr>
              <w:br/>
              <w:t>(0.39–2.02)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EF9F2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3.65</w:t>
            </w:r>
            <w:r>
              <w:rPr>
                <w:rFonts w:ascii="Arial" w:eastAsia="Arial" w:hAnsi="Arial" w:cs="Arial"/>
                <w:color w:val="000000"/>
                <w:sz w:val="18"/>
                <w:szCs w:val="18"/>
              </w:rPr>
              <w:br/>
              <w:t>(0.36–24.20)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B85DD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6.75</w:t>
            </w:r>
            <w:r>
              <w:rPr>
                <w:rFonts w:ascii="Arial" w:eastAsia="Arial" w:hAnsi="Arial" w:cs="Arial"/>
                <w:color w:val="000000"/>
                <w:sz w:val="18"/>
                <w:szCs w:val="18"/>
              </w:rPr>
              <w:br/>
              <w:t>(0.99–39.79)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F4414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8B0D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r>
      <w:tr w:rsidR="00402262" w14:paraId="057A57CE"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847AD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F68CEC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D0EE1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A3A9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5F3E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1.36</w:t>
            </w:r>
            <w:r>
              <w:rPr>
                <w:rFonts w:ascii="Arial" w:eastAsia="Arial" w:hAnsi="Arial" w:cs="Arial"/>
                <w:color w:val="000000"/>
                <w:sz w:val="18"/>
                <w:szCs w:val="18"/>
              </w:rPr>
              <w:br/>
              <w:t>(0.05–10.70)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5B420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01079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5.44</w:t>
            </w:r>
            <w:r>
              <w:rPr>
                <w:rFonts w:ascii="Arial" w:eastAsia="Arial" w:hAnsi="Arial" w:cs="Arial"/>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C3DA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0.12</w:t>
            </w:r>
            <w:r>
              <w:rPr>
                <w:rFonts w:ascii="Arial" w:eastAsia="Arial" w:hAnsi="Arial" w:cs="Arial"/>
                <w:color w:val="000000"/>
                <w:sz w:val="18"/>
                <w:szCs w:val="18"/>
              </w:rPr>
              <w:br/>
              <w:t>(0.00–0.98)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2568A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(0.02–1.44)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2C078F"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2AEAB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r>
      <w:tr w:rsidR="00402262" w14:paraId="3997BFA7"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87229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8471A3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C60A5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86D15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18EEF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8.84</w:t>
            </w:r>
            <w:r>
              <w:rPr>
                <w:rFonts w:ascii="Arial" w:eastAsia="Arial" w:hAnsi="Arial" w:cs="Arial"/>
                <w:color w:val="000000"/>
                <w:sz w:val="18"/>
                <w:szCs w:val="18"/>
              </w:rPr>
              <w:br/>
              <w:t>(0.55–59.48)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951C6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6E7F1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4.17</w:t>
            </w:r>
            <w:r>
              <w:rPr>
                <w:rFonts w:ascii="Arial" w:eastAsia="Arial" w:hAnsi="Arial" w:cs="Arial"/>
                <w:color w:val="000000"/>
                <w:sz w:val="18"/>
                <w:szCs w:val="18"/>
              </w:rPr>
              <w:br/>
              <w:t>(1.59–7.64)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F7F7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0.79</w:t>
            </w:r>
            <w:r>
              <w:rPr>
                <w:rFonts w:ascii="Arial" w:eastAsia="Arial" w:hAnsi="Arial" w:cs="Arial"/>
                <w:color w:val="000000"/>
                <w:sz w:val="18"/>
                <w:szCs w:val="18"/>
              </w:rPr>
              <w:br/>
              <w:t>(0.05–5.45)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A8CF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2.06</w:t>
            </w:r>
            <w:r>
              <w:rPr>
                <w:rFonts w:ascii="Arial" w:eastAsia="Arial" w:hAnsi="Arial" w:cs="Arial"/>
                <w:color w:val="000000"/>
                <w:sz w:val="18"/>
                <w:szCs w:val="18"/>
              </w:rPr>
              <w:br/>
              <w:t>(0.28–10.75)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1DCBA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1B625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w:t>
            </w:r>
          </w:p>
        </w:tc>
      </w:tr>
      <w:tr w:rsidR="00402262" w14:paraId="4E78DE5D"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A037A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684785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092D3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189D1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4FCD89"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0.24</w:t>
            </w:r>
            <w:r>
              <w:rPr>
                <w:rFonts w:ascii="Arial" w:eastAsia="Arial" w:hAnsi="Arial" w:cs="Arial"/>
                <w:color w:val="000000"/>
                <w:sz w:val="18"/>
                <w:szCs w:val="18"/>
              </w:rPr>
              <w:br/>
              <w:t>(0.03–5.99)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8CA12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0EBE8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1.24</w:t>
            </w:r>
            <w:r>
              <w:rPr>
                <w:rFonts w:ascii="Arial" w:eastAsia="Arial" w:hAnsi="Arial" w:cs="Arial"/>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B0378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4E307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(0.03–4.55)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A5646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0A695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w:t>
            </w:r>
          </w:p>
        </w:tc>
      </w:tr>
      <w:tr w:rsidR="00402262" w14:paraId="6DFF9234"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F77E0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AA05F7"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B3BC82"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390A8"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E1572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(0.13–38.42)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9FA2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F0C8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(0.37–2.05)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066C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w:t>
            </w:r>
            <w:r>
              <w:rPr>
                <w:rFonts w:ascii="Arial" w:eastAsia="Arial" w:hAnsi="Arial" w:cs="Arial"/>
                <w:color w:val="000000"/>
                <w:sz w:val="18"/>
                <w:szCs w:val="18"/>
              </w:rPr>
              <w:br/>
              <w:t>(0.06–22.45)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23513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w:t>
            </w:r>
            <w:r>
              <w:rPr>
                <w:rFonts w:ascii="Arial" w:eastAsia="Arial" w:hAnsi="Arial" w:cs="Arial"/>
                <w:color w:val="000000"/>
                <w:sz w:val="18"/>
                <w:szCs w:val="18"/>
              </w:rPr>
              <w:br/>
              <w:t>(0.17–38.46)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0311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7B4C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w:t>
            </w:r>
          </w:p>
        </w:tc>
      </w:tr>
      <w:tr w:rsidR="00402262" w14:paraId="6EAE935F" w14:textId="77777777">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98D98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D63E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24EBC0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8F8051"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A57A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(0.01–8.41)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405855"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89B27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5.41</w:t>
            </w:r>
            <w:r>
              <w:rPr>
                <w:rFonts w:ascii="Arial" w:eastAsia="Arial" w:hAnsi="Arial" w:cs="Arial"/>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901CD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AEC13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(0.00–1.27)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36361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C4E5B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w:t>
            </w:r>
          </w:p>
        </w:tc>
      </w:tr>
      <w:tr w:rsidR="00402262" w14:paraId="6157AB6A" w14:textId="77777777">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A588C56"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720C9D9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906048A"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E910F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3C2CEB"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1.42</w:t>
            </w:r>
            <w:r>
              <w:rPr>
                <w:rFonts w:ascii="Arial" w:eastAsia="Arial" w:hAnsi="Arial" w:cs="Arial"/>
                <w:color w:val="000000"/>
                <w:sz w:val="18"/>
                <w:szCs w:val="18"/>
              </w:rPr>
              <w:br/>
              <w:t>(0.10–88.44)</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D9409C3"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347683E"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4.15</w:t>
            </w:r>
            <w:r>
              <w:rPr>
                <w:rFonts w:ascii="Arial" w:eastAsia="Arial" w:hAnsi="Arial" w:cs="Arial"/>
                <w:color w:val="000000"/>
                <w:sz w:val="18"/>
                <w:szCs w:val="18"/>
              </w:rPr>
              <w:br/>
              <w:t>(1.54–7.90)</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76C34D"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(0.01–8.81)</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82F4454"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(0.05–18.72)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5D1ED0"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773D24C" w14:textId="77777777" w:rsidR="00402262" w:rsidRDefault="00402262">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w:t>
            </w:r>
          </w:p>
        </w:tc>
      </w:tr>
    </w:tbl>
    <w:p w14:paraId="7B57DA5F" w14:textId="77777777" w:rsidR="00402262" w:rsidRPr="00F935C9" w:rsidRDefault="00402262" w:rsidP="00F935C9">
      <w:pPr>
        <w:pStyle w:val="figure"/>
        <w:rPr>
          <w:rFonts w:eastAsiaTheme="minorEastAsia"/>
        </w:rPr>
        <w:sectPr w:rsidR="00402262" w:rsidRPr="00F935C9" w:rsidSect="00402262">
          <w:pgSz w:w="16838" w:h="11906" w:orient="landscape"/>
          <w:pgMar w:top="1440" w:right="1440" w:bottom="1440" w:left="1440" w:header="708" w:footer="708" w:gutter="0"/>
          <w:cols w:space="708"/>
          <w:docGrid w:linePitch="360"/>
        </w:sectPr>
      </w:pPr>
    </w:p>
    <w:p w14:paraId="746158AF" w14:textId="77777777" w:rsidR="00402262" w:rsidRDefault="00402262" w:rsidP="00A14D51">
      <w:pPr>
        <w:pStyle w:val="figure"/>
        <w:rPr>
          <w:rFonts w:eastAsiaTheme="minorEastAsia"/>
        </w:rPr>
      </w:pPr>
      <w:r>
        <w:lastRenderedPageBreak/>
        <w:t xml:space="preserve">Figure S </w:t>
      </w:r>
      <w:r>
        <w:fldChar w:fldCharType="begin"/>
      </w:r>
      <w:r>
        <w:instrText>SEQ Figure_S \* ARABIC</w:instrText>
      </w:r>
      <w:r>
        <w:fldChar w:fldCharType="separate"/>
      </w:r>
      <w:r>
        <w:rPr>
          <w:noProof/>
        </w:rPr>
        <w:t>7</w:t>
      </w:r>
      <w:r>
        <w:fldChar w:fldCharType="end"/>
      </w:r>
      <w:r>
        <w:rPr>
          <w:rFonts w:eastAsiaTheme="minorEastAsia" w:hint="eastAsia"/>
        </w:rPr>
        <w:t xml:space="preserve"> Spearman rank correlations </w:t>
      </w:r>
      <w:r>
        <w:rPr>
          <w:rFonts w:eastAsiaTheme="minorEastAsia"/>
        </w:rPr>
        <w:t>between</w:t>
      </w:r>
      <w:r>
        <w:rPr>
          <w:rFonts w:eastAsiaTheme="minorEastAsia" w:hint="eastAsia"/>
        </w:rPr>
        <w:t xml:space="preserve"> input parameters and benefit-risk ratios for disability </w:t>
      </w:r>
      <w:r>
        <w:rPr>
          <w:rFonts w:eastAsiaTheme="minorEastAsia"/>
        </w:rPr>
        <w:t>adjusted</w:t>
      </w:r>
      <w:r>
        <w:rPr>
          <w:rFonts w:eastAsiaTheme="minorEastAsia" w:hint="eastAsia"/>
        </w:rPr>
        <w:t xml:space="preserve"> life years </w:t>
      </w:r>
    </w:p>
    <w:p w14:paraId="55941A40" w14:textId="77777777" w:rsidR="00402262" w:rsidRDefault="00402262" w:rsidP="00A14D51">
      <w:pPr>
        <w:tabs>
          <w:tab w:val="left" w:pos="1069"/>
        </w:tabs>
        <w:rPr>
          <w:rFonts w:ascii="Calibri" w:eastAsiaTheme="minorEastAsia" w:hAnsi="Calibri" w:cs="Calibri"/>
        </w:rPr>
      </w:pPr>
      <w:r w:rsidRPr="008B32BC">
        <w:rPr>
          <w:rFonts w:ascii="Calibri" w:eastAsiaTheme="minorEastAsia" w:hAnsi="Calibri" w:cs="Calibri"/>
          <w:noProof/>
        </w:rPr>
        <w:drawing>
          <wp:inline distT="0" distB="0" distL="0" distR="0" wp14:anchorId="59D7E82C" wp14:editId="4AF2C0F1">
            <wp:extent cx="7830766" cy="5227074"/>
            <wp:effectExtent l="0" t="0" r="0" b="0"/>
            <wp:docPr id="12451290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9083" name=""/>
                    <pic:cNvPicPr/>
                  </pic:nvPicPr>
                  <pic:blipFill>
                    <a:blip r:embed="rId54"/>
                    <a:stretch>
                      <a:fillRect/>
                    </a:stretch>
                  </pic:blipFill>
                  <pic:spPr>
                    <a:xfrm>
                      <a:off x="0" y="0"/>
                      <a:ext cx="7834127" cy="5229318"/>
                    </a:xfrm>
                    <a:prstGeom prst="rect">
                      <a:avLst/>
                    </a:prstGeom>
                  </pic:spPr>
                </pic:pic>
              </a:graphicData>
            </a:graphic>
          </wp:inline>
        </w:drawing>
      </w:r>
    </w:p>
    <w:p w14:paraId="2DBFD9A6" w14:textId="77777777" w:rsidR="00402262" w:rsidRDefault="00402262" w:rsidP="00A14D51">
      <w:pPr>
        <w:tabs>
          <w:tab w:val="left" w:pos="8134"/>
        </w:tabs>
        <w:rPr>
          <w:rFonts w:ascii="Calibri" w:eastAsiaTheme="minorEastAsia" w:hAnsi="Calibri" w:cs="Calibri"/>
        </w:rPr>
      </w:pPr>
    </w:p>
    <w:p w14:paraId="340D8B53" w14:textId="77777777" w:rsidR="00402262" w:rsidRPr="00A14D51" w:rsidRDefault="00402262" w:rsidP="00A14D51">
      <w:pPr>
        <w:tabs>
          <w:tab w:val="left" w:pos="8134"/>
        </w:tabs>
        <w:rPr>
          <w:rFonts w:ascii="Calibri" w:eastAsiaTheme="minorEastAsia" w:hAnsi="Calibri" w:cs="Calibri"/>
        </w:rPr>
        <w:sectPr w:rsidR="00402262" w:rsidRPr="00A14D51" w:rsidSect="00402262">
          <w:pgSz w:w="16838" w:h="11906" w:orient="landscape"/>
          <w:pgMar w:top="1440" w:right="1440" w:bottom="1440" w:left="1440" w:header="708" w:footer="708" w:gutter="0"/>
          <w:cols w:space="708"/>
          <w:docGrid w:linePitch="360"/>
        </w:sectPr>
      </w:pPr>
      <w:r w:rsidRPr="005507E4">
        <w:rPr>
          <w:rFonts w:ascii="Calibri" w:eastAsiaTheme="minorEastAsia" w:hAnsi="Calibri" w:cs="Calibri"/>
          <w:noProof/>
        </w:rPr>
        <w:lastRenderedPageBreak/>
        <w:drawing>
          <wp:inline distT="0" distB="0" distL="0" distR="0" wp14:anchorId="5DE0B909" wp14:editId="11278628">
            <wp:extent cx="7262495" cy="5731510"/>
            <wp:effectExtent l="0" t="0" r="0" b="2540"/>
            <wp:docPr id="50630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844" name=""/>
                    <pic:cNvPicPr/>
                  </pic:nvPicPr>
                  <pic:blipFill>
                    <a:blip r:embed="rId55"/>
                    <a:stretch>
                      <a:fillRect/>
                    </a:stretch>
                  </pic:blipFill>
                  <pic:spPr>
                    <a:xfrm>
                      <a:off x="0" y="0"/>
                      <a:ext cx="7262495" cy="5731510"/>
                    </a:xfrm>
                    <a:prstGeom prst="rect">
                      <a:avLst/>
                    </a:prstGeom>
                  </pic:spPr>
                </pic:pic>
              </a:graphicData>
            </a:graphic>
          </wp:inline>
        </w:drawing>
      </w:r>
      <w:r>
        <w:rPr>
          <w:rFonts w:ascii="Calibri" w:eastAsiaTheme="minorEastAsia" w:hAnsi="Calibri" w:cs="Calibri"/>
        </w:rPr>
        <w:tab/>
      </w:r>
    </w:p>
    <w:p w14:paraId="06A6B6B6" w14:textId="77777777" w:rsidR="00402262" w:rsidRDefault="00402262" w:rsidP="008A3F4D">
      <w:pPr>
        <w:pStyle w:val="figure"/>
        <w:rPr>
          <w:rFonts w:eastAsiaTheme="minorEastAsia"/>
        </w:rPr>
      </w:pPr>
      <w:bookmarkStart w:id="45" w:name="_Toc224385443"/>
      <w:bookmarkStart w:id="46" w:name="_Toc666518787"/>
      <w:bookmarkStart w:id="47" w:name="_Toc226981810"/>
      <w:bookmarkStart w:id="48" w:name="_Toc227578150"/>
      <w:bookmarkStart w:id="49" w:name="_Toc227593936"/>
      <w:r>
        <w:lastRenderedPageBreak/>
        <w:t xml:space="preserve">Figure S </w:t>
      </w:r>
      <w:r>
        <w:fldChar w:fldCharType="begin"/>
      </w:r>
      <w:r>
        <w:instrText>SEQ Figure_S \* ARABIC</w:instrText>
      </w:r>
      <w:r>
        <w:fldChar w:fldCharType="separate"/>
      </w:r>
      <w:r>
        <w:rPr>
          <w:noProof/>
        </w:rPr>
        <w:t>8</w:t>
      </w:r>
      <w:r>
        <w:fldChar w:fldCharType="end"/>
      </w:r>
      <w:r>
        <w:rPr>
          <w:rFonts w:eastAsiaTheme="minorEastAsia" w:hint="eastAsia"/>
        </w:rPr>
        <w:t xml:space="preserve"> </w:t>
      </w:r>
      <w:r w:rsidRPr="00AD4301">
        <w:t>Traveller vaccination benefit-risk ratio map: Death</w:t>
      </w:r>
      <w:bookmarkEnd w:id="45"/>
      <w:bookmarkEnd w:id="46"/>
      <w:bookmarkEnd w:id="47"/>
      <w:bookmarkEnd w:id="48"/>
      <w:bookmarkEnd w:id="49"/>
    </w:p>
    <w:p w14:paraId="44BC2980" w14:textId="77777777" w:rsidR="00402262" w:rsidRPr="000C1A4B" w:rsidRDefault="00402262"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travel vaccination scenarios by age group (x-axis), travel duration (y-axis), and transmission setting (attack rate), for death, for 11 Brazilian states – high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 </w:t>
      </w:r>
    </w:p>
    <w:p w14:paraId="0190F4FC" w14:textId="77777777" w:rsidR="00402262" w:rsidRPr="000C1A4B" w:rsidRDefault="00402262" w:rsidP="000C1A4B">
      <w:pPr>
        <w:rPr>
          <w:rFonts w:ascii="Calibri" w:hAnsi="Calibri" w:cs="Calibri"/>
        </w:rPr>
      </w:pPr>
      <w:r w:rsidRPr="00F64902">
        <w:rPr>
          <w:rFonts w:ascii="Calibri" w:hAnsi="Calibri" w:cs="Calibri"/>
          <w:noProof/>
        </w:rPr>
        <w:drawing>
          <wp:inline distT="0" distB="0" distL="0" distR="0" wp14:anchorId="345277FC" wp14:editId="5AD1D503">
            <wp:extent cx="6496354" cy="3022899"/>
            <wp:effectExtent l="0" t="0" r="0" b="6350"/>
            <wp:docPr id="121760815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608150" name=""/>
                    <pic:cNvPicPr/>
                  </pic:nvPicPr>
                  <pic:blipFill>
                    <a:blip r:embed="rId56"/>
                    <a:stretch>
                      <a:fillRect/>
                    </a:stretch>
                  </pic:blipFill>
                  <pic:spPr>
                    <a:xfrm>
                      <a:off x="0" y="0"/>
                      <a:ext cx="6505757" cy="3027274"/>
                    </a:xfrm>
                    <a:prstGeom prst="rect">
                      <a:avLst/>
                    </a:prstGeom>
                  </pic:spPr>
                </pic:pic>
              </a:graphicData>
            </a:graphic>
          </wp:inline>
        </w:drawing>
      </w:r>
    </w:p>
    <w:p w14:paraId="31132716" w14:textId="77777777" w:rsidR="00402262" w:rsidRPr="000C1A4B" w:rsidRDefault="00402262" w:rsidP="00E80ACC">
      <w:pPr>
        <w:rPr>
          <w:rFonts w:ascii="Calibri" w:eastAsia="Batang" w:hAnsi="Calibri" w:cs="Calibri"/>
          <w:lang w:val="en-US"/>
        </w:rPr>
      </w:pPr>
    </w:p>
    <w:p w14:paraId="46CF5208" w14:textId="77777777" w:rsidR="00402262" w:rsidRPr="000C1A4B" w:rsidRDefault="00402262" w:rsidP="00E80ACC">
      <w:pPr>
        <w:rPr>
          <w:rFonts w:ascii="Calibri" w:eastAsia="Batang" w:hAnsi="Calibri" w:cs="Calibri"/>
          <w:lang w:val="en-US"/>
        </w:rPr>
        <w:sectPr w:rsidR="00402262" w:rsidRPr="000C1A4B" w:rsidSect="00402262">
          <w:headerReference w:type="default" r:id="rId57"/>
          <w:footerReference w:type="default" r:id="rId58"/>
          <w:headerReference w:type="first" r:id="rId59"/>
          <w:footerReference w:type="first" r:id="rId60"/>
          <w:pgSz w:w="11906" w:h="16838"/>
          <w:pgMar w:top="1440" w:right="1440" w:bottom="1440" w:left="1440" w:header="708" w:footer="708" w:gutter="0"/>
          <w:cols w:space="708"/>
          <w:docGrid w:linePitch="360"/>
        </w:sectPr>
      </w:pPr>
    </w:p>
    <w:p w14:paraId="1A8AD67C" w14:textId="77777777" w:rsidR="00402262" w:rsidRDefault="00402262" w:rsidP="006528AF">
      <w:pPr>
        <w:rPr>
          <w:rFonts w:eastAsiaTheme="minorEastAsia"/>
        </w:rPr>
      </w:pPr>
    </w:p>
    <w:p w14:paraId="5B531F79" w14:textId="77777777" w:rsidR="00402262" w:rsidRDefault="00402262" w:rsidP="008A3F4D">
      <w:pPr>
        <w:pStyle w:val="figure"/>
        <w:rPr>
          <w:rFonts w:eastAsiaTheme="minorEastAsia"/>
        </w:rPr>
      </w:pPr>
      <w:bookmarkStart w:id="50" w:name="_Toc227593937"/>
      <w:r>
        <w:t xml:space="preserve">Figure S </w:t>
      </w:r>
      <w:r>
        <w:fldChar w:fldCharType="begin"/>
      </w:r>
      <w:r>
        <w:instrText>SEQ Figure_S \* ARABIC</w:instrText>
      </w:r>
      <w:r>
        <w:fldChar w:fldCharType="separate"/>
      </w:r>
      <w:r>
        <w:rPr>
          <w:noProof/>
        </w:rPr>
        <w:t>9</w:t>
      </w:r>
      <w:r>
        <w:fldChar w:fldCharType="end"/>
      </w:r>
      <w:r>
        <w:rPr>
          <w:rFonts w:eastAsiaTheme="minorEastAsia" w:hint="eastAsia"/>
        </w:rPr>
        <w:t xml:space="preserve"> </w:t>
      </w:r>
      <w:r w:rsidRPr="00F12B91">
        <w:t>Traveller vaccination benefit-risk ratio map: SAE</w:t>
      </w:r>
      <w:bookmarkEnd w:id="50"/>
    </w:p>
    <w:p w14:paraId="1EEB494A" w14:textId="77777777" w:rsidR="00402262" w:rsidRPr="000C1A4B" w:rsidRDefault="00402262" w:rsidP="000C1A4B">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travel vaccination scenarios by age group (x-axis), travel duration (y-axis), and transmission setting (attack rate), for SAE, for 11 Brazilian states –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436757AD" w14:textId="77777777" w:rsidR="00402262" w:rsidRPr="000C1A4B" w:rsidRDefault="00402262" w:rsidP="00474B0C">
      <w:pPr>
        <w:rPr>
          <w:rFonts w:ascii="Calibri" w:eastAsia="Batang" w:hAnsi="Calibri" w:cs="Calibri"/>
          <w:lang w:val="en-US"/>
        </w:rPr>
      </w:pPr>
      <w:r w:rsidRPr="00F64902">
        <w:rPr>
          <w:rFonts w:ascii="Calibri" w:eastAsia="Batang" w:hAnsi="Calibri" w:cs="Calibri"/>
          <w:noProof/>
          <w:lang w:val="en-US"/>
        </w:rPr>
        <w:drawing>
          <wp:inline distT="0" distB="0" distL="0" distR="0" wp14:anchorId="3EE5C575" wp14:editId="0FD4EC87">
            <wp:extent cx="6469327" cy="3560782"/>
            <wp:effectExtent l="0" t="0" r="8255" b="1905"/>
            <wp:docPr id="42773359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33594" name=""/>
                    <pic:cNvPicPr/>
                  </pic:nvPicPr>
                  <pic:blipFill>
                    <a:blip r:embed="rId61"/>
                    <a:stretch>
                      <a:fillRect/>
                    </a:stretch>
                  </pic:blipFill>
                  <pic:spPr>
                    <a:xfrm>
                      <a:off x="0" y="0"/>
                      <a:ext cx="6476262" cy="3564599"/>
                    </a:xfrm>
                    <a:prstGeom prst="rect">
                      <a:avLst/>
                    </a:prstGeom>
                  </pic:spPr>
                </pic:pic>
              </a:graphicData>
            </a:graphic>
          </wp:inline>
        </w:drawing>
      </w:r>
    </w:p>
    <w:p w14:paraId="6E9B5FBC" w14:textId="77777777" w:rsidR="00402262" w:rsidRPr="000C1A4B" w:rsidRDefault="00402262" w:rsidP="00474B0C">
      <w:pPr>
        <w:rPr>
          <w:rFonts w:ascii="Calibri" w:eastAsia="Batang" w:hAnsi="Calibri" w:cs="Calibri"/>
          <w:lang w:val="en-US"/>
        </w:rPr>
      </w:pPr>
    </w:p>
    <w:p w14:paraId="59B4B1F8" w14:textId="77777777" w:rsidR="00402262" w:rsidRPr="000C1A4B" w:rsidRDefault="00402262" w:rsidP="00474B0C">
      <w:pPr>
        <w:rPr>
          <w:rFonts w:ascii="Calibri" w:eastAsia="Batang" w:hAnsi="Calibri" w:cs="Calibri"/>
          <w:lang w:val="en-US"/>
        </w:rPr>
        <w:sectPr w:rsidR="00402262" w:rsidRPr="000C1A4B" w:rsidSect="00402262">
          <w:headerReference w:type="default" r:id="rId62"/>
          <w:footerReference w:type="default" r:id="rId63"/>
          <w:headerReference w:type="first" r:id="rId64"/>
          <w:footerReference w:type="first" r:id="rId65"/>
          <w:pgSz w:w="11906" w:h="16838"/>
          <w:pgMar w:top="1440" w:right="1440" w:bottom="1440" w:left="1440" w:header="708" w:footer="708" w:gutter="0"/>
          <w:cols w:space="708"/>
          <w:docGrid w:linePitch="360"/>
        </w:sectPr>
      </w:pPr>
    </w:p>
    <w:p w14:paraId="041C6EE8" w14:textId="77777777" w:rsidR="00402262" w:rsidRPr="008A3F4D" w:rsidRDefault="00402262" w:rsidP="008A3F4D">
      <w:pPr>
        <w:pStyle w:val="figure"/>
        <w:rPr>
          <w:rFonts w:eastAsiaTheme="minorEastAsia"/>
        </w:rPr>
      </w:pPr>
      <w:bookmarkStart w:id="51" w:name="_Toc224385445"/>
      <w:bookmarkStart w:id="52" w:name="_Toc1603707248"/>
      <w:bookmarkStart w:id="53" w:name="_Toc226981812"/>
      <w:bookmarkStart w:id="54" w:name="_Toc227578152"/>
      <w:bookmarkStart w:id="55" w:name="_Toc227593938"/>
      <w:r>
        <w:lastRenderedPageBreak/>
        <w:t xml:space="preserve">Figure S </w:t>
      </w:r>
      <w:r>
        <w:fldChar w:fldCharType="begin"/>
      </w:r>
      <w:r>
        <w:instrText>SEQ Figure_S \* ARABIC</w:instrText>
      </w:r>
      <w:r>
        <w:fldChar w:fldCharType="separate"/>
      </w:r>
      <w:r>
        <w:rPr>
          <w:noProof/>
        </w:rPr>
        <w:t>10</w:t>
      </w:r>
      <w:r>
        <w:fldChar w:fldCharType="end"/>
      </w:r>
      <w:r>
        <w:rPr>
          <w:rFonts w:eastAsiaTheme="minorEastAsia" w:hint="eastAsia"/>
        </w:rPr>
        <w:t xml:space="preserve"> </w:t>
      </w:r>
      <w:r w:rsidRPr="00AC510F">
        <w:t>Outbreak response immunisation benefit-risk ratio map: Death</w:t>
      </w:r>
      <w:bookmarkEnd w:id="51"/>
      <w:bookmarkEnd w:id="52"/>
      <w:bookmarkEnd w:id="53"/>
      <w:bookmarkEnd w:id="54"/>
      <w:bookmarkEnd w:id="55"/>
    </w:p>
    <w:p w14:paraId="51D77EC4" w14:textId="77777777" w:rsidR="00402262" w:rsidRPr="000C1A4B" w:rsidRDefault="00402262"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death, for 11 Brazilian states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(death)&gt;1) refers to probability of the benefit-risk ratio being larger than 1, regarding deaths averted by vaccination (benefit) in comparison to deaths attributable to vaccination (risk).</w:t>
      </w:r>
    </w:p>
    <w:p w14:paraId="5326FFCA" w14:textId="77777777" w:rsidR="00402262" w:rsidRPr="000C1A4B" w:rsidRDefault="00402262" w:rsidP="0EC2C04F">
      <w:pPr>
        <w:rPr>
          <w:rFonts w:ascii="Calibri" w:hAnsi="Calibri" w:cs="Calibri"/>
        </w:rPr>
      </w:pPr>
      <w:r w:rsidRPr="00DE764C">
        <w:rPr>
          <w:rFonts w:ascii="Calibri" w:hAnsi="Calibri" w:cs="Calibri"/>
          <w:noProof/>
        </w:rPr>
        <w:drawing>
          <wp:inline distT="0" distB="0" distL="0" distR="0" wp14:anchorId="7682B468" wp14:editId="0F4FF0EC">
            <wp:extent cx="6411706" cy="2840018"/>
            <wp:effectExtent l="0" t="0" r="8255" b="0"/>
            <wp:docPr id="205469508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95081" name=""/>
                    <pic:cNvPicPr/>
                  </pic:nvPicPr>
                  <pic:blipFill>
                    <a:blip r:embed="rId66"/>
                    <a:stretch>
                      <a:fillRect/>
                    </a:stretch>
                  </pic:blipFill>
                  <pic:spPr>
                    <a:xfrm>
                      <a:off x="0" y="0"/>
                      <a:ext cx="6415515" cy="2841705"/>
                    </a:xfrm>
                    <a:prstGeom prst="rect">
                      <a:avLst/>
                    </a:prstGeom>
                  </pic:spPr>
                </pic:pic>
              </a:graphicData>
            </a:graphic>
          </wp:inline>
        </w:drawing>
      </w:r>
    </w:p>
    <w:p w14:paraId="1A2FD961" w14:textId="77777777" w:rsidR="00402262" w:rsidRPr="000C1A4B" w:rsidRDefault="00402262" w:rsidP="00474B0C">
      <w:pPr>
        <w:pStyle w:val="ad"/>
        <w:rPr>
          <w:rFonts w:ascii="Calibri" w:eastAsia="Batang" w:hAnsi="Calibri" w:cs="Calibri"/>
          <w:lang w:val="en-US"/>
        </w:rPr>
      </w:pPr>
    </w:p>
    <w:p w14:paraId="38B30E6B" w14:textId="77777777" w:rsidR="00402262" w:rsidRPr="000C1A4B" w:rsidRDefault="00402262" w:rsidP="002F28BB">
      <w:pPr>
        <w:rPr>
          <w:rFonts w:ascii="Calibri" w:eastAsia="Batang" w:hAnsi="Calibri" w:cs="Calibri"/>
          <w:lang w:val="en-US"/>
        </w:rPr>
        <w:sectPr w:rsidR="00402262" w:rsidRPr="000C1A4B" w:rsidSect="00402262">
          <w:headerReference w:type="default" r:id="rId67"/>
          <w:footerReference w:type="default" r:id="rId68"/>
          <w:headerReference w:type="first" r:id="rId69"/>
          <w:footerReference w:type="first" r:id="rId70"/>
          <w:pgSz w:w="11906" w:h="16838"/>
          <w:pgMar w:top="1440" w:right="1440" w:bottom="1440" w:left="1440" w:header="708" w:footer="708" w:gutter="0"/>
          <w:cols w:space="708"/>
          <w:docGrid w:linePitch="360"/>
        </w:sectPr>
      </w:pPr>
    </w:p>
    <w:p w14:paraId="483CF0D8" w14:textId="77777777" w:rsidR="00402262" w:rsidRDefault="00402262" w:rsidP="00B87C44">
      <w:pPr>
        <w:rPr>
          <w:rFonts w:eastAsiaTheme="minorEastAsia"/>
        </w:rPr>
      </w:pPr>
      <w:bookmarkStart w:id="56" w:name="_Toc224385446"/>
      <w:bookmarkStart w:id="57" w:name="_Toc505638100"/>
      <w:bookmarkStart w:id="58" w:name="_Toc226981813"/>
      <w:bookmarkStart w:id="59" w:name="_Toc227578153"/>
    </w:p>
    <w:p w14:paraId="64F05D5E" w14:textId="77777777" w:rsidR="00402262" w:rsidRPr="008A3F4D" w:rsidRDefault="00402262" w:rsidP="008A3F4D">
      <w:pPr>
        <w:pStyle w:val="figure"/>
        <w:rPr>
          <w:rFonts w:eastAsiaTheme="minorEastAsia"/>
        </w:rPr>
      </w:pPr>
      <w:bookmarkStart w:id="60" w:name="_Toc227593939"/>
      <w:r>
        <w:t xml:space="preserve">Figure S </w:t>
      </w:r>
      <w:r>
        <w:fldChar w:fldCharType="begin"/>
      </w:r>
      <w:r>
        <w:instrText>SEQ Figure_S \* ARABIC</w:instrText>
      </w:r>
      <w:r>
        <w:fldChar w:fldCharType="separate"/>
      </w:r>
      <w:r>
        <w:rPr>
          <w:noProof/>
        </w:rPr>
        <w:t>11</w:t>
      </w:r>
      <w:r>
        <w:fldChar w:fldCharType="end"/>
      </w:r>
      <w:r>
        <w:rPr>
          <w:rFonts w:eastAsiaTheme="minorEastAsia" w:hint="eastAsia"/>
        </w:rPr>
        <w:t xml:space="preserve"> </w:t>
      </w:r>
      <w:r w:rsidRPr="00B87C44">
        <w:t>Outbreak response immunisation benefit-risk ratio map: SAE</w:t>
      </w:r>
      <w:bookmarkEnd w:id="56"/>
      <w:bookmarkEnd w:id="57"/>
      <w:bookmarkEnd w:id="58"/>
      <w:bookmarkEnd w:id="59"/>
      <w:bookmarkEnd w:id="60"/>
    </w:p>
    <w:p w14:paraId="743AC340" w14:textId="77777777" w:rsidR="00402262" w:rsidRPr="000C1A4B" w:rsidRDefault="00402262" w:rsidP="0EC2C04F">
      <w:pPr>
        <w:spacing w:line="360" w:lineRule="auto"/>
        <w:rPr>
          <w:rFonts w:ascii="Calibri" w:eastAsia="Calibri" w:hAnsi="Calibri" w:cs="Calibri"/>
          <w:color w:val="000000" w:themeColor="text1"/>
          <w:sz w:val="20"/>
          <w:szCs w:val="20"/>
        </w:rPr>
      </w:pPr>
      <w:r w:rsidRPr="000C1A4B">
        <w:rPr>
          <w:rFonts w:ascii="Calibri" w:eastAsia="Calibri" w:hAnsi="Calibri" w:cs="Calibri"/>
          <w:color w:val="000000" w:themeColor="text1"/>
          <w:sz w:val="20"/>
          <w:szCs w:val="20"/>
        </w:rPr>
        <w:t xml:space="preserve">Benefit-risk assessment of outbreak response immunisation scenarios by age group (x-axis), travel duration (y-axis), and transmission setting (attack rate), for SAE, for 11 Brazilian states – high </w:t>
      </w:r>
      <w:proofErr w:type="spellStart"/>
      <w:r w:rsidRPr="000C1A4B">
        <w:rPr>
          <w:rFonts w:ascii="Calibri" w:eastAsia="Calibri" w:hAnsi="Calibri" w:cs="Calibri"/>
          <w:color w:val="000000" w:themeColor="text1"/>
          <w:sz w:val="20"/>
          <w:szCs w:val="20"/>
        </w:rPr>
        <w:t>high</w:t>
      </w:r>
      <w:proofErr w:type="spellEnd"/>
      <w:r w:rsidRPr="000C1A4B">
        <w:rPr>
          <w:rFonts w:ascii="Calibri" w:eastAsia="Calibri" w:hAnsi="Calibri" w:cs="Calibri"/>
          <w:color w:val="000000" w:themeColor="text1"/>
          <w:sz w:val="20"/>
          <w:szCs w:val="20"/>
        </w:rPr>
        <w:t xml:space="preserve"> transmission (Ceará, Piaui, Paraiba, Alagoas); moderate transmission (Tocantins, Rio Grande do Norte, Sergipe, Pernambuco); and low transmission (Bahia, Minas Gerais, </w:t>
      </w:r>
      <w:r>
        <w:rPr>
          <w:rFonts w:ascii="Calibri" w:eastAsiaTheme="minorEastAsia" w:hAnsi="Calibri" w:cs="Calibri" w:hint="eastAsia"/>
          <w:color w:val="000000" w:themeColor="text1"/>
          <w:sz w:val="20"/>
          <w:szCs w:val="20"/>
        </w:rPr>
        <w:t>G</w:t>
      </w:r>
      <w:r w:rsidRPr="000C1A4B">
        <w:rPr>
          <w:rFonts w:ascii="Calibri" w:eastAsia="Calibri" w:hAnsi="Calibri" w:cs="Calibri"/>
          <w:color w:val="000000" w:themeColor="text1"/>
          <w:sz w:val="20"/>
          <w:szCs w:val="20"/>
        </w:rPr>
        <w:t>oiás</w:t>
      </w:r>
      <w:r>
        <w:rPr>
          <w:rFonts w:ascii="Calibri" w:eastAsiaTheme="minorEastAsia" w:hAnsi="Calibri" w:cs="Calibri" w:hint="eastAsia"/>
          <w:color w:val="000000" w:themeColor="text1"/>
          <w:sz w:val="20"/>
          <w:szCs w:val="20"/>
        </w:rPr>
        <w:t>).</w:t>
      </w:r>
      <w:r w:rsidRPr="000C1A4B">
        <w:rPr>
          <w:rFonts w:ascii="Calibri" w:eastAsia="Calibri" w:hAnsi="Calibri" w:cs="Calibri"/>
          <w:color w:val="000000" w:themeColor="text1"/>
          <w:sz w:val="20"/>
          <w:szCs w:val="20"/>
        </w:rPr>
        <w:t xml:space="preserve"> </w:t>
      </w:r>
      <w:proofErr w:type="spellStart"/>
      <w:r w:rsidRPr="000C1A4B">
        <w:rPr>
          <w:rFonts w:ascii="Calibri" w:eastAsia="Calibri" w:hAnsi="Calibri" w:cs="Calibri"/>
          <w:color w:val="000000" w:themeColor="text1"/>
          <w:sz w:val="20"/>
          <w:szCs w:val="20"/>
        </w:rPr>
        <w:t>Pr</w:t>
      </w:r>
      <w:proofErr w:type="spellEnd"/>
      <w:r w:rsidRPr="000C1A4B">
        <w:rPr>
          <w:rFonts w:ascii="Calibri" w:eastAsia="Calibri" w:hAnsi="Calibri" w:cs="Calibri"/>
          <w:color w:val="000000" w:themeColor="text1"/>
          <w:sz w:val="20"/>
          <w:szCs w:val="20"/>
        </w:rPr>
        <w:t xml:space="preserve"> (BRR (SAE)&gt;1) refers to probability of the benefit-risk ratio being larger than 1, regarding SAEs averted by vaccination (benefit) in comparison to SAEs attributable to vaccination (risk).</w:t>
      </w:r>
    </w:p>
    <w:p w14:paraId="0D6161DE" w14:textId="77777777" w:rsidR="00402262" w:rsidRPr="000C1A4B" w:rsidRDefault="00402262" w:rsidP="002F28BB">
      <w:pPr>
        <w:rPr>
          <w:rFonts w:ascii="Calibri" w:hAnsi="Calibri" w:cs="Calibri"/>
        </w:rPr>
      </w:pPr>
    </w:p>
    <w:p w14:paraId="6BF43F9D" w14:textId="77777777" w:rsidR="00402262" w:rsidRPr="000C1A4B" w:rsidRDefault="00402262" w:rsidP="002F28BB">
      <w:pPr>
        <w:pStyle w:val="ad"/>
        <w:rPr>
          <w:rFonts w:ascii="Calibri" w:eastAsia="Batang" w:hAnsi="Calibri" w:cs="Calibri"/>
          <w:lang w:val="en-US"/>
        </w:rPr>
        <w:sectPr w:rsidR="00402262" w:rsidRPr="000C1A4B" w:rsidSect="00402262">
          <w:headerReference w:type="default" r:id="rId71"/>
          <w:footerReference w:type="default" r:id="rId72"/>
          <w:headerReference w:type="first" r:id="rId73"/>
          <w:footerReference w:type="first" r:id="rId74"/>
          <w:pgSz w:w="11906" w:h="16838"/>
          <w:pgMar w:top="1440" w:right="1440" w:bottom="1440" w:left="1440" w:header="708" w:footer="708" w:gutter="0"/>
          <w:cols w:space="708"/>
          <w:docGrid w:linePitch="360"/>
        </w:sectPr>
      </w:pPr>
      <w:r w:rsidRPr="00120AB2">
        <w:rPr>
          <w:rFonts w:ascii="Calibri" w:eastAsia="Batang" w:hAnsi="Calibri" w:cs="Calibri"/>
          <w:noProof/>
          <w:lang w:val="en-US"/>
        </w:rPr>
        <w:drawing>
          <wp:inline distT="0" distB="0" distL="0" distR="0" wp14:anchorId="08DA3A05" wp14:editId="36F092B5">
            <wp:extent cx="6353872" cy="3130475"/>
            <wp:effectExtent l="0" t="0" r="0" b="0"/>
            <wp:docPr id="117334690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46908" name=""/>
                    <pic:cNvPicPr/>
                  </pic:nvPicPr>
                  <pic:blipFill>
                    <a:blip r:embed="rId75"/>
                    <a:stretch>
                      <a:fillRect/>
                    </a:stretch>
                  </pic:blipFill>
                  <pic:spPr>
                    <a:xfrm>
                      <a:off x="0" y="0"/>
                      <a:ext cx="6362999" cy="3134972"/>
                    </a:xfrm>
                    <a:prstGeom prst="rect">
                      <a:avLst/>
                    </a:prstGeom>
                  </pic:spPr>
                </pic:pic>
              </a:graphicData>
            </a:graphic>
          </wp:inline>
        </w:drawing>
      </w:r>
    </w:p>
    <w:p w14:paraId="77CE534F" w14:textId="7BFF832D" w:rsidR="00402262" w:rsidRPr="00402262" w:rsidRDefault="00402262" w:rsidP="00402262">
      <w:pPr>
        <w:pStyle w:val="4"/>
        <w:rPr>
          <w:rFonts w:ascii="Calibri" w:hAnsi="Calibri" w:cs="Calibri"/>
        </w:rPr>
      </w:pPr>
      <w:bookmarkStart w:id="61" w:name="_Toc2060205467"/>
      <w:bookmarkStart w:id="62" w:name="_Toc226981814"/>
      <w:r w:rsidRPr="000C1A4B">
        <w:rPr>
          <w:rFonts w:ascii="Calibri" w:hAnsi="Calibri" w:cs="Calibri"/>
        </w:rPr>
        <w:lastRenderedPageBreak/>
        <w:t>References</w:t>
      </w:r>
      <w:bookmarkEnd w:id="61"/>
      <w:bookmarkEnd w:id="62"/>
    </w:p>
    <w:p w14:paraId="415EE853"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76" w:history="1">
        <w:r w:rsidRPr="004159F5">
          <w:rPr>
            <w:rStyle w:val="csl-left-margin"/>
            <w:rFonts w:ascii="Calibri" w:hAnsi="Calibri" w:cs="Calibri"/>
            <w:color w:val="000000"/>
            <w:sz w:val="22"/>
            <w:szCs w:val="22"/>
          </w:rPr>
          <w:t>1  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159F5">
          <w:rPr>
            <w:rStyle w:val="csl-right-inline"/>
            <w:rFonts w:ascii="Calibri" w:hAnsi="Calibri" w:cs="Calibri"/>
            <w:color w:val="000000"/>
            <w:sz w:val="22"/>
            <w:szCs w:val="22"/>
          </w:rPr>
          <w:t xml:space="preserve">Kang H, Lim A, Auzenbergs M, </w:t>
        </w:r>
        <w:r w:rsidRPr="004159F5">
          <w:rPr>
            <w:rStyle w:val="csl-right-inline"/>
            <w:rFonts w:ascii="Calibri" w:hAnsi="Calibri" w:cs="Calibri"/>
            <w:i/>
            <w:iCs/>
            <w:color w:val="000000"/>
            <w:sz w:val="22"/>
            <w:szCs w:val="22"/>
          </w:rPr>
          <w:t>et al.</w:t>
        </w:r>
        <w:r w:rsidRPr="004159F5">
          <w:rPr>
            <w:rStyle w:val="csl-right-inline"/>
            <w:rFonts w:ascii="Calibri" w:hAnsi="Calibri" w:cs="Calibri"/>
            <w:color w:val="000000"/>
            <w:sz w:val="22"/>
            <w:szCs w:val="22"/>
          </w:rPr>
          <w:t xml:space="preserve"> </w:t>
        </w:r>
        <w:r w:rsidRPr="00402262">
          <w:rPr>
            <w:rStyle w:val="csl-right-inline"/>
            <w:rFonts w:ascii="Calibri" w:hAnsi="Calibri" w:cs="Calibri"/>
            <w:color w:val="000000"/>
            <w:sz w:val="22"/>
            <w:szCs w:val="22"/>
          </w:rPr>
          <w:t xml:space="preserve">Global, regional and national burden of chikungunya: force of infection mapping and spatial modelling study. </w:t>
        </w:r>
        <w:r w:rsidRPr="00402262">
          <w:rPr>
            <w:rStyle w:val="csl-right-inline"/>
            <w:rFonts w:ascii="Calibri" w:hAnsi="Calibri" w:cs="Calibri"/>
            <w:i/>
            <w:iCs/>
            <w:color w:val="000000"/>
            <w:sz w:val="22"/>
            <w:szCs w:val="22"/>
          </w:rPr>
          <w:t>BMJ Glob Health</w:t>
        </w:r>
        <w:r w:rsidRPr="00402262">
          <w:rPr>
            <w:rStyle w:val="csl-right-inline"/>
            <w:rFonts w:ascii="Calibri" w:hAnsi="Calibri" w:cs="Calibri"/>
            <w:color w:val="000000"/>
            <w:sz w:val="22"/>
            <w:szCs w:val="22"/>
          </w:rPr>
          <w:t xml:space="preserve"> 2025;</w:t>
        </w:r>
        <w:r w:rsidRPr="00402262">
          <w:rPr>
            <w:rStyle w:val="csl-right-inline"/>
            <w:rFonts w:ascii="Calibri" w:hAnsi="Calibri" w:cs="Calibri"/>
            <w:b/>
            <w:bCs/>
            <w:color w:val="000000"/>
            <w:sz w:val="22"/>
            <w:szCs w:val="22"/>
          </w:rPr>
          <w:t>10</w:t>
        </w:r>
        <w:r w:rsidRPr="00402262">
          <w:rPr>
            <w:rStyle w:val="csl-right-inline"/>
            <w:rFonts w:ascii="Calibri" w:hAnsi="Calibri" w:cs="Calibri"/>
            <w:color w:val="000000"/>
            <w:sz w:val="22"/>
            <w:szCs w:val="22"/>
          </w:rPr>
          <w:t>. doi:10.1136/bmjgh-2024-018598</w:t>
        </w:r>
      </w:hyperlink>
    </w:p>
    <w:p w14:paraId="71037DE8" w14:textId="77777777" w:rsidR="00402262" w:rsidRPr="00402262" w:rsidRDefault="00402262" w:rsidP="00402262">
      <w:pPr>
        <w:pStyle w:val="af3"/>
        <w:spacing w:afterLines="100" w:after="240"/>
        <w:ind w:left="700" w:hanging="700"/>
        <w:rPr>
          <w:rFonts w:ascii="Calibri" w:hAnsi="Calibri" w:cs="Calibri"/>
          <w:color w:val="000000"/>
          <w:sz w:val="22"/>
          <w:szCs w:val="22"/>
          <w:lang w:val="pt-BR"/>
        </w:rPr>
      </w:pPr>
      <w:hyperlink r:id="rId77" w:history="1">
        <w:r w:rsidRPr="00402262">
          <w:rPr>
            <w:rStyle w:val="csl-left-margin"/>
            <w:rFonts w:ascii="Calibri" w:hAnsi="Calibri" w:cs="Calibri"/>
            <w:color w:val="000000"/>
            <w:sz w:val="22"/>
            <w:szCs w:val="22"/>
          </w:rPr>
          <w:t>2  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US Food and Drug Administration. </w:t>
        </w:r>
        <w:r w:rsidRPr="00402262">
          <w:rPr>
            <w:rStyle w:val="csl-right-inline"/>
            <w:rFonts w:ascii="Calibri" w:hAnsi="Calibri" w:cs="Calibri"/>
            <w:color w:val="000000"/>
            <w:sz w:val="22"/>
            <w:szCs w:val="22"/>
            <w:lang w:val="pt-BR"/>
          </w:rPr>
          <w:t>Suspension Memo of Biologics License 1909 - IXCHIQ. 2025.</w:t>
        </w:r>
      </w:hyperlink>
    </w:p>
    <w:p w14:paraId="2E02319B"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78" w:history="1">
        <w:r w:rsidRPr="00402262">
          <w:rPr>
            <w:rStyle w:val="csl-left-margin"/>
            <w:rFonts w:ascii="Calibri" w:hAnsi="Calibri" w:cs="Calibri"/>
            <w:color w:val="000000"/>
            <w:sz w:val="22"/>
            <w:szCs w:val="22"/>
            <w:lang w:val="pt-BR"/>
          </w:rPr>
          <w:t>3  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lang w:val="pt-BR"/>
          </w:rPr>
          <w:t xml:space="preserve">Cerqueira-Silva T, Cardim LL, Paixão E, </w:t>
        </w:r>
        <w:r w:rsidRPr="00402262">
          <w:rPr>
            <w:rStyle w:val="csl-right-inline"/>
            <w:rFonts w:ascii="Calibri" w:hAnsi="Calibri" w:cs="Calibri"/>
            <w:i/>
            <w:iCs/>
            <w:color w:val="000000"/>
            <w:sz w:val="22"/>
            <w:szCs w:val="22"/>
            <w:lang w:val="pt-BR"/>
          </w:rPr>
          <w:t>et al.</w:t>
        </w:r>
        <w:r w:rsidRPr="00402262">
          <w:rPr>
            <w:rStyle w:val="csl-right-inline"/>
            <w:rFonts w:ascii="Calibri" w:hAnsi="Calibri" w:cs="Calibri"/>
            <w:color w:val="000000"/>
            <w:sz w:val="22"/>
            <w:szCs w:val="22"/>
            <w:lang w:val="pt-BR"/>
          </w:rPr>
          <w:t xml:space="preserve"> </w:t>
        </w:r>
        <w:r w:rsidRPr="00402262">
          <w:rPr>
            <w:rStyle w:val="csl-right-inline"/>
            <w:rFonts w:ascii="Calibri" w:hAnsi="Calibri" w:cs="Calibri"/>
            <w:color w:val="000000"/>
            <w:sz w:val="22"/>
            <w:szCs w:val="22"/>
          </w:rPr>
          <w:t xml:space="preserve">Hospitalisation, mortality and years of life lost among chikungunya and dengue cases in Brazil: a nationwide cohort study, 2015-2024. </w:t>
        </w:r>
        <w:r w:rsidRPr="00402262">
          <w:rPr>
            <w:rStyle w:val="csl-right-inline"/>
            <w:rFonts w:ascii="Calibri" w:hAnsi="Calibri" w:cs="Calibri"/>
            <w:i/>
            <w:iCs/>
            <w:color w:val="000000"/>
            <w:sz w:val="22"/>
            <w:szCs w:val="22"/>
          </w:rPr>
          <w:t>Lancet Reg Health Am</w:t>
        </w:r>
        <w:r w:rsidRPr="00402262">
          <w:rPr>
            <w:rStyle w:val="csl-right-inline"/>
            <w:rFonts w:ascii="Calibri" w:hAnsi="Calibri" w:cs="Calibri"/>
            <w:color w:val="000000"/>
            <w:sz w:val="22"/>
            <w:szCs w:val="22"/>
          </w:rPr>
          <w:t xml:space="preserve"> </w:t>
        </w:r>
        <w:proofErr w:type="gramStart"/>
        <w:r w:rsidRPr="00402262">
          <w:rPr>
            <w:rStyle w:val="csl-right-inline"/>
            <w:rFonts w:ascii="Calibri" w:hAnsi="Calibri" w:cs="Calibri"/>
            <w:color w:val="000000"/>
            <w:sz w:val="22"/>
            <w:szCs w:val="22"/>
          </w:rPr>
          <w:t>2025;</w:t>
        </w:r>
        <w:r w:rsidRPr="00402262">
          <w:rPr>
            <w:rStyle w:val="csl-right-inline"/>
            <w:rFonts w:ascii="Calibri" w:hAnsi="Calibri" w:cs="Calibri"/>
            <w:b/>
            <w:bCs/>
            <w:color w:val="000000"/>
            <w:sz w:val="22"/>
            <w:szCs w:val="22"/>
          </w:rPr>
          <w:t>49</w:t>
        </w:r>
        <w:r w:rsidRPr="00402262">
          <w:rPr>
            <w:rStyle w:val="csl-right-inline"/>
            <w:rFonts w:ascii="Calibri" w:hAnsi="Calibri" w:cs="Calibri"/>
            <w:color w:val="000000"/>
            <w:sz w:val="22"/>
            <w:szCs w:val="22"/>
          </w:rPr>
          <w:t>:101177</w:t>
        </w:r>
        <w:proofErr w:type="gramEnd"/>
        <w:r w:rsidRPr="00402262">
          <w:rPr>
            <w:rStyle w:val="csl-right-inline"/>
            <w:rFonts w:ascii="Calibri" w:hAnsi="Calibri" w:cs="Calibri"/>
            <w:color w:val="000000"/>
            <w:sz w:val="22"/>
            <w:szCs w:val="22"/>
          </w:rPr>
          <w:t xml:space="preserve">. </w:t>
        </w:r>
        <w:proofErr w:type="gramStart"/>
        <w:r w:rsidRPr="00402262">
          <w:rPr>
            <w:rStyle w:val="csl-right-inline"/>
            <w:rFonts w:ascii="Calibri" w:hAnsi="Calibri" w:cs="Calibri"/>
            <w:color w:val="000000"/>
            <w:sz w:val="22"/>
            <w:szCs w:val="22"/>
          </w:rPr>
          <w:t>doi:10.1016/j.lana</w:t>
        </w:r>
        <w:proofErr w:type="gramEnd"/>
        <w:r w:rsidRPr="00402262">
          <w:rPr>
            <w:rStyle w:val="csl-right-inline"/>
            <w:rFonts w:ascii="Calibri" w:hAnsi="Calibri" w:cs="Calibri"/>
            <w:color w:val="000000"/>
            <w:sz w:val="22"/>
            <w:szCs w:val="22"/>
          </w:rPr>
          <w:t>.2025.101177</w:t>
        </w:r>
      </w:hyperlink>
    </w:p>
    <w:p w14:paraId="2535D8C2"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79" w:history="1">
        <w:r w:rsidRPr="00402262">
          <w:rPr>
            <w:rStyle w:val="csl-left-margin"/>
            <w:rFonts w:ascii="Calibri" w:hAnsi="Calibri" w:cs="Calibri"/>
            <w:color w:val="000000"/>
            <w:sz w:val="22"/>
            <w:szCs w:val="22"/>
          </w:rPr>
          <w:t>4  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Bustos Carrillo F, Collado D, Sanchez N, </w:t>
        </w:r>
        <w:r w:rsidRPr="00402262">
          <w:rPr>
            <w:rStyle w:val="csl-right-inline"/>
            <w:rFonts w:ascii="Calibri" w:hAnsi="Calibri" w:cs="Calibri"/>
            <w:i/>
            <w:iCs/>
            <w:color w:val="000000"/>
            <w:sz w:val="22"/>
            <w:szCs w:val="22"/>
          </w:rPr>
          <w:t>et al.</w:t>
        </w:r>
        <w:r w:rsidRPr="00402262">
          <w:rPr>
            <w:rStyle w:val="csl-right-inline"/>
            <w:rFonts w:ascii="Calibri" w:hAnsi="Calibri" w:cs="Calibri"/>
            <w:color w:val="000000"/>
            <w:sz w:val="22"/>
            <w:szCs w:val="22"/>
          </w:rPr>
          <w:t xml:space="preserve"> Epidemiological Evidence for Lineage-Specific Differences in the Risk of Inapparent Chikungunya Virus Infection. </w:t>
        </w:r>
        <w:r w:rsidRPr="00402262">
          <w:rPr>
            <w:rStyle w:val="csl-right-inline"/>
            <w:rFonts w:ascii="Calibri" w:hAnsi="Calibri" w:cs="Calibri"/>
            <w:i/>
            <w:iCs/>
            <w:color w:val="000000"/>
            <w:sz w:val="22"/>
            <w:szCs w:val="22"/>
          </w:rPr>
          <w:t xml:space="preserve">J </w:t>
        </w:r>
        <w:proofErr w:type="spellStart"/>
        <w:r w:rsidRPr="00402262">
          <w:rPr>
            <w:rStyle w:val="csl-right-inline"/>
            <w:rFonts w:ascii="Calibri" w:hAnsi="Calibri" w:cs="Calibri"/>
            <w:i/>
            <w:iCs/>
            <w:color w:val="000000"/>
            <w:sz w:val="22"/>
            <w:szCs w:val="22"/>
          </w:rPr>
          <w:t>Virol</w:t>
        </w:r>
        <w:proofErr w:type="spellEnd"/>
        <w:r w:rsidRPr="00402262">
          <w:rPr>
            <w:rStyle w:val="csl-right-inline"/>
            <w:rFonts w:ascii="Calibri" w:hAnsi="Calibri" w:cs="Calibri"/>
            <w:color w:val="000000"/>
            <w:sz w:val="22"/>
            <w:szCs w:val="22"/>
          </w:rPr>
          <w:t xml:space="preserve"> 2019;</w:t>
        </w:r>
        <w:r w:rsidRPr="00402262">
          <w:rPr>
            <w:rStyle w:val="csl-right-inline"/>
            <w:rFonts w:ascii="Calibri" w:hAnsi="Calibri" w:cs="Calibri"/>
            <w:b/>
            <w:bCs/>
            <w:color w:val="000000"/>
            <w:sz w:val="22"/>
            <w:szCs w:val="22"/>
          </w:rPr>
          <w:t>93</w:t>
        </w:r>
        <w:r w:rsidRPr="00402262">
          <w:rPr>
            <w:rStyle w:val="csl-right-inline"/>
            <w:rFonts w:ascii="Calibri" w:hAnsi="Calibri" w:cs="Calibri"/>
            <w:color w:val="000000"/>
            <w:sz w:val="22"/>
            <w:szCs w:val="22"/>
          </w:rPr>
          <w:t>. doi:10.1128/JVI.01622-18</w:t>
        </w:r>
      </w:hyperlink>
    </w:p>
    <w:p w14:paraId="1DC94EF7"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80" w:history="1">
        <w:r w:rsidRPr="00402262">
          <w:rPr>
            <w:rStyle w:val="csl-left-margin"/>
            <w:rFonts w:ascii="Calibri" w:hAnsi="Calibri" w:cs="Calibri"/>
            <w:color w:val="000000"/>
            <w:sz w:val="22"/>
            <w:szCs w:val="22"/>
          </w:rPr>
          <w:t>5  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Buerger V, Pfeiffer A, </w:t>
        </w:r>
        <w:proofErr w:type="spellStart"/>
        <w:r w:rsidRPr="00402262">
          <w:rPr>
            <w:rStyle w:val="csl-right-inline"/>
            <w:rFonts w:ascii="Calibri" w:hAnsi="Calibri" w:cs="Calibri"/>
            <w:color w:val="000000"/>
            <w:sz w:val="22"/>
            <w:szCs w:val="22"/>
          </w:rPr>
          <w:t>Schoengrundner</w:t>
        </w:r>
        <w:proofErr w:type="spellEnd"/>
        <w:r w:rsidRPr="00402262">
          <w:rPr>
            <w:rStyle w:val="csl-right-inline"/>
            <w:rFonts w:ascii="Calibri" w:hAnsi="Calibri" w:cs="Calibri"/>
            <w:color w:val="000000"/>
            <w:sz w:val="22"/>
            <w:szCs w:val="22"/>
          </w:rPr>
          <w:t xml:space="preserve"> P, </w:t>
        </w:r>
        <w:r w:rsidRPr="00402262">
          <w:rPr>
            <w:rStyle w:val="csl-right-inline"/>
            <w:rFonts w:ascii="Calibri" w:hAnsi="Calibri" w:cs="Calibri"/>
            <w:i/>
            <w:iCs/>
            <w:color w:val="000000"/>
            <w:sz w:val="22"/>
            <w:szCs w:val="22"/>
          </w:rPr>
          <w:t>et al.</w:t>
        </w:r>
        <w:r w:rsidRPr="00402262">
          <w:rPr>
            <w:rStyle w:val="csl-right-inline"/>
            <w:rFonts w:ascii="Calibri" w:hAnsi="Calibri" w:cs="Calibri"/>
            <w:color w:val="000000"/>
            <w:sz w:val="22"/>
            <w:szCs w:val="22"/>
          </w:rPr>
          <w:t xml:space="preserve"> Safety and immunogenicity of a live-attenuated chikungunya virus vaccine in adolescents: </w:t>
        </w:r>
        <w:proofErr w:type="gramStart"/>
        <w:r w:rsidRPr="00402262">
          <w:rPr>
            <w:rStyle w:val="csl-right-inline"/>
            <w:rFonts w:ascii="Calibri" w:hAnsi="Calibri" w:cs="Calibri"/>
            <w:color w:val="000000"/>
            <w:sz w:val="22"/>
            <w:szCs w:val="22"/>
          </w:rPr>
          <w:t>final results</w:t>
        </w:r>
        <w:proofErr w:type="gramEnd"/>
        <w:r w:rsidRPr="00402262">
          <w:rPr>
            <w:rStyle w:val="csl-right-inline"/>
            <w:rFonts w:ascii="Calibri" w:hAnsi="Calibri" w:cs="Calibri"/>
            <w:color w:val="000000"/>
            <w:sz w:val="22"/>
            <w:szCs w:val="22"/>
          </w:rPr>
          <w:t xml:space="preserve"> from a 12-month, double-blind, randomised, placebo-controlled, phase 3 trial in endemic areas of Brazil. </w:t>
        </w:r>
        <w:r w:rsidRPr="00402262">
          <w:rPr>
            <w:rStyle w:val="csl-right-inline"/>
            <w:rFonts w:ascii="Calibri" w:hAnsi="Calibri" w:cs="Calibri"/>
            <w:i/>
            <w:iCs/>
            <w:color w:val="000000"/>
            <w:sz w:val="22"/>
            <w:szCs w:val="22"/>
          </w:rPr>
          <w:t>Lancet Infect Dis</w:t>
        </w:r>
        <w:r w:rsidRPr="00402262">
          <w:rPr>
            <w:rStyle w:val="csl-right-inline"/>
            <w:rFonts w:ascii="Calibri" w:hAnsi="Calibri" w:cs="Calibri"/>
            <w:color w:val="000000"/>
            <w:sz w:val="22"/>
            <w:szCs w:val="22"/>
          </w:rPr>
          <w:t xml:space="preserve"> Published Online First: 8 December 2025. doi:10.1016/S1473-3099(25)00631-0</w:t>
        </w:r>
      </w:hyperlink>
    </w:p>
    <w:p w14:paraId="4EE70DF4"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81" w:history="1">
        <w:r w:rsidRPr="00402262">
          <w:rPr>
            <w:rStyle w:val="csl-left-margin"/>
            <w:rFonts w:ascii="Calibri" w:hAnsi="Calibri" w:cs="Calibri"/>
            <w:color w:val="000000"/>
            <w:sz w:val="22"/>
            <w:szCs w:val="22"/>
          </w:rPr>
          <w:t>6  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World Population Prospects - Population Division - United </w:t>
        </w:r>
        <w:proofErr w:type="gramStart"/>
        <w:r w:rsidRPr="00402262">
          <w:rPr>
            <w:rStyle w:val="csl-right-inline"/>
            <w:rFonts w:ascii="Calibri" w:hAnsi="Calibri" w:cs="Calibri"/>
            <w:color w:val="000000"/>
            <w:sz w:val="22"/>
            <w:szCs w:val="22"/>
          </w:rPr>
          <w:t>Nations .</w:t>
        </w:r>
        <w:proofErr w:type="gramEnd"/>
        <w:r w:rsidRPr="00402262">
          <w:rPr>
            <w:rStyle w:val="csl-right-inline"/>
            <w:rFonts w:ascii="Calibri" w:hAnsi="Calibri" w:cs="Calibri"/>
            <w:color w:val="000000"/>
            <w:sz w:val="22"/>
            <w:szCs w:val="22"/>
          </w:rPr>
          <w:t xml:space="preserve"> 2024.https://population.un.org/</w:t>
        </w:r>
        <w:proofErr w:type="spellStart"/>
        <w:r w:rsidRPr="00402262">
          <w:rPr>
            <w:rStyle w:val="csl-right-inline"/>
            <w:rFonts w:ascii="Calibri" w:hAnsi="Calibri" w:cs="Calibri"/>
            <w:color w:val="000000"/>
            <w:sz w:val="22"/>
            <w:szCs w:val="22"/>
          </w:rPr>
          <w:t>wpp</w:t>
        </w:r>
        <w:proofErr w:type="spellEnd"/>
        <w:r w:rsidRPr="00402262">
          <w:rPr>
            <w:rStyle w:val="csl-right-inline"/>
            <w:rFonts w:ascii="Calibri" w:hAnsi="Calibri" w:cs="Calibri"/>
            <w:color w:val="000000"/>
            <w:sz w:val="22"/>
            <w:szCs w:val="22"/>
          </w:rPr>
          <w:t>/ (accessed 18 Sep2023).</w:t>
        </w:r>
      </w:hyperlink>
    </w:p>
    <w:p w14:paraId="110F3AA3"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82" w:history="1">
        <w:r w:rsidRPr="00402262">
          <w:rPr>
            <w:rStyle w:val="csl-left-margin"/>
            <w:rFonts w:ascii="Calibri" w:hAnsi="Calibri" w:cs="Calibri"/>
            <w:color w:val="000000"/>
            <w:sz w:val="22"/>
            <w:szCs w:val="22"/>
          </w:rPr>
          <w:t>7  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Global Burden of Disease Study 2017 (GBD 2017) Disability Weights | </w:t>
        </w:r>
        <w:proofErr w:type="spellStart"/>
        <w:r w:rsidRPr="00402262">
          <w:rPr>
            <w:rStyle w:val="csl-right-inline"/>
            <w:rFonts w:ascii="Calibri" w:hAnsi="Calibri" w:cs="Calibri"/>
            <w:color w:val="000000"/>
            <w:sz w:val="22"/>
            <w:szCs w:val="22"/>
          </w:rPr>
          <w:t>GHDx</w:t>
        </w:r>
        <w:proofErr w:type="spellEnd"/>
        <w:r w:rsidRPr="00402262">
          <w:rPr>
            <w:rStyle w:val="csl-right-inline"/>
            <w:rFonts w:ascii="Calibri" w:hAnsi="Calibri" w:cs="Calibri"/>
            <w:color w:val="000000"/>
            <w:sz w:val="22"/>
            <w:szCs w:val="22"/>
          </w:rPr>
          <w:t>. 2018.https://ghdx.healthdata.org/record/ihme-data/gbd-2017-disability-weights (accessed 11 Aug2022).</w:t>
        </w:r>
      </w:hyperlink>
    </w:p>
    <w:p w14:paraId="10492F66"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83" w:history="1">
        <w:r w:rsidRPr="00402262">
          <w:rPr>
            <w:rStyle w:val="csl-left-margin"/>
            <w:rFonts w:ascii="Calibri" w:hAnsi="Calibri" w:cs="Calibri"/>
            <w:color w:val="000000"/>
            <w:sz w:val="22"/>
            <w:szCs w:val="22"/>
          </w:rPr>
          <w:t>8  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Chikungunya | CDC Yellow Book 2024. https://wwwnc.cdc.gov/travel/yellowbook/2024/infections-diseases/chikungunya#:~:text=Approximately%203%25%E2%80%9328%25%20of,C%5D)%20and%20joint%20pains. (accessed 15 Oct2023).</w:t>
        </w:r>
      </w:hyperlink>
    </w:p>
    <w:p w14:paraId="62AC07A9" w14:textId="77777777" w:rsidR="00402262" w:rsidRPr="00402262" w:rsidRDefault="00402262" w:rsidP="00402262">
      <w:pPr>
        <w:pStyle w:val="af3"/>
        <w:spacing w:afterLines="100" w:after="240"/>
        <w:ind w:left="700" w:hanging="700"/>
        <w:rPr>
          <w:rFonts w:ascii="Calibri" w:hAnsi="Calibri" w:cs="Calibri"/>
          <w:color w:val="000000"/>
          <w:sz w:val="22"/>
          <w:szCs w:val="22"/>
        </w:rPr>
      </w:pPr>
      <w:hyperlink r:id="rId84" w:history="1">
        <w:r w:rsidRPr="00402262">
          <w:rPr>
            <w:rStyle w:val="csl-left-margin"/>
            <w:rFonts w:ascii="Calibri" w:hAnsi="Calibri" w:cs="Calibri"/>
            <w:color w:val="000000"/>
            <w:sz w:val="22"/>
            <w:szCs w:val="22"/>
          </w:rPr>
          <w:t>9  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Chikungunya - PAHO/WHO | Pan American Health Organization. https://www.paho.org/en/topics/chikungunya (accessed 10 Apr2023).</w:t>
        </w:r>
      </w:hyperlink>
    </w:p>
    <w:p w14:paraId="752CCBD7" w14:textId="7CAED3A7" w:rsidR="00402262" w:rsidRPr="00402262" w:rsidRDefault="00402262" w:rsidP="00402262">
      <w:pPr>
        <w:spacing w:afterLines="100" w:after="240"/>
        <w:ind w:left="700" w:hanging="700"/>
        <w:rPr>
          <w:rFonts w:ascii="Calibri" w:eastAsiaTheme="minorEastAsia" w:hAnsi="Calibri" w:cs="Calibri"/>
          <w:sz w:val="22"/>
          <w:szCs w:val="22"/>
        </w:rPr>
      </w:pPr>
      <w:hyperlink r:id="rId85" w:history="1">
        <w:r w:rsidRPr="00402262">
          <w:rPr>
            <w:rStyle w:val="csl-left-margin"/>
            <w:rFonts w:ascii="Calibri" w:hAnsi="Calibri" w:cs="Calibri"/>
            <w:color w:val="000000"/>
            <w:sz w:val="22"/>
            <w:szCs w:val="22"/>
          </w:rPr>
          <w:t>10  </w:t>
        </w:r>
        <w:r w:rsidRPr="00402262">
          <w:rPr>
            <w:rStyle w:val="csl-left-margin"/>
            <w:rFonts w:ascii="Calibri" w:hAnsi="Calibri" w:cs="Calibri"/>
            <w:color w:val="000000"/>
            <w:sz w:val="22"/>
            <w:szCs w:val="22"/>
          </w:rPr>
          <w:t> </w:t>
        </w:r>
        <w:r w:rsidRPr="00402262">
          <w:rPr>
            <w:rStyle w:val="csl-left-margin"/>
            <w:rFonts w:ascii="Calibri" w:hAnsi="Calibri" w:cs="Calibri"/>
            <w:color w:val="000000"/>
            <w:sz w:val="22"/>
            <w:szCs w:val="22"/>
          </w:rPr>
          <w:t> </w:t>
        </w:r>
        <w:r w:rsidRPr="00402262">
          <w:rPr>
            <w:rStyle w:val="csl-right-inline"/>
            <w:rFonts w:ascii="Calibri" w:hAnsi="Calibri" w:cs="Calibri"/>
            <w:color w:val="000000"/>
            <w:sz w:val="22"/>
            <w:szCs w:val="22"/>
          </w:rPr>
          <w:t xml:space="preserve">O’Driscoll M, </w:t>
        </w:r>
        <w:proofErr w:type="spellStart"/>
        <w:r w:rsidRPr="00402262">
          <w:rPr>
            <w:rStyle w:val="csl-right-inline"/>
            <w:rFonts w:ascii="Calibri" w:hAnsi="Calibri" w:cs="Calibri"/>
            <w:color w:val="000000"/>
            <w:sz w:val="22"/>
            <w:szCs w:val="22"/>
          </w:rPr>
          <w:t>Salje</w:t>
        </w:r>
        <w:proofErr w:type="spellEnd"/>
        <w:r w:rsidRPr="00402262">
          <w:rPr>
            <w:rStyle w:val="csl-right-inline"/>
            <w:rFonts w:ascii="Calibri" w:hAnsi="Calibri" w:cs="Calibri"/>
            <w:color w:val="000000"/>
            <w:sz w:val="22"/>
            <w:szCs w:val="22"/>
          </w:rPr>
          <w:t xml:space="preserve"> H, Chang AY, </w:t>
        </w:r>
        <w:r w:rsidRPr="00402262">
          <w:rPr>
            <w:rStyle w:val="csl-right-inline"/>
            <w:rFonts w:ascii="Calibri" w:hAnsi="Calibri" w:cs="Calibri"/>
            <w:i/>
            <w:iCs/>
            <w:color w:val="000000"/>
            <w:sz w:val="22"/>
            <w:szCs w:val="22"/>
          </w:rPr>
          <w:t>et al.</w:t>
        </w:r>
        <w:r w:rsidRPr="00402262">
          <w:rPr>
            <w:rStyle w:val="csl-right-inline"/>
            <w:rFonts w:ascii="Calibri" w:hAnsi="Calibri" w:cs="Calibri"/>
            <w:color w:val="000000"/>
            <w:sz w:val="22"/>
            <w:szCs w:val="22"/>
          </w:rPr>
          <w:t xml:space="preserve"> Arthralgia resolution rate following chikungunya virus infection. </w:t>
        </w:r>
        <w:r w:rsidRPr="00402262">
          <w:rPr>
            <w:rStyle w:val="csl-right-inline"/>
            <w:rFonts w:ascii="Calibri" w:hAnsi="Calibri" w:cs="Calibri"/>
            <w:i/>
            <w:iCs/>
            <w:color w:val="000000"/>
            <w:sz w:val="22"/>
            <w:szCs w:val="22"/>
          </w:rPr>
          <w:t>Int J Infect Dis</w:t>
        </w:r>
        <w:r w:rsidRPr="00402262">
          <w:rPr>
            <w:rStyle w:val="csl-right-inline"/>
            <w:rFonts w:ascii="Calibri" w:hAnsi="Calibri" w:cs="Calibri"/>
            <w:color w:val="000000"/>
            <w:sz w:val="22"/>
            <w:szCs w:val="22"/>
          </w:rPr>
          <w:t xml:space="preserve"> </w:t>
        </w:r>
        <w:proofErr w:type="gramStart"/>
        <w:r w:rsidRPr="00402262">
          <w:rPr>
            <w:rStyle w:val="csl-right-inline"/>
            <w:rFonts w:ascii="Calibri" w:hAnsi="Calibri" w:cs="Calibri"/>
            <w:color w:val="000000"/>
            <w:sz w:val="22"/>
            <w:szCs w:val="22"/>
          </w:rPr>
          <w:t>2021;</w:t>
        </w:r>
        <w:r w:rsidRPr="00402262">
          <w:rPr>
            <w:rStyle w:val="csl-right-inline"/>
            <w:rFonts w:ascii="Calibri" w:hAnsi="Calibri" w:cs="Calibri"/>
            <w:b/>
            <w:bCs/>
            <w:color w:val="000000"/>
            <w:sz w:val="22"/>
            <w:szCs w:val="22"/>
          </w:rPr>
          <w:t>112</w:t>
        </w:r>
        <w:r w:rsidRPr="00402262">
          <w:rPr>
            <w:rStyle w:val="csl-right-inline"/>
            <w:rFonts w:ascii="Calibri" w:hAnsi="Calibri" w:cs="Calibri"/>
            <w:color w:val="000000"/>
            <w:sz w:val="22"/>
            <w:szCs w:val="22"/>
          </w:rPr>
          <w:t>:1</w:t>
        </w:r>
        <w:proofErr w:type="gramEnd"/>
        <w:r w:rsidRPr="00402262">
          <w:rPr>
            <w:rStyle w:val="csl-right-inline"/>
            <w:rFonts w:ascii="Calibri" w:hAnsi="Calibri" w:cs="Calibri"/>
            <w:color w:val="000000"/>
            <w:sz w:val="22"/>
            <w:szCs w:val="22"/>
          </w:rPr>
          <w:t xml:space="preserve">–7. </w:t>
        </w:r>
        <w:proofErr w:type="gramStart"/>
        <w:r w:rsidRPr="00402262">
          <w:rPr>
            <w:rStyle w:val="csl-right-inline"/>
            <w:rFonts w:ascii="Calibri" w:hAnsi="Calibri" w:cs="Calibri"/>
            <w:color w:val="000000"/>
            <w:sz w:val="22"/>
            <w:szCs w:val="22"/>
          </w:rPr>
          <w:t>doi:10.1016/j.ijid</w:t>
        </w:r>
        <w:proofErr w:type="gramEnd"/>
        <w:r w:rsidRPr="00402262">
          <w:rPr>
            <w:rStyle w:val="csl-right-inline"/>
            <w:rFonts w:ascii="Calibri" w:hAnsi="Calibri" w:cs="Calibri"/>
            <w:color w:val="000000"/>
            <w:sz w:val="22"/>
            <w:szCs w:val="22"/>
          </w:rPr>
          <w:t>.2021.08.066</w:t>
        </w:r>
      </w:hyperlink>
      <w:r w:rsidRPr="00402262">
        <w:rPr>
          <w:rFonts w:ascii="Calibri" w:hAnsi="Calibri" w:cs="Calibri"/>
          <w:color w:val="000000"/>
          <w:sz w:val="22"/>
          <w:szCs w:val="22"/>
        </w:rPr>
        <w:t xml:space="preserve"> </w:t>
      </w:r>
    </w:p>
    <w:p w14:paraId="579573C3" w14:textId="13F85E47" w:rsidR="00402262" w:rsidRPr="00402262" w:rsidRDefault="00402262" w:rsidP="00F45B34">
      <w:pPr>
        <w:spacing w:afterLines="100" w:after="240"/>
        <w:ind w:left="700" w:hanging="700"/>
        <w:rPr>
          <w:rFonts w:ascii="Calibri" w:hAnsi="Calibri" w:cs="Calibri"/>
          <w:sz w:val="22"/>
          <w:szCs w:val="22"/>
        </w:rPr>
      </w:pPr>
      <w:r w:rsidRPr="00402262">
        <w:rPr>
          <w:rFonts w:ascii="Calibri" w:hAnsi="Calibri" w:cs="Calibri"/>
          <w:color w:val="000000"/>
          <w:sz w:val="22"/>
          <w:szCs w:val="22"/>
        </w:rPr>
        <w:t xml:space="preserve"> </w:t>
      </w:r>
    </w:p>
    <w:p w14:paraId="1B86DCD4" w14:textId="77777777" w:rsidR="00402262" w:rsidRPr="00402262" w:rsidRDefault="00402262" w:rsidP="00C97421">
      <w:pPr>
        <w:spacing w:afterLines="100" w:after="240"/>
        <w:ind w:left="700" w:hanging="700"/>
        <w:rPr>
          <w:rFonts w:ascii="Calibri" w:eastAsia="Batang" w:hAnsi="Calibri" w:cs="Calibri"/>
          <w:sz w:val="22"/>
          <w:szCs w:val="22"/>
          <w:lang w:val="en-US"/>
        </w:rPr>
      </w:pPr>
      <w:r w:rsidRPr="00402262">
        <w:rPr>
          <w:rFonts w:ascii="Calibri" w:hAnsi="Calibri" w:cs="Calibri"/>
          <w:color w:val="000000"/>
          <w:sz w:val="22"/>
          <w:szCs w:val="22"/>
        </w:rPr>
        <w:t xml:space="preserve"> </w:t>
      </w:r>
    </w:p>
    <w:sectPr w:rsidR="00402262" w:rsidRPr="00402262" w:rsidSect="0037540B">
      <w:headerReference w:type="default" r:id="rId86"/>
      <w:footerReference w:type="default" r:id="rId87"/>
      <w:headerReference w:type="first" r:id="rId88"/>
      <w:footerReference w:type="first" r:id="rId8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BB22" w14:textId="77777777" w:rsidR="00117E96" w:rsidRDefault="00117E96" w:rsidP="005F3EB6">
      <w:r>
        <w:separator/>
      </w:r>
    </w:p>
  </w:endnote>
  <w:endnote w:type="continuationSeparator" w:id="0">
    <w:p w14:paraId="669FC13A" w14:textId="77777777" w:rsidR="00117E96" w:rsidRDefault="00117E96" w:rsidP="005F3E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n-cs">
    <w:charset w:val="00"/>
    <w:family w:val="roman"/>
    <w:pitch w:val="default"/>
  </w:font>
  <w:font w:name="Cambria">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56E0EA8B" w14:textId="77777777" w:rsidTr="2B653DC2">
      <w:trPr>
        <w:trHeight w:val="300"/>
      </w:trPr>
      <w:tc>
        <w:tcPr>
          <w:tcW w:w="3005" w:type="dxa"/>
        </w:tcPr>
        <w:p w14:paraId="3B6B11F7" w14:textId="77777777" w:rsidR="00402262" w:rsidRDefault="00402262" w:rsidP="2B653DC2">
          <w:pPr>
            <w:pStyle w:val="aa"/>
            <w:ind w:left="-115"/>
          </w:pPr>
        </w:p>
      </w:tc>
      <w:tc>
        <w:tcPr>
          <w:tcW w:w="3005" w:type="dxa"/>
        </w:tcPr>
        <w:p w14:paraId="159CF96A" w14:textId="77777777" w:rsidR="00402262" w:rsidRDefault="00402262" w:rsidP="2B653DC2">
          <w:pPr>
            <w:pStyle w:val="aa"/>
            <w:jc w:val="center"/>
            <w:rPr>
              <w:rFonts w:ascii="Calibri" w:eastAsia="Calibri" w:hAnsi="Calibri" w:cs="Calibri"/>
              <w:sz w:val="20"/>
              <w:szCs w:val="20"/>
            </w:rPr>
          </w:pPr>
          <w:r w:rsidRPr="2B653DC2">
            <w:rPr>
              <w:rFonts w:ascii="Calibri" w:eastAsia="Calibri" w:hAnsi="Calibri" w:cs="Calibri"/>
              <w:sz w:val="20"/>
              <w:szCs w:val="20"/>
            </w:rPr>
            <w:fldChar w:fldCharType="begin"/>
          </w:r>
          <w:r>
            <w:instrText>PAGE</w:instrText>
          </w:r>
          <w:r w:rsidRPr="2B653DC2">
            <w:fldChar w:fldCharType="separate"/>
          </w:r>
          <w:r>
            <w:rPr>
              <w:noProof/>
            </w:rPr>
            <w:t>2</w:t>
          </w:r>
          <w:r w:rsidRPr="2B653DC2">
            <w:rPr>
              <w:rFonts w:ascii="Calibri" w:eastAsia="Calibri" w:hAnsi="Calibri" w:cs="Calibri"/>
              <w:sz w:val="20"/>
              <w:szCs w:val="20"/>
            </w:rPr>
            <w:fldChar w:fldCharType="end"/>
          </w:r>
        </w:p>
      </w:tc>
      <w:tc>
        <w:tcPr>
          <w:tcW w:w="3005" w:type="dxa"/>
        </w:tcPr>
        <w:p w14:paraId="42191254" w14:textId="77777777" w:rsidR="00402262" w:rsidRDefault="00402262" w:rsidP="2B653DC2">
          <w:pPr>
            <w:pStyle w:val="aa"/>
            <w:ind w:right="-115"/>
            <w:jc w:val="right"/>
          </w:pPr>
        </w:p>
      </w:tc>
    </w:tr>
  </w:tbl>
  <w:p w14:paraId="0D92C206" w14:textId="77777777" w:rsidR="00402262" w:rsidRDefault="00402262" w:rsidP="2B653DC2">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29CD48BB" w14:textId="77777777" w:rsidTr="2B653DC2">
      <w:trPr>
        <w:trHeight w:val="300"/>
      </w:trPr>
      <w:tc>
        <w:tcPr>
          <w:tcW w:w="3005" w:type="dxa"/>
        </w:tcPr>
        <w:p w14:paraId="699E12CC" w14:textId="77777777" w:rsidR="00402262" w:rsidRDefault="00402262" w:rsidP="2B653DC2">
          <w:pPr>
            <w:pStyle w:val="aa"/>
            <w:ind w:left="-115"/>
          </w:pPr>
        </w:p>
      </w:tc>
      <w:tc>
        <w:tcPr>
          <w:tcW w:w="3005" w:type="dxa"/>
        </w:tcPr>
        <w:p w14:paraId="7043FEDD" w14:textId="77777777" w:rsidR="00402262" w:rsidRDefault="00402262" w:rsidP="2B653DC2">
          <w:pPr>
            <w:pStyle w:val="aa"/>
            <w:jc w:val="center"/>
          </w:pPr>
        </w:p>
      </w:tc>
      <w:tc>
        <w:tcPr>
          <w:tcW w:w="3005" w:type="dxa"/>
        </w:tcPr>
        <w:p w14:paraId="7B954D8E" w14:textId="77777777" w:rsidR="00402262" w:rsidRDefault="00402262" w:rsidP="2B653DC2">
          <w:pPr>
            <w:pStyle w:val="aa"/>
            <w:ind w:right="-115"/>
            <w:jc w:val="right"/>
          </w:pPr>
        </w:p>
      </w:tc>
    </w:tr>
  </w:tbl>
  <w:p w14:paraId="436C096C" w14:textId="77777777" w:rsidR="00402262" w:rsidRDefault="00402262" w:rsidP="2B653DC2">
    <w:pPr>
      <w:pStyle w:val="ab"/>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4F7E625A" w14:textId="77777777" w:rsidTr="2B653DC2">
      <w:trPr>
        <w:trHeight w:val="300"/>
      </w:trPr>
      <w:tc>
        <w:tcPr>
          <w:tcW w:w="3005" w:type="dxa"/>
        </w:tcPr>
        <w:p w14:paraId="415C77A6" w14:textId="77777777" w:rsidR="00402262" w:rsidRDefault="00402262" w:rsidP="2B653DC2">
          <w:pPr>
            <w:pStyle w:val="aa"/>
            <w:ind w:left="-115"/>
          </w:pPr>
        </w:p>
      </w:tc>
      <w:tc>
        <w:tcPr>
          <w:tcW w:w="3005" w:type="dxa"/>
        </w:tcPr>
        <w:p w14:paraId="1367028F" w14:textId="77777777" w:rsidR="00402262" w:rsidRDefault="00402262" w:rsidP="2B653DC2">
          <w:pPr>
            <w:pStyle w:val="aa"/>
            <w:jc w:val="center"/>
          </w:pPr>
          <w:r>
            <w:fldChar w:fldCharType="begin"/>
          </w:r>
          <w:r>
            <w:instrText>PAGE</w:instrText>
          </w:r>
          <w:r>
            <w:fldChar w:fldCharType="separate"/>
          </w:r>
          <w:r>
            <w:rPr>
              <w:noProof/>
            </w:rPr>
            <w:t>4</w:t>
          </w:r>
          <w:r>
            <w:fldChar w:fldCharType="end"/>
          </w:r>
        </w:p>
      </w:tc>
      <w:tc>
        <w:tcPr>
          <w:tcW w:w="3005" w:type="dxa"/>
        </w:tcPr>
        <w:p w14:paraId="71D9E6F6" w14:textId="77777777" w:rsidR="00402262" w:rsidRDefault="00402262" w:rsidP="2B653DC2">
          <w:pPr>
            <w:pStyle w:val="aa"/>
            <w:ind w:right="-115"/>
            <w:jc w:val="right"/>
          </w:pPr>
        </w:p>
      </w:tc>
    </w:tr>
  </w:tbl>
  <w:p w14:paraId="3E90019E" w14:textId="77777777" w:rsidR="00402262" w:rsidRDefault="00402262" w:rsidP="2B653DC2">
    <w:pPr>
      <w:pStyle w:val="ab"/>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32F80861" w14:textId="77777777" w:rsidTr="2B653DC2">
      <w:trPr>
        <w:trHeight w:val="300"/>
      </w:trPr>
      <w:tc>
        <w:tcPr>
          <w:tcW w:w="3005" w:type="dxa"/>
        </w:tcPr>
        <w:p w14:paraId="22E24C7E" w14:textId="77777777" w:rsidR="00402262" w:rsidRDefault="00402262" w:rsidP="2B653DC2">
          <w:pPr>
            <w:pStyle w:val="aa"/>
            <w:ind w:left="-115"/>
          </w:pPr>
        </w:p>
      </w:tc>
      <w:tc>
        <w:tcPr>
          <w:tcW w:w="3005" w:type="dxa"/>
        </w:tcPr>
        <w:p w14:paraId="5E9D3C0A" w14:textId="77777777" w:rsidR="00402262" w:rsidRDefault="00402262" w:rsidP="2B653DC2">
          <w:pPr>
            <w:pStyle w:val="aa"/>
            <w:jc w:val="center"/>
          </w:pPr>
        </w:p>
      </w:tc>
      <w:tc>
        <w:tcPr>
          <w:tcW w:w="3005" w:type="dxa"/>
        </w:tcPr>
        <w:p w14:paraId="5115234C" w14:textId="77777777" w:rsidR="00402262" w:rsidRDefault="00402262" w:rsidP="2B653DC2">
          <w:pPr>
            <w:pStyle w:val="aa"/>
            <w:ind w:right="-115"/>
            <w:jc w:val="right"/>
          </w:pPr>
        </w:p>
      </w:tc>
    </w:tr>
  </w:tbl>
  <w:p w14:paraId="70664F0C" w14:textId="77777777" w:rsidR="00402262" w:rsidRDefault="00402262" w:rsidP="2B653DC2">
    <w:pPr>
      <w:pStyle w:val="ab"/>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75DF6B8E" w14:textId="77777777" w:rsidTr="2B653DC2">
      <w:trPr>
        <w:trHeight w:val="300"/>
      </w:trPr>
      <w:tc>
        <w:tcPr>
          <w:tcW w:w="3005" w:type="dxa"/>
        </w:tcPr>
        <w:p w14:paraId="7D497FA4" w14:textId="77777777" w:rsidR="00402262" w:rsidRDefault="00402262" w:rsidP="2B653DC2">
          <w:pPr>
            <w:pStyle w:val="aa"/>
            <w:ind w:left="-115"/>
          </w:pPr>
        </w:p>
      </w:tc>
      <w:tc>
        <w:tcPr>
          <w:tcW w:w="3005" w:type="dxa"/>
        </w:tcPr>
        <w:p w14:paraId="07B2B6EF" w14:textId="77777777" w:rsidR="00402262" w:rsidRDefault="00402262" w:rsidP="2B653DC2">
          <w:pPr>
            <w:pStyle w:val="aa"/>
            <w:jc w:val="center"/>
          </w:pPr>
          <w:r>
            <w:fldChar w:fldCharType="begin"/>
          </w:r>
          <w:r>
            <w:instrText>PAGE</w:instrText>
          </w:r>
          <w:r>
            <w:fldChar w:fldCharType="separate"/>
          </w:r>
          <w:r>
            <w:rPr>
              <w:noProof/>
            </w:rPr>
            <w:t>11</w:t>
          </w:r>
          <w:r>
            <w:fldChar w:fldCharType="end"/>
          </w:r>
        </w:p>
      </w:tc>
      <w:tc>
        <w:tcPr>
          <w:tcW w:w="3005" w:type="dxa"/>
        </w:tcPr>
        <w:p w14:paraId="6E20A824" w14:textId="77777777" w:rsidR="00402262" w:rsidRDefault="00402262" w:rsidP="2B653DC2">
          <w:pPr>
            <w:pStyle w:val="aa"/>
            <w:ind w:right="-115"/>
            <w:jc w:val="right"/>
          </w:pPr>
        </w:p>
      </w:tc>
    </w:tr>
  </w:tbl>
  <w:p w14:paraId="172E17CE" w14:textId="77777777" w:rsidR="00402262" w:rsidRDefault="00402262" w:rsidP="2B653DC2">
    <w:pPr>
      <w:pStyle w:val="ab"/>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72289E19" w14:textId="77777777" w:rsidTr="2B653DC2">
      <w:trPr>
        <w:trHeight w:val="300"/>
      </w:trPr>
      <w:tc>
        <w:tcPr>
          <w:tcW w:w="3005" w:type="dxa"/>
        </w:tcPr>
        <w:p w14:paraId="2781BED3" w14:textId="77777777" w:rsidR="00402262" w:rsidRDefault="00402262" w:rsidP="2B653DC2">
          <w:pPr>
            <w:pStyle w:val="aa"/>
            <w:ind w:left="-115"/>
          </w:pPr>
        </w:p>
      </w:tc>
      <w:tc>
        <w:tcPr>
          <w:tcW w:w="3005" w:type="dxa"/>
        </w:tcPr>
        <w:p w14:paraId="37825C06" w14:textId="77777777" w:rsidR="00402262" w:rsidRDefault="00402262" w:rsidP="2B653DC2">
          <w:pPr>
            <w:pStyle w:val="aa"/>
            <w:jc w:val="center"/>
          </w:pPr>
        </w:p>
      </w:tc>
      <w:tc>
        <w:tcPr>
          <w:tcW w:w="3005" w:type="dxa"/>
        </w:tcPr>
        <w:p w14:paraId="1F1134F0" w14:textId="77777777" w:rsidR="00402262" w:rsidRDefault="00402262" w:rsidP="2B653DC2">
          <w:pPr>
            <w:pStyle w:val="aa"/>
            <w:ind w:right="-115"/>
            <w:jc w:val="right"/>
          </w:pPr>
        </w:p>
      </w:tc>
    </w:tr>
  </w:tbl>
  <w:p w14:paraId="1B4606CB" w14:textId="77777777" w:rsidR="00402262" w:rsidRDefault="00402262" w:rsidP="2B653DC2">
    <w:pPr>
      <w:pStyle w:val="ab"/>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6C9DB6B2" w14:textId="77777777" w:rsidTr="2B653DC2">
      <w:trPr>
        <w:trHeight w:val="300"/>
      </w:trPr>
      <w:tc>
        <w:tcPr>
          <w:tcW w:w="3005" w:type="dxa"/>
        </w:tcPr>
        <w:p w14:paraId="5CEE4EFC" w14:textId="77777777" w:rsidR="00402262" w:rsidRDefault="00402262" w:rsidP="2B653DC2">
          <w:pPr>
            <w:pStyle w:val="aa"/>
            <w:ind w:left="-115"/>
          </w:pPr>
        </w:p>
      </w:tc>
      <w:tc>
        <w:tcPr>
          <w:tcW w:w="3005" w:type="dxa"/>
        </w:tcPr>
        <w:p w14:paraId="3D590EBC" w14:textId="77777777" w:rsidR="00402262" w:rsidRDefault="00402262" w:rsidP="2B653DC2">
          <w:pPr>
            <w:pStyle w:val="aa"/>
            <w:jc w:val="center"/>
          </w:pPr>
          <w:r>
            <w:fldChar w:fldCharType="begin"/>
          </w:r>
          <w:r>
            <w:instrText>PAGE</w:instrText>
          </w:r>
          <w:r>
            <w:fldChar w:fldCharType="separate"/>
          </w:r>
          <w:r>
            <w:rPr>
              <w:noProof/>
            </w:rPr>
            <w:t>12</w:t>
          </w:r>
          <w:r>
            <w:fldChar w:fldCharType="end"/>
          </w:r>
        </w:p>
      </w:tc>
      <w:tc>
        <w:tcPr>
          <w:tcW w:w="3005" w:type="dxa"/>
        </w:tcPr>
        <w:p w14:paraId="1C971F6F" w14:textId="77777777" w:rsidR="00402262" w:rsidRDefault="00402262" w:rsidP="2B653DC2">
          <w:pPr>
            <w:pStyle w:val="aa"/>
            <w:ind w:right="-115"/>
            <w:jc w:val="right"/>
          </w:pPr>
        </w:p>
      </w:tc>
    </w:tr>
  </w:tbl>
  <w:p w14:paraId="7976AE8A" w14:textId="77777777" w:rsidR="00402262" w:rsidRDefault="00402262" w:rsidP="2B653DC2">
    <w:pPr>
      <w:pStyle w:val="ab"/>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2A367A90" w14:textId="77777777" w:rsidTr="2B653DC2">
      <w:trPr>
        <w:trHeight w:val="300"/>
      </w:trPr>
      <w:tc>
        <w:tcPr>
          <w:tcW w:w="3005" w:type="dxa"/>
        </w:tcPr>
        <w:p w14:paraId="4315A77C" w14:textId="77777777" w:rsidR="00402262" w:rsidRDefault="00402262" w:rsidP="2B653DC2">
          <w:pPr>
            <w:pStyle w:val="aa"/>
            <w:ind w:left="-115"/>
          </w:pPr>
        </w:p>
      </w:tc>
      <w:tc>
        <w:tcPr>
          <w:tcW w:w="3005" w:type="dxa"/>
        </w:tcPr>
        <w:p w14:paraId="30C723DA" w14:textId="77777777" w:rsidR="00402262" w:rsidRDefault="00402262" w:rsidP="2B653DC2">
          <w:pPr>
            <w:pStyle w:val="aa"/>
            <w:jc w:val="center"/>
          </w:pPr>
        </w:p>
      </w:tc>
      <w:tc>
        <w:tcPr>
          <w:tcW w:w="3005" w:type="dxa"/>
        </w:tcPr>
        <w:p w14:paraId="62B739EF" w14:textId="77777777" w:rsidR="00402262" w:rsidRDefault="00402262" w:rsidP="2B653DC2">
          <w:pPr>
            <w:pStyle w:val="aa"/>
            <w:ind w:right="-115"/>
            <w:jc w:val="right"/>
          </w:pPr>
        </w:p>
      </w:tc>
    </w:tr>
  </w:tbl>
  <w:p w14:paraId="0708C001" w14:textId="77777777" w:rsidR="00402262" w:rsidRDefault="00402262" w:rsidP="2B653DC2">
    <w:pPr>
      <w:pStyle w:val="ab"/>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1B34A1AA" w14:textId="77777777" w:rsidTr="2B653DC2">
      <w:trPr>
        <w:trHeight w:val="300"/>
      </w:trPr>
      <w:tc>
        <w:tcPr>
          <w:tcW w:w="3005" w:type="dxa"/>
        </w:tcPr>
        <w:p w14:paraId="61809CBE" w14:textId="77777777" w:rsidR="00402262" w:rsidRDefault="00402262" w:rsidP="2B653DC2">
          <w:pPr>
            <w:pStyle w:val="aa"/>
            <w:ind w:left="-115"/>
          </w:pPr>
        </w:p>
      </w:tc>
      <w:tc>
        <w:tcPr>
          <w:tcW w:w="3005" w:type="dxa"/>
        </w:tcPr>
        <w:p w14:paraId="1E0A0589" w14:textId="77777777" w:rsidR="00402262" w:rsidRDefault="00402262" w:rsidP="2B653DC2">
          <w:pPr>
            <w:pStyle w:val="aa"/>
            <w:jc w:val="center"/>
          </w:pPr>
          <w:r>
            <w:fldChar w:fldCharType="begin"/>
          </w:r>
          <w:r>
            <w:instrText>PAGE</w:instrText>
          </w:r>
          <w:r>
            <w:fldChar w:fldCharType="separate"/>
          </w:r>
          <w:r>
            <w:rPr>
              <w:noProof/>
            </w:rPr>
            <w:t>13</w:t>
          </w:r>
          <w:r>
            <w:fldChar w:fldCharType="end"/>
          </w:r>
        </w:p>
      </w:tc>
      <w:tc>
        <w:tcPr>
          <w:tcW w:w="3005" w:type="dxa"/>
        </w:tcPr>
        <w:p w14:paraId="01830A73" w14:textId="77777777" w:rsidR="00402262" w:rsidRDefault="00402262" w:rsidP="2B653DC2">
          <w:pPr>
            <w:pStyle w:val="aa"/>
            <w:ind w:right="-115"/>
            <w:jc w:val="right"/>
          </w:pPr>
        </w:p>
      </w:tc>
    </w:tr>
  </w:tbl>
  <w:p w14:paraId="4D2ABFF7" w14:textId="77777777" w:rsidR="00402262" w:rsidRDefault="00402262" w:rsidP="2B653DC2">
    <w:pPr>
      <w:pStyle w:val="ab"/>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02BCD40A" w14:textId="77777777" w:rsidTr="2B653DC2">
      <w:trPr>
        <w:trHeight w:val="300"/>
      </w:trPr>
      <w:tc>
        <w:tcPr>
          <w:tcW w:w="3005" w:type="dxa"/>
        </w:tcPr>
        <w:p w14:paraId="16C31B0A" w14:textId="77777777" w:rsidR="00402262" w:rsidRDefault="00402262" w:rsidP="2B653DC2">
          <w:pPr>
            <w:pStyle w:val="aa"/>
            <w:ind w:left="-115"/>
          </w:pPr>
        </w:p>
      </w:tc>
      <w:tc>
        <w:tcPr>
          <w:tcW w:w="3005" w:type="dxa"/>
        </w:tcPr>
        <w:p w14:paraId="55F10987" w14:textId="77777777" w:rsidR="00402262" w:rsidRDefault="00402262" w:rsidP="2B653DC2">
          <w:pPr>
            <w:pStyle w:val="aa"/>
            <w:jc w:val="center"/>
          </w:pPr>
        </w:p>
      </w:tc>
      <w:tc>
        <w:tcPr>
          <w:tcW w:w="3005" w:type="dxa"/>
        </w:tcPr>
        <w:p w14:paraId="1B07510B" w14:textId="77777777" w:rsidR="00402262" w:rsidRDefault="00402262" w:rsidP="2B653DC2">
          <w:pPr>
            <w:pStyle w:val="aa"/>
            <w:ind w:right="-115"/>
            <w:jc w:val="right"/>
          </w:pPr>
        </w:p>
      </w:tc>
    </w:tr>
  </w:tbl>
  <w:p w14:paraId="211F2A39" w14:textId="77777777" w:rsidR="00402262" w:rsidRDefault="00402262" w:rsidP="2B653DC2">
    <w:pPr>
      <w:pStyle w:val="ab"/>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06E35EB5" w14:textId="77777777" w:rsidTr="2B653DC2">
      <w:trPr>
        <w:trHeight w:val="300"/>
      </w:trPr>
      <w:tc>
        <w:tcPr>
          <w:tcW w:w="3005" w:type="dxa"/>
        </w:tcPr>
        <w:p w14:paraId="6800EE98" w14:textId="77777777" w:rsidR="00402262" w:rsidRDefault="00402262" w:rsidP="2B653DC2">
          <w:pPr>
            <w:pStyle w:val="aa"/>
            <w:ind w:left="-115"/>
          </w:pPr>
        </w:p>
      </w:tc>
      <w:tc>
        <w:tcPr>
          <w:tcW w:w="3005" w:type="dxa"/>
        </w:tcPr>
        <w:p w14:paraId="06CE1DE1" w14:textId="77777777" w:rsidR="00402262" w:rsidRDefault="00402262" w:rsidP="2B653DC2">
          <w:pPr>
            <w:pStyle w:val="aa"/>
            <w:jc w:val="center"/>
          </w:pPr>
          <w:r>
            <w:fldChar w:fldCharType="begin"/>
          </w:r>
          <w:r>
            <w:instrText>PAGE</w:instrText>
          </w:r>
          <w:r>
            <w:fldChar w:fldCharType="separate"/>
          </w:r>
          <w:r>
            <w:rPr>
              <w:noProof/>
            </w:rPr>
            <w:t>14</w:t>
          </w:r>
          <w:r>
            <w:fldChar w:fldCharType="end"/>
          </w:r>
        </w:p>
      </w:tc>
      <w:tc>
        <w:tcPr>
          <w:tcW w:w="3005" w:type="dxa"/>
        </w:tcPr>
        <w:p w14:paraId="2C5D005B" w14:textId="77777777" w:rsidR="00402262" w:rsidRDefault="00402262" w:rsidP="2B653DC2">
          <w:pPr>
            <w:pStyle w:val="aa"/>
            <w:ind w:right="-115"/>
            <w:jc w:val="right"/>
          </w:pPr>
        </w:p>
      </w:tc>
    </w:tr>
  </w:tbl>
  <w:p w14:paraId="5BB4E958" w14:textId="77777777" w:rsidR="00402262" w:rsidRDefault="00402262" w:rsidP="2B653DC2">
    <w:pPr>
      <w:pStyle w:val="ab"/>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402FD2A5" w14:textId="77777777" w:rsidTr="2B653DC2">
      <w:trPr>
        <w:trHeight w:val="300"/>
      </w:trPr>
      <w:tc>
        <w:tcPr>
          <w:tcW w:w="3005" w:type="dxa"/>
        </w:tcPr>
        <w:p w14:paraId="6E064D97" w14:textId="77777777" w:rsidR="00402262" w:rsidRDefault="00402262" w:rsidP="2B653DC2">
          <w:pPr>
            <w:pStyle w:val="aa"/>
            <w:ind w:left="-115"/>
          </w:pPr>
        </w:p>
      </w:tc>
      <w:tc>
        <w:tcPr>
          <w:tcW w:w="3005" w:type="dxa"/>
        </w:tcPr>
        <w:p w14:paraId="02DB9112" w14:textId="77777777" w:rsidR="00402262" w:rsidRDefault="00402262" w:rsidP="2B653DC2">
          <w:pPr>
            <w:pStyle w:val="aa"/>
            <w:jc w:val="center"/>
          </w:pPr>
        </w:p>
      </w:tc>
      <w:tc>
        <w:tcPr>
          <w:tcW w:w="3005" w:type="dxa"/>
        </w:tcPr>
        <w:p w14:paraId="3C5912B7" w14:textId="77777777" w:rsidR="00402262" w:rsidRDefault="00402262" w:rsidP="2B653DC2">
          <w:pPr>
            <w:pStyle w:val="aa"/>
            <w:ind w:right="-115"/>
            <w:jc w:val="right"/>
          </w:pPr>
        </w:p>
      </w:tc>
    </w:tr>
  </w:tbl>
  <w:p w14:paraId="05B0DE75" w14:textId="77777777" w:rsidR="00402262" w:rsidRDefault="00402262" w:rsidP="2B653DC2">
    <w:pPr>
      <w:pStyle w:val="ab"/>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D70DAB1" w14:textId="77777777" w:rsidTr="2B653DC2">
      <w:trPr>
        <w:trHeight w:val="300"/>
      </w:trPr>
      <w:tc>
        <w:tcPr>
          <w:tcW w:w="3005" w:type="dxa"/>
        </w:tcPr>
        <w:p w14:paraId="4FBC2298" w14:textId="44300D3C" w:rsidR="2B653DC2" w:rsidRDefault="2B653DC2" w:rsidP="2B653DC2">
          <w:pPr>
            <w:pStyle w:val="aa"/>
            <w:ind w:left="-115"/>
          </w:pPr>
        </w:p>
      </w:tc>
      <w:tc>
        <w:tcPr>
          <w:tcW w:w="3005" w:type="dxa"/>
        </w:tcPr>
        <w:p w14:paraId="016A0F21" w14:textId="6902EE42" w:rsidR="2B653DC2" w:rsidRDefault="2B653DC2" w:rsidP="2B653DC2">
          <w:pPr>
            <w:pStyle w:val="aa"/>
            <w:jc w:val="center"/>
          </w:pPr>
          <w:r>
            <w:fldChar w:fldCharType="begin"/>
          </w:r>
          <w:r>
            <w:instrText>PAGE</w:instrText>
          </w:r>
          <w:r>
            <w:fldChar w:fldCharType="separate"/>
          </w:r>
          <w:r w:rsidR="001255F8">
            <w:rPr>
              <w:noProof/>
            </w:rPr>
            <w:t>15</w:t>
          </w:r>
          <w:r>
            <w:fldChar w:fldCharType="end"/>
          </w:r>
        </w:p>
      </w:tc>
      <w:tc>
        <w:tcPr>
          <w:tcW w:w="3005" w:type="dxa"/>
        </w:tcPr>
        <w:p w14:paraId="6CF2EB24" w14:textId="6DF87360" w:rsidR="2B653DC2" w:rsidRDefault="2B653DC2" w:rsidP="2B653DC2">
          <w:pPr>
            <w:pStyle w:val="aa"/>
            <w:ind w:right="-115"/>
            <w:jc w:val="right"/>
          </w:pPr>
        </w:p>
      </w:tc>
    </w:tr>
  </w:tbl>
  <w:p w14:paraId="18D54D11" w14:textId="3370F13F" w:rsidR="2B653DC2" w:rsidRDefault="2B653DC2" w:rsidP="2B653DC2">
    <w:pPr>
      <w:pStyle w:val="ab"/>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63224D52" w14:textId="77777777" w:rsidTr="2B653DC2">
      <w:trPr>
        <w:trHeight w:val="300"/>
      </w:trPr>
      <w:tc>
        <w:tcPr>
          <w:tcW w:w="3005" w:type="dxa"/>
        </w:tcPr>
        <w:p w14:paraId="08782E14" w14:textId="4DE4D94D" w:rsidR="2B653DC2" w:rsidRDefault="2B653DC2" w:rsidP="2B653DC2">
          <w:pPr>
            <w:pStyle w:val="aa"/>
            <w:ind w:left="-115"/>
          </w:pPr>
        </w:p>
      </w:tc>
      <w:tc>
        <w:tcPr>
          <w:tcW w:w="3005" w:type="dxa"/>
        </w:tcPr>
        <w:p w14:paraId="371D01A6" w14:textId="7E72C981" w:rsidR="2B653DC2" w:rsidRDefault="2B653DC2" w:rsidP="2B653DC2">
          <w:pPr>
            <w:pStyle w:val="aa"/>
            <w:jc w:val="center"/>
          </w:pPr>
        </w:p>
      </w:tc>
      <w:tc>
        <w:tcPr>
          <w:tcW w:w="3005" w:type="dxa"/>
        </w:tcPr>
        <w:p w14:paraId="13480652" w14:textId="6F1173B2" w:rsidR="2B653DC2" w:rsidRDefault="2B653DC2" w:rsidP="2B653DC2">
          <w:pPr>
            <w:pStyle w:val="aa"/>
            <w:ind w:right="-115"/>
            <w:jc w:val="right"/>
          </w:pPr>
        </w:p>
      </w:tc>
    </w:tr>
  </w:tbl>
  <w:p w14:paraId="551A1D96" w14:textId="0054F0B9" w:rsidR="2B653DC2" w:rsidRDefault="2B653DC2" w:rsidP="2B653DC2">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D170C1" w14:textId="77777777" w:rsidR="00117E96" w:rsidRDefault="00117E96" w:rsidP="005F3EB6">
      <w:r>
        <w:separator/>
      </w:r>
    </w:p>
  </w:footnote>
  <w:footnote w:type="continuationSeparator" w:id="0">
    <w:p w14:paraId="202D80CD" w14:textId="77777777" w:rsidR="00117E96" w:rsidRDefault="00117E96" w:rsidP="005F3E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39A8E4FB" w14:textId="77777777" w:rsidTr="2B653DC2">
      <w:trPr>
        <w:trHeight w:val="300"/>
      </w:trPr>
      <w:tc>
        <w:tcPr>
          <w:tcW w:w="3005" w:type="dxa"/>
        </w:tcPr>
        <w:p w14:paraId="4638E8C5" w14:textId="77777777" w:rsidR="00402262" w:rsidRDefault="00402262" w:rsidP="2B653DC2">
          <w:pPr>
            <w:pStyle w:val="aa"/>
            <w:ind w:left="-115"/>
          </w:pPr>
        </w:p>
      </w:tc>
      <w:tc>
        <w:tcPr>
          <w:tcW w:w="3005" w:type="dxa"/>
        </w:tcPr>
        <w:p w14:paraId="10469E31" w14:textId="77777777" w:rsidR="00402262" w:rsidRDefault="00402262" w:rsidP="2B653DC2">
          <w:pPr>
            <w:pStyle w:val="aa"/>
            <w:jc w:val="center"/>
          </w:pPr>
        </w:p>
      </w:tc>
      <w:tc>
        <w:tcPr>
          <w:tcW w:w="3005" w:type="dxa"/>
        </w:tcPr>
        <w:p w14:paraId="002F825D" w14:textId="77777777" w:rsidR="00402262" w:rsidRDefault="00402262" w:rsidP="2B653DC2">
          <w:pPr>
            <w:pStyle w:val="aa"/>
            <w:ind w:right="-115"/>
            <w:jc w:val="right"/>
          </w:pPr>
        </w:p>
      </w:tc>
    </w:tr>
  </w:tbl>
  <w:p w14:paraId="1F6537B2" w14:textId="77777777" w:rsidR="00402262" w:rsidRDefault="00402262" w:rsidP="2B653DC2">
    <w:pPr>
      <w:pStyle w:val="a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16620A8B" w14:textId="77777777" w:rsidTr="2B653DC2">
      <w:trPr>
        <w:trHeight w:val="300"/>
      </w:trPr>
      <w:tc>
        <w:tcPr>
          <w:tcW w:w="3005" w:type="dxa"/>
        </w:tcPr>
        <w:p w14:paraId="31441C98" w14:textId="77777777" w:rsidR="00402262" w:rsidRDefault="00402262" w:rsidP="2B653DC2">
          <w:pPr>
            <w:pStyle w:val="aa"/>
            <w:ind w:left="-115"/>
          </w:pPr>
        </w:p>
      </w:tc>
      <w:tc>
        <w:tcPr>
          <w:tcW w:w="3005" w:type="dxa"/>
        </w:tcPr>
        <w:p w14:paraId="1D09CD23" w14:textId="77777777" w:rsidR="00402262" w:rsidRDefault="00402262" w:rsidP="2B653DC2">
          <w:pPr>
            <w:pStyle w:val="aa"/>
            <w:jc w:val="center"/>
          </w:pPr>
        </w:p>
      </w:tc>
      <w:tc>
        <w:tcPr>
          <w:tcW w:w="3005" w:type="dxa"/>
        </w:tcPr>
        <w:p w14:paraId="1C0F69FF" w14:textId="77777777" w:rsidR="00402262" w:rsidRDefault="00402262" w:rsidP="2B653DC2">
          <w:pPr>
            <w:pStyle w:val="aa"/>
            <w:ind w:right="-115"/>
            <w:jc w:val="right"/>
          </w:pPr>
        </w:p>
      </w:tc>
    </w:tr>
  </w:tbl>
  <w:p w14:paraId="4A3B4518" w14:textId="77777777" w:rsidR="00402262" w:rsidRDefault="00402262" w:rsidP="2B653DC2">
    <w:pPr>
      <w:pStyle w:val="a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65724F40" w14:textId="77777777" w:rsidTr="2B653DC2">
      <w:trPr>
        <w:trHeight w:val="300"/>
      </w:trPr>
      <w:tc>
        <w:tcPr>
          <w:tcW w:w="3005" w:type="dxa"/>
        </w:tcPr>
        <w:p w14:paraId="2C2AEEEE" w14:textId="77777777" w:rsidR="00402262" w:rsidRDefault="00402262" w:rsidP="2B653DC2">
          <w:pPr>
            <w:pStyle w:val="aa"/>
            <w:ind w:left="-115"/>
          </w:pPr>
        </w:p>
      </w:tc>
      <w:tc>
        <w:tcPr>
          <w:tcW w:w="3005" w:type="dxa"/>
        </w:tcPr>
        <w:p w14:paraId="061CF6EF" w14:textId="77777777" w:rsidR="00402262" w:rsidRDefault="00402262" w:rsidP="2B653DC2">
          <w:pPr>
            <w:pStyle w:val="aa"/>
            <w:jc w:val="center"/>
          </w:pPr>
        </w:p>
      </w:tc>
      <w:tc>
        <w:tcPr>
          <w:tcW w:w="3005" w:type="dxa"/>
        </w:tcPr>
        <w:p w14:paraId="2039D377" w14:textId="77777777" w:rsidR="00402262" w:rsidRDefault="00402262" w:rsidP="2B653DC2">
          <w:pPr>
            <w:pStyle w:val="aa"/>
            <w:ind w:right="-115"/>
            <w:jc w:val="right"/>
          </w:pPr>
        </w:p>
      </w:tc>
    </w:tr>
  </w:tbl>
  <w:p w14:paraId="6D572DFA" w14:textId="77777777" w:rsidR="00402262" w:rsidRDefault="00402262" w:rsidP="2B653DC2">
    <w:pPr>
      <w:pStyle w:val="aa"/>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3E73D681" w14:textId="77777777" w:rsidTr="2B653DC2">
      <w:trPr>
        <w:trHeight w:val="300"/>
      </w:trPr>
      <w:tc>
        <w:tcPr>
          <w:tcW w:w="3005" w:type="dxa"/>
        </w:tcPr>
        <w:p w14:paraId="135ADC84" w14:textId="77777777" w:rsidR="00402262" w:rsidRDefault="00402262" w:rsidP="2B653DC2">
          <w:pPr>
            <w:pStyle w:val="aa"/>
            <w:ind w:left="-115"/>
          </w:pPr>
        </w:p>
      </w:tc>
      <w:tc>
        <w:tcPr>
          <w:tcW w:w="3005" w:type="dxa"/>
        </w:tcPr>
        <w:p w14:paraId="1FCA6482" w14:textId="77777777" w:rsidR="00402262" w:rsidRDefault="00402262" w:rsidP="2B653DC2">
          <w:pPr>
            <w:pStyle w:val="aa"/>
            <w:jc w:val="center"/>
          </w:pPr>
        </w:p>
      </w:tc>
      <w:tc>
        <w:tcPr>
          <w:tcW w:w="3005" w:type="dxa"/>
        </w:tcPr>
        <w:p w14:paraId="327E9DAD" w14:textId="77777777" w:rsidR="00402262" w:rsidRDefault="00402262" w:rsidP="2B653DC2">
          <w:pPr>
            <w:pStyle w:val="aa"/>
            <w:ind w:right="-115"/>
            <w:jc w:val="right"/>
          </w:pPr>
        </w:p>
      </w:tc>
    </w:tr>
  </w:tbl>
  <w:p w14:paraId="7CF8F8D6" w14:textId="77777777" w:rsidR="00402262" w:rsidRDefault="00402262" w:rsidP="2B653DC2">
    <w:pPr>
      <w:pStyle w:val="aa"/>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274250D7" w14:textId="77777777" w:rsidTr="2B653DC2">
      <w:trPr>
        <w:trHeight w:val="300"/>
      </w:trPr>
      <w:tc>
        <w:tcPr>
          <w:tcW w:w="3005" w:type="dxa"/>
        </w:tcPr>
        <w:p w14:paraId="58132FDB" w14:textId="77777777" w:rsidR="00402262" w:rsidRDefault="00402262" w:rsidP="2B653DC2">
          <w:pPr>
            <w:pStyle w:val="aa"/>
            <w:ind w:left="-115"/>
          </w:pPr>
        </w:p>
      </w:tc>
      <w:tc>
        <w:tcPr>
          <w:tcW w:w="3005" w:type="dxa"/>
        </w:tcPr>
        <w:p w14:paraId="731FCD9B" w14:textId="77777777" w:rsidR="00402262" w:rsidRDefault="00402262" w:rsidP="2B653DC2">
          <w:pPr>
            <w:pStyle w:val="aa"/>
            <w:jc w:val="center"/>
          </w:pPr>
        </w:p>
      </w:tc>
      <w:tc>
        <w:tcPr>
          <w:tcW w:w="3005" w:type="dxa"/>
        </w:tcPr>
        <w:p w14:paraId="261FA67A" w14:textId="77777777" w:rsidR="00402262" w:rsidRDefault="00402262" w:rsidP="2B653DC2">
          <w:pPr>
            <w:pStyle w:val="aa"/>
            <w:ind w:right="-115"/>
            <w:jc w:val="right"/>
          </w:pPr>
        </w:p>
      </w:tc>
    </w:tr>
  </w:tbl>
  <w:p w14:paraId="36241CA0" w14:textId="77777777" w:rsidR="00402262" w:rsidRDefault="00402262" w:rsidP="2B653DC2">
    <w:pPr>
      <w:pStyle w:val="aa"/>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559AC818" w14:textId="77777777" w:rsidTr="2B653DC2">
      <w:trPr>
        <w:trHeight w:val="300"/>
      </w:trPr>
      <w:tc>
        <w:tcPr>
          <w:tcW w:w="3005" w:type="dxa"/>
        </w:tcPr>
        <w:p w14:paraId="576A4936" w14:textId="77777777" w:rsidR="00402262" w:rsidRDefault="00402262" w:rsidP="2B653DC2">
          <w:pPr>
            <w:pStyle w:val="aa"/>
            <w:ind w:left="-115"/>
          </w:pPr>
        </w:p>
      </w:tc>
      <w:tc>
        <w:tcPr>
          <w:tcW w:w="3005" w:type="dxa"/>
        </w:tcPr>
        <w:p w14:paraId="23878EE3" w14:textId="77777777" w:rsidR="00402262" w:rsidRDefault="00402262" w:rsidP="2B653DC2">
          <w:pPr>
            <w:pStyle w:val="aa"/>
            <w:jc w:val="center"/>
          </w:pPr>
        </w:p>
      </w:tc>
      <w:tc>
        <w:tcPr>
          <w:tcW w:w="3005" w:type="dxa"/>
        </w:tcPr>
        <w:p w14:paraId="22814E05" w14:textId="77777777" w:rsidR="00402262" w:rsidRDefault="00402262" w:rsidP="2B653DC2">
          <w:pPr>
            <w:pStyle w:val="aa"/>
            <w:ind w:right="-115"/>
            <w:jc w:val="right"/>
          </w:pPr>
        </w:p>
      </w:tc>
    </w:tr>
  </w:tbl>
  <w:p w14:paraId="2DFB15FD" w14:textId="77777777" w:rsidR="00402262" w:rsidRDefault="00402262" w:rsidP="2B653DC2">
    <w:pPr>
      <w:pStyle w:val="aa"/>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66BA9689" w14:textId="77777777" w:rsidTr="2B653DC2">
      <w:trPr>
        <w:trHeight w:val="300"/>
      </w:trPr>
      <w:tc>
        <w:tcPr>
          <w:tcW w:w="3005" w:type="dxa"/>
        </w:tcPr>
        <w:p w14:paraId="75F35EB0" w14:textId="77777777" w:rsidR="00402262" w:rsidRDefault="00402262" w:rsidP="2B653DC2">
          <w:pPr>
            <w:pStyle w:val="aa"/>
            <w:ind w:left="-115"/>
          </w:pPr>
        </w:p>
      </w:tc>
      <w:tc>
        <w:tcPr>
          <w:tcW w:w="3005" w:type="dxa"/>
        </w:tcPr>
        <w:p w14:paraId="14847B81" w14:textId="77777777" w:rsidR="00402262" w:rsidRDefault="00402262" w:rsidP="2B653DC2">
          <w:pPr>
            <w:pStyle w:val="aa"/>
            <w:jc w:val="center"/>
          </w:pPr>
        </w:p>
      </w:tc>
      <w:tc>
        <w:tcPr>
          <w:tcW w:w="3005" w:type="dxa"/>
        </w:tcPr>
        <w:p w14:paraId="3982B731" w14:textId="77777777" w:rsidR="00402262" w:rsidRDefault="00402262" w:rsidP="2B653DC2">
          <w:pPr>
            <w:pStyle w:val="aa"/>
            <w:ind w:right="-115"/>
            <w:jc w:val="right"/>
          </w:pPr>
        </w:p>
      </w:tc>
    </w:tr>
  </w:tbl>
  <w:p w14:paraId="1F2DE767" w14:textId="77777777" w:rsidR="00402262" w:rsidRDefault="00402262" w:rsidP="2B653DC2">
    <w:pPr>
      <w:pStyle w:val="aa"/>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71232976" w14:textId="77777777" w:rsidTr="2B653DC2">
      <w:trPr>
        <w:trHeight w:val="300"/>
      </w:trPr>
      <w:tc>
        <w:tcPr>
          <w:tcW w:w="3005" w:type="dxa"/>
        </w:tcPr>
        <w:p w14:paraId="458C4074" w14:textId="77777777" w:rsidR="00402262" w:rsidRDefault="00402262" w:rsidP="2B653DC2">
          <w:pPr>
            <w:pStyle w:val="aa"/>
            <w:ind w:left="-115"/>
          </w:pPr>
        </w:p>
      </w:tc>
      <w:tc>
        <w:tcPr>
          <w:tcW w:w="3005" w:type="dxa"/>
        </w:tcPr>
        <w:p w14:paraId="30917F0E" w14:textId="77777777" w:rsidR="00402262" w:rsidRDefault="00402262" w:rsidP="2B653DC2">
          <w:pPr>
            <w:pStyle w:val="aa"/>
            <w:jc w:val="center"/>
          </w:pPr>
        </w:p>
      </w:tc>
      <w:tc>
        <w:tcPr>
          <w:tcW w:w="3005" w:type="dxa"/>
        </w:tcPr>
        <w:p w14:paraId="58C3F88D" w14:textId="77777777" w:rsidR="00402262" w:rsidRDefault="00402262" w:rsidP="2B653DC2">
          <w:pPr>
            <w:pStyle w:val="aa"/>
            <w:ind w:right="-115"/>
            <w:jc w:val="right"/>
          </w:pPr>
        </w:p>
      </w:tc>
    </w:tr>
  </w:tbl>
  <w:p w14:paraId="6CFA97D0" w14:textId="77777777" w:rsidR="00402262" w:rsidRDefault="00402262" w:rsidP="2B653DC2">
    <w:pPr>
      <w:pStyle w:val="aa"/>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2C8E6157" w14:textId="77777777" w:rsidTr="2B653DC2">
      <w:trPr>
        <w:trHeight w:val="300"/>
      </w:trPr>
      <w:tc>
        <w:tcPr>
          <w:tcW w:w="3005" w:type="dxa"/>
        </w:tcPr>
        <w:p w14:paraId="151C62B7" w14:textId="77777777" w:rsidR="00402262" w:rsidRDefault="00402262" w:rsidP="2B653DC2">
          <w:pPr>
            <w:pStyle w:val="aa"/>
            <w:ind w:left="-115"/>
          </w:pPr>
        </w:p>
      </w:tc>
      <w:tc>
        <w:tcPr>
          <w:tcW w:w="3005" w:type="dxa"/>
        </w:tcPr>
        <w:p w14:paraId="7D03D407" w14:textId="77777777" w:rsidR="00402262" w:rsidRDefault="00402262" w:rsidP="2B653DC2">
          <w:pPr>
            <w:pStyle w:val="aa"/>
            <w:jc w:val="center"/>
          </w:pPr>
        </w:p>
      </w:tc>
      <w:tc>
        <w:tcPr>
          <w:tcW w:w="3005" w:type="dxa"/>
        </w:tcPr>
        <w:p w14:paraId="16EA10AC" w14:textId="77777777" w:rsidR="00402262" w:rsidRDefault="00402262" w:rsidP="2B653DC2">
          <w:pPr>
            <w:pStyle w:val="aa"/>
            <w:ind w:right="-115"/>
            <w:jc w:val="right"/>
          </w:pPr>
        </w:p>
      </w:tc>
    </w:tr>
  </w:tbl>
  <w:p w14:paraId="6D390BB0" w14:textId="77777777" w:rsidR="00402262" w:rsidRDefault="00402262" w:rsidP="2B653DC2">
    <w:pPr>
      <w:pStyle w:val="aa"/>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2BD7383E" w14:textId="77777777" w:rsidTr="2B653DC2">
      <w:trPr>
        <w:trHeight w:val="300"/>
      </w:trPr>
      <w:tc>
        <w:tcPr>
          <w:tcW w:w="3005" w:type="dxa"/>
        </w:tcPr>
        <w:p w14:paraId="0843B264" w14:textId="77777777" w:rsidR="00402262" w:rsidRDefault="00402262" w:rsidP="2B653DC2">
          <w:pPr>
            <w:pStyle w:val="aa"/>
            <w:ind w:left="-115"/>
          </w:pPr>
        </w:p>
      </w:tc>
      <w:tc>
        <w:tcPr>
          <w:tcW w:w="3005" w:type="dxa"/>
        </w:tcPr>
        <w:p w14:paraId="281F5802" w14:textId="77777777" w:rsidR="00402262" w:rsidRDefault="00402262" w:rsidP="2B653DC2">
          <w:pPr>
            <w:pStyle w:val="aa"/>
            <w:jc w:val="center"/>
          </w:pPr>
        </w:p>
      </w:tc>
      <w:tc>
        <w:tcPr>
          <w:tcW w:w="3005" w:type="dxa"/>
        </w:tcPr>
        <w:p w14:paraId="5580089C" w14:textId="77777777" w:rsidR="00402262" w:rsidRDefault="00402262" w:rsidP="2B653DC2">
          <w:pPr>
            <w:pStyle w:val="aa"/>
            <w:ind w:right="-115"/>
            <w:jc w:val="right"/>
          </w:pPr>
        </w:p>
      </w:tc>
    </w:tr>
  </w:tbl>
  <w:p w14:paraId="7A9567C1" w14:textId="77777777" w:rsidR="00402262" w:rsidRDefault="00402262" w:rsidP="2B653DC2">
    <w:pPr>
      <w:pStyle w:val="aa"/>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5494A423" w14:textId="77777777" w:rsidTr="2B653DC2">
      <w:trPr>
        <w:trHeight w:val="300"/>
      </w:trPr>
      <w:tc>
        <w:tcPr>
          <w:tcW w:w="3005" w:type="dxa"/>
        </w:tcPr>
        <w:p w14:paraId="759B6FAA" w14:textId="77777777" w:rsidR="00402262" w:rsidRDefault="00402262" w:rsidP="2B653DC2">
          <w:pPr>
            <w:pStyle w:val="aa"/>
            <w:ind w:left="-115"/>
          </w:pPr>
        </w:p>
      </w:tc>
      <w:tc>
        <w:tcPr>
          <w:tcW w:w="3005" w:type="dxa"/>
        </w:tcPr>
        <w:p w14:paraId="6717C491" w14:textId="77777777" w:rsidR="00402262" w:rsidRDefault="00402262" w:rsidP="2B653DC2">
          <w:pPr>
            <w:pStyle w:val="aa"/>
            <w:jc w:val="center"/>
          </w:pPr>
        </w:p>
      </w:tc>
      <w:tc>
        <w:tcPr>
          <w:tcW w:w="3005" w:type="dxa"/>
        </w:tcPr>
        <w:p w14:paraId="15DCD99A" w14:textId="77777777" w:rsidR="00402262" w:rsidRDefault="00402262" w:rsidP="2B653DC2">
          <w:pPr>
            <w:pStyle w:val="aa"/>
            <w:ind w:right="-115"/>
            <w:jc w:val="right"/>
          </w:pPr>
        </w:p>
      </w:tc>
    </w:tr>
  </w:tbl>
  <w:p w14:paraId="6569BF95" w14:textId="77777777" w:rsidR="00402262" w:rsidRDefault="00402262" w:rsidP="2B653DC2">
    <w:pPr>
      <w:pStyle w:val="aa"/>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402262" w14:paraId="17589C8A" w14:textId="77777777" w:rsidTr="2B653DC2">
      <w:trPr>
        <w:trHeight w:val="300"/>
      </w:trPr>
      <w:tc>
        <w:tcPr>
          <w:tcW w:w="3005" w:type="dxa"/>
        </w:tcPr>
        <w:p w14:paraId="3AA21A61" w14:textId="77777777" w:rsidR="00402262" w:rsidRDefault="00402262" w:rsidP="2B653DC2">
          <w:pPr>
            <w:pStyle w:val="aa"/>
            <w:ind w:left="-115"/>
          </w:pPr>
        </w:p>
      </w:tc>
      <w:tc>
        <w:tcPr>
          <w:tcW w:w="3005" w:type="dxa"/>
        </w:tcPr>
        <w:p w14:paraId="77DAC6C3" w14:textId="77777777" w:rsidR="00402262" w:rsidRDefault="00402262" w:rsidP="2B653DC2">
          <w:pPr>
            <w:pStyle w:val="aa"/>
            <w:jc w:val="center"/>
          </w:pPr>
        </w:p>
      </w:tc>
      <w:tc>
        <w:tcPr>
          <w:tcW w:w="3005" w:type="dxa"/>
        </w:tcPr>
        <w:p w14:paraId="1F082AA4" w14:textId="77777777" w:rsidR="00402262" w:rsidRDefault="00402262" w:rsidP="2B653DC2">
          <w:pPr>
            <w:pStyle w:val="aa"/>
            <w:ind w:right="-115"/>
            <w:jc w:val="right"/>
          </w:pPr>
        </w:p>
      </w:tc>
    </w:tr>
  </w:tbl>
  <w:p w14:paraId="3D7A0E22" w14:textId="77777777" w:rsidR="00402262" w:rsidRDefault="00402262" w:rsidP="2B653DC2">
    <w:pPr>
      <w:pStyle w:val="aa"/>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7D653B06" w14:textId="77777777" w:rsidTr="2B653DC2">
      <w:trPr>
        <w:trHeight w:val="300"/>
      </w:trPr>
      <w:tc>
        <w:tcPr>
          <w:tcW w:w="3005" w:type="dxa"/>
        </w:tcPr>
        <w:p w14:paraId="41B2F93E" w14:textId="01B2108C" w:rsidR="2B653DC2" w:rsidRDefault="2B653DC2" w:rsidP="2B653DC2">
          <w:pPr>
            <w:pStyle w:val="aa"/>
            <w:ind w:left="-115"/>
          </w:pPr>
        </w:p>
      </w:tc>
      <w:tc>
        <w:tcPr>
          <w:tcW w:w="3005" w:type="dxa"/>
        </w:tcPr>
        <w:p w14:paraId="61C2C571" w14:textId="62F18737" w:rsidR="2B653DC2" w:rsidRDefault="2B653DC2" w:rsidP="2B653DC2">
          <w:pPr>
            <w:pStyle w:val="aa"/>
            <w:jc w:val="center"/>
          </w:pPr>
        </w:p>
      </w:tc>
      <w:tc>
        <w:tcPr>
          <w:tcW w:w="3005" w:type="dxa"/>
        </w:tcPr>
        <w:p w14:paraId="1072624E" w14:textId="57D92499" w:rsidR="2B653DC2" w:rsidRDefault="2B653DC2" w:rsidP="2B653DC2">
          <w:pPr>
            <w:pStyle w:val="aa"/>
            <w:ind w:right="-115"/>
            <w:jc w:val="right"/>
          </w:pPr>
        </w:p>
      </w:tc>
    </w:tr>
  </w:tbl>
  <w:p w14:paraId="1CF94A6A" w14:textId="142BC532" w:rsidR="2B653DC2" w:rsidRDefault="2B653DC2" w:rsidP="2B653DC2">
    <w:pPr>
      <w:pStyle w:val="aa"/>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2B653DC2" w14:paraId="525CA3DD" w14:textId="77777777" w:rsidTr="2B653DC2">
      <w:trPr>
        <w:trHeight w:val="300"/>
      </w:trPr>
      <w:tc>
        <w:tcPr>
          <w:tcW w:w="3005" w:type="dxa"/>
        </w:tcPr>
        <w:p w14:paraId="7BE14579" w14:textId="4DFA56B7" w:rsidR="2B653DC2" w:rsidRDefault="2B653DC2" w:rsidP="2B653DC2">
          <w:pPr>
            <w:pStyle w:val="aa"/>
            <w:ind w:left="-115"/>
          </w:pPr>
        </w:p>
      </w:tc>
      <w:tc>
        <w:tcPr>
          <w:tcW w:w="3005" w:type="dxa"/>
        </w:tcPr>
        <w:p w14:paraId="6E41EA94" w14:textId="1E059475" w:rsidR="2B653DC2" w:rsidRDefault="2B653DC2" w:rsidP="2B653DC2">
          <w:pPr>
            <w:pStyle w:val="aa"/>
            <w:jc w:val="center"/>
          </w:pPr>
        </w:p>
      </w:tc>
      <w:tc>
        <w:tcPr>
          <w:tcW w:w="3005" w:type="dxa"/>
        </w:tcPr>
        <w:p w14:paraId="1B312BD2" w14:textId="483C2702" w:rsidR="2B653DC2" w:rsidRDefault="2B653DC2" w:rsidP="2B653DC2">
          <w:pPr>
            <w:pStyle w:val="aa"/>
            <w:ind w:right="-115"/>
            <w:jc w:val="right"/>
          </w:pPr>
        </w:p>
      </w:tc>
    </w:tr>
  </w:tbl>
  <w:p w14:paraId="35BEE342" w14:textId="4A3F4726" w:rsidR="2B653DC2" w:rsidRDefault="2B653DC2" w:rsidP="2B653DC2">
    <w:pPr>
      <w:pStyle w:val="a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070"/>
    <w:multiLevelType w:val="hybridMultilevel"/>
    <w:tmpl w:val="C9B49808"/>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7C94D8A"/>
    <w:multiLevelType w:val="hybridMultilevel"/>
    <w:tmpl w:val="0FAC8E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B3C26AC"/>
    <w:multiLevelType w:val="hybridMultilevel"/>
    <w:tmpl w:val="E474F0FC"/>
    <w:lvl w:ilvl="0" w:tplc="05EC727E">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DB4DEE"/>
    <w:multiLevelType w:val="hybridMultilevel"/>
    <w:tmpl w:val="473AE074"/>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146706B"/>
    <w:multiLevelType w:val="hybridMultilevel"/>
    <w:tmpl w:val="83C0FC1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ADA1CFF"/>
    <w:multiLevelType w:val="hybridMultilevel"/>
    <w:tmpl w:val="BE626886"/>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F796664"/>
    <w:multiLevelType w:val="hybridMultilevel"/>
    <w:tmpl w:val="C36A36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14C3828"/>
    <w:multiLevelType w:val="hybridMultilevel"/>
    <w:tmpl w:val="8584991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382B0D"/>
    <w:multiLevelType w:val="hybridMultilevel"/>
    <w:tmpl w:val="0CEAD490"/>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23459E"/>
    <w:multiLevelType w:val="hybridMultilevel"/>
    <w:tmpl w:val="78B419F8"/>
    <w:lvl w:ilvl="0" w:tplc="5EB264A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DD94AC0"/>
    <w:multiLevelType w:val="hybridMultilevel"/>
    <w:tmpl w:val="83C0FC1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512C43D3"/>
    <w:multiLevelType w:val="hybridMultilevel"/>
    <w:tmpl w:val="850A3492"/>
    <w:lvl w:ilvl="0" w:tplc="4B68447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27805B6"/>
    <w:multiLevelType w:val="hybridMultilevel"/>
    <w:tmpl w:val="6834223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3C3270B"/>
    <w:multiLevelType w:val="hybridMultilevel"/>
    <w:tmpl w:val="1F3244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B272BFB"/>
    <w:multiLevelType w:val="hybridMultilevel"/>
    <w:tmpl w:val="1F3244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6CD22FE"/>
    <w:multiLevelType w:val="hybridMultilevel"/>
    <w:tmpl w:val="68B4560E"/>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FF8535C"/>
    <w:multiLevelType w:val="hybridMultilevel"/>
    <w:tmpl w:val="C364853A"/>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4EB2669"/>
    <w:multiLevelType w:val="hybridMultilevel"/>
    <w:tmpl w:val="89144B6A"/>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9CC6945"/>
    <w:multiLevelType w:val="hybridMultilevel"/>
    <w:tmpl w:val="78B419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7D697E47"/>
    <w:multiLevelType w:val="hybridMultilevel"/>
    <w:tmpl w:val="9FFE7E2A"/>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E746DF2"/>
    <w:multiLevelType w:val="hybridMultilevel"/>
    <w:tmpl w:val="D18ED10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6995955">
    <w:abstractNumId w:val="14"/>
  </w:num>
  <w:num w:numId="2" w16cid:durableId="317609660">
    <w:abstractNumId w:val="13"/>
  </w:num>
  <w:num w:numId="3" w16cid:durableId="699285195">
    <w:abstractNumId w:val="11"/>
  </w:num>
  <w:num w:numId="4" w16cid:durableId="1636134025">
    <w:abstractNumId w:val="1"/>
  </w:num>
  <w:num w:numId="5" w16cid:durableId="60451108">
    <w:abstractNumId w:val="7"/>
  </w:num>
  <w:num w:numId="6" w16cid:durableId="1191379027">
    <w:abstractNumId w:val="6"/>
  </w:num>
  <w:num w:numId="7" w16cid:durableId="397631074">
    <w:abstractNumId w:val="5"/>
  </w:num>
  <w:num w:numId="8" w16cid:durableId="654725886">
    <w:abstractNumId w:val="17"/>
  </w:num>
  <w:num w:numId="9" w16cid:durableId="1166093211">
    <w:abstractNumId w:val="2"/>
  </w:num>
  <w:num w:numId="10" w16cid:durableId="274334389">
    <w:abstractNumId w:val="16"/>
  </w:num>
  <w:num w:numId="11" w16cid:durableId="1683972331">
    <w:abstractNumId w:val="18"/>
  </w:num>
  <w:num w:numId="12" w16cid:durableId="1178424726">
    <w:abstractNumId w:val="21"/>
  </w:num>
  <w:num w:numId="13" w16cid:durableId="753550175">
    <w:abstractNumId w:val="22"/>
  </w:num>
  <w:num w:numId="14" w16cid:durableId="1365793707">
    <w:abstractNumId w:val="8"/>
  </w:num>
  <w:num w:numId="15" w16cid:durableId="1744795348">
    <w:abstractNumId w:val="0"/>
  </w:num>
  <w:num w:numId="16" w16cid:durableId="667026049">
    <w:abstractNumId w:val="9"/>
  </w:num>
  <w:num w:numId="17" w16cid:durableId="1111583675">
    <w:abstractNumId w:val="20"/>
  </w:num>
  <w:num w:numId="18" w16cid:durableId="1044713676">
    <w:abstractNumId w:val="4"/>
  </w:num>
  <w:num w:numId="19" w16cid:durableId="380710577">
    <w:abstractNumId w:val="15"/>
  </w:num>
  <w:num w:numId="20" w16cid:durableId="1498113827">
    <w:abstractNumId w:val="12"/>
  </w:num>
  <w:num w:numId="21" w16cid:durableId="1926528186">
    <w:abstractNumId w:val="3"/>
  </w:num>
  <w:num w:numId="22" w16cid:durableId="1863937511">
    <w:abstractNumId w:val="10"/>
  </w:num>
  <w:num w:numId="23" w16cid:durableId="14539821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8CF"/>
    <w:rsid w:val="00001A9D"/>
    <w:rsid w:val="0000493B"/>
    <w:rsid w:val="000071D6"/>
    <w:rsid w:val="00007A0D"/>
    <w:rsid w:val="000107A0"/>
    <w:rsid w:val="00021743"/>
    <w:rsid w:val="00022AB1"/>
    <w:rsid w:val="000231C3"/>
    <w:rsid w:val="00024CD2"/>
    <w:rsid w:val="000252AD"/>
    <w:rsid w:val="00027F62"/>
    <w:rsid w:val="000304E8"/>
    <w:rsid w:val="00030B48"/>
    <w:rsid w:val="00031D72"/>
    <w:rsid w:val="00032DF2"/>
    <w:rsid w:val="000342A3"/>
    <w:rsid w:val="0003573E"/>
    <w:rsid w:val="00045AA8"/>
    <w:rsid w:val="00045B19"/>
    <w:rsid w:val="00046925"/>
    <w:rsid w:val="00047151"/>
    <w:rsid w:val="00050AB7"/>
    <w:rsid w:val="000515DE"/>
    <w:rsid w:val="00056A9E"/>
    <w:rsid w:val="0006231F"/>
    <w:rsid w:val="00066E91"/>
    <w:rsid w:val="00067418"/>
    <w:rsid w:val="000707A5"/>
    <w:rsid w:val="00070884"/>
    <w:rsid w:val="00070EB8"/>
    <w:rsid w:val="00072094"/>
    <w:rsid w:val="00073AC5"/>
    <w:rsid w:val="00074206"/>
    <w:rsid w:val="0007629C"/>
    <w:rsid w:val="0007697E"/>
    <w:rsid w:val="00076AA6"/>
    <w:rsid w:val="000776C6"/>
    <w:rsid w:val="00080FB9"/>
    <w:rsid w:val="000839B0"/>
    <w:rsid w:val="0008622A"/>
    <w:rsid w:val="000867D4"/>
    <w:rsid w:val="000913E2"/>
    <w:rsid w:val="0009168E"/>
    <w:rsid w:val="00092223"/>
    <w:rsid w:val="00092885"/>
    <w:rsid w:val="00093AA5"/>
    <w:rsid w:val="00095984"/>
    <w:rsid w:val="0009613A"/>
    <w:rsid w:val="000962DC"/>
    <w:rsid w:val="000967D6"/>
    <w:rsid w:val="00096BC0"/>
    <w:rsid w:val="000971EA"/>
    <w:rsid w:val="00097727"/>
    <w:rsid w:val="000A3D77"/>
    <w:rsid w:val="000A4029"/>
    <w:rsid w:val="000A5435"/>
    <w:rsid w:val="000B0D6B"/>
    <w:rsid w:val="000B0EBF"/>
    <w:rsid w:val="000B14D2"/>
    <w:rsid w:val="000B2553"/>
    <w:rsid w:val="000B2ED8"/>
    <w:rsid w:val="000B3DC2"/>
    <w:rsid w:val="000B63AD"/>
    <w:rsid w:val="000C1A4B"/>
    <w:rsid w:val="000C1BD5"/>
    <w:rsid w:val="000C1ECC"/>
    <w:rsid w:val="000C2DF6"/>
    <w:rsid w:val="000C4C54"/>
    <w:rsid w:val="000C4FB8"/>
    <w:rsid w:val="000D195E"/>
    <w:rsid w:val="000D2295"/>
    <w:rsid w:val="000D2A65"/>
    <w:rsid w:val="000D341E"/>
    <w:rsid w:val="000E0645"/>
    <w:rsid w:val="000E4B6A"/>
    <w:rsid w:val="000E7373"/>
    <w:rsid w:val="000F4717"/>
    <w:rsid w:val="000F48B7"/>
    <w:rsid w:val="000F614C"/>
    <w:rsid w:val="000F7CE6"/>
    <w:rsid w:val="001004C4"/>
    <w:rsid w:val="00100F62"/>
    <w:rsid w:val="0010131A"/>
    <w:rsid w:val="0010135A"/>
    <w:rsid w:val="00101DC4"/>
    <w:rsid w:val="001068D5"/>
    <w:rsid w:val="00107DD1"/>
    <w:rsid w:val="00110198"/>
    <w:rsid w:val="00110B22"/>
    <w:rsid w:val="00111871"/>
    <w:rsid w:val="001123D8"/>
    <w:rsid w:val="00112EF0"/>
    <w:rsid w:val="00114721"/>
    <w:rsid w:val="001162B7"/>
    <w:rsid w:val="00117E96"/>
    <w:rsid w:val="0012034E"/>
    <w:rsid w:val="00120AB2"/>
    <w:rsid w:val="00121182"/>
    <w:rsid w:val="001218B4"/>
    <w:rsid w:val="00124FC8"/>
    <w:rsid w:val="001255F8"/>
    <w:rsid w:val="001259A5"/>
    <w:rsid w:val="00125BCB"/>
    <w:rsid w:val="001262F7"/>
    <w:rsid w:val="00127006"/>
    <w:rsid w:val="00127416"/>
    <w:rsid w:val="00130318"/>
    <w:rsid w:val="001308FC"/>
    <w:rsid w:val="00131BD0"/>
    <w:rsid w:val="001367D5"/>
    <w:rsid w:val="00136CB5"/>
    <w:rsid w:val="00141FD1"/>
    <w:rsid w:val="001424D4"/>
    <w:rsid w:val="00143CBE"/>
    <w:rsid w:val="00143F66"/>
    <w:rsid w:val="00145604"/>
    <w:rsid w:val="001477B5"/>
    <w:rsid w:val="00150CD9"/>
    <w:rsid w:val="001516EA"/>
    <w:rsid w:val="00151BD6"/>
    <w:rsid w:val="001529B6"/>
    <w:rsid w:val="0015632D"/>
    <w:rsid w:val="001568A2"/>
    <w:rsid w:val="00157C25"/>
    <w:rsid w:val="00160ABE"/>
    <w:rsid w:val="001636D1"/>
    <w:rsid w:val="00166321"/>
    <w:rsid w:val="00170B86"/>
    <w:rsid w:val="00170DB0"/>
    <w:rsid w:val="00171284"/>
    <w:rsid w:val="00173137"/>
    <w:rsid w:val="00174424"/>
    <w:rsid w:val="00174C7E"/>
    <w:rsid w:val="00174E3A"/>
    <w:rsid w:val="0017517C"/>
    <w:rsid w:val="001757D8"/>
    <w:rsid w:val="00175E34"/>
    <w:rsid w:val="00177742"/>
    <w:rsid w:val="001777B1"/>
    <w:rsid w:val="00181179"/>
    <w:rsid w:val="0018229C"/>
    <w:rsid w:val="00183FDE"/>
    <w:rsid w:val="00184A8F"/>
    <w:rsid w:val="00184F21"/>
    <w:rsid w:val="00185870"/>
    <w:rsid w:val="001903BA"/>
    <w:rsid w:val="001911FD"/>
    <w:rsid w:val="00191C19"/>
    <w:rsid w:val="0019345A"/>
    <w:rsid w:val="0019499D"/>
    <w:rsid w:val="001966B1"/>
    <w:rsid w:val="001979A4"/>
    <w:rsid w:val="001A0139"/>
    <w:rsid w:val="001A0841"/>
    <w:rsid w:val="001A0B43"/>
    <w:rsid w:val="001A178A"/>
    <w:rsid w:val="001A28B8"/>
    <w:rsid w:val="001A60D4"/>
    <w:rsid w:val="001A672B"/>
    <w:rsid w:val="001A6FE0"/>
    <w:rsid w:val="001A73A1"/>
    <w:rsid w:val="001A75A9"/>
    <w:rsid w:val="001A7762"/>
    <w:rsid w:val="001B5E31"/>
    <w:rsid w:val="001B6DCC"/>
    <w:rsid w:val="001B7F2E"/>
    <w:rsid w:val="001C16C5"/>
    <w:rsid w:val="001C1EFC"/>
    <w:rsid w:val="001C25B3"/>
    <w:rsid w:val="001C7BF3"/>
    <w:rsid w:val="001D27A4"/>
    <w:rsid w:val="001D27DA"/>
    <w:rsid w:val="001D358D"/>
    <w:rsid w:val="001D4BA5"/>
    <w:rsid w:val="001D51DD"/>
    <w:rsid w:val="001D5B48"/>
    <w:rsid w:val="001D5C92"/>
    <w:rsid w:val="001D5F2D"/>
    <w:rsid w:val="001D5F44"/>
    <w:rsid w:val="001D6E8A"/>
    <w:rsid w:val="001D6EAD"/>
    <w:rsid w:val="001D7455"/>
    <w:rsid w:val="001E043E"/>
    <w:rsid w:val="001E08FC"/>
    <w:rsid w:val="001E3D58"/>
    <w:rsid w:val="001F08BB"/>
    <w:rsid w:val="001F1CD0"/>
    <w:rsid w:val="001F31F3"/>
    <w:rsid w:val="001F4A1B"/>
    <w:rsid w:val="001F5F37"/>
    <w:rsid w:val="001F6C53"/>
    <w:rsid w:val="001F7D1C"/>
    <w:rsid w:val="00200F56"/>
    <w:rsid w:val="00202F17"/>
    <w:rsid w:val="002034BD"/>
    <w:rsid w:val="00203A05"/>
    <w:rsid w:val="00204A18"/>
    <w:rsid w:val="002070AD"/>
    <w:rsid w:val="00207539"/>
    <w:rsid w:val="002110D4"/>
    <w:rsid w:val="00211FAD"/>
    <w:rsid w:val="00213BB5"/>
    <w:rsid w:val="002149F2"/>
    <w:rsid w:val="002155F0"/>
    <w:rsid w:val="00215956"/>
    <w:rsid w:val="002169CF"/>
    <w:rsid w:val="0021750D"/>
    <w:rsid w:val="00220A47"/>
    <w:rsid w:val="002211EC"/>
    <w:rsid w:val="00224C15"/>
    <w:rsid w:val="00225179"/>
    <w:rsid w:val="00230410"/>
    <w:rsid w:val="0023792C"/>
    <w:rsid w:val="00242981"/>
    <w:rsid w:val="0024543F"/>
    <w:rsid w:val="00245977"/>
    <w:rsid w:val="00245B90"/>
    <w:rsid w:val="0024721B"/>
    <w:rsid w:val="0025049D"/>
    <w:rsid w:val="00252676"/>
    <w:rsid w:val="002553F8"/>
    <w:rsid w:val="00255447"/>
    <w:rsid w:val="00256274"/>
    <w:rsid w:val="002639F5"/>
    <w:rsid w:val="0026511D"/>
    <w:rsid w:val="002658FD"/>
    <w:rsid w:val="0026658A"/>
    <w:rsid w:val="00266606"/>
    <w:rsid w:val="00267A3D"/>
    <w:rsid w:val="00270CAB"/>
    <w:rsid w:val="00272446"/>
    <w:rsid w:val="00275BD0"/>
    <w:rsid w:val="00277AD3"/>
    <w:rsid w:val="00280D6E"/>
    <w:rsid w:val="00281B3D"/>
    <w:rsid w:val="00281D41"/>
    <w:rsid w:val="0028210A"/>
    <w:rsid w:val="00285A01"/>
    <w:rsid w:val="00286953"/>
    <w:rsid w:val="0028728D"/>
    <w:rsid w:val="0029059B"/>
    <w:rsid w:val="00290D0D"/>
    <w:rsid w:val="0029247F"/>
    <w:rsid w:val="0029468F"/>
    <w:rsid w:val="002968CF"/>
    <w:rsid w:val="00297C00"/>
    <w:rsid w:val="002A3F3B"/>
    <w:rsid w:val="002A57E0"/>
    <w:rsid w:val="002B058A"/>
    <w:rsid w:val="002B0F8F"/>
    <w:rsid w:val="002B2C9F"/>
    <w:rsid w:val="002B2F6F"/>
    <w:rsid w:val="002B3396"/>
    <w:rsid w:val="002B3414"/>
    <w:rsid w:val="002B38F9"/>
    <w:rsid w:val="002B49C7"/>
    <w:rsid w:val="002B7547"/>
    <w:rsid w:val="002B79DA"/>
    <w:rsid w:val="002C1755"/>
    <w:rsid w:val="002C1F15"/>
    <w:rsid w:val="002C445A"/>
    <w:rsid w:val="002C5274"/>
    <w:rsid w:val="002C546E"/>
    <w:rsid w:val="002C67F9"/>
    <w:rsid w:val="002D1B1B"/>
    <w:rsid w:val="002D1EF2"/>
    <w:rsid w:val="002D29ED"/>
    <w:rsid w:val="002D336C"/>
    <w:rsid w:val="002D40C0"/>
    <w:rsid w:val="002D487B"/>
    <w:rsid w:val="002D6B51"/>
    <w:rsid w:val="002D73CC"/>
    <w:rsid w:val="002D7BDC"/>
    <w:rsid w:val="002E0B80"/>
    <w:rsid w:val="002E2B12"/>
    <w:rsid w:val="002E3CB1"/>
    <w:rsid w:val="002E78BB"/>
    <w:rsid w:val="002F2887"/>
    <w:rsid w:val="002F28BB"/>
    <w:rsid w:val="002F2BAC"/>
    <w:rsid w:val="002F2F2B"/>
    <w:rsid w:val="002F42DF"/>
    <w:rsid w:val="002F5B51"/>
    <w:rsid w:val="002F7931"/>
    <w:rsid w:val="003012EA"/>
    <w:rsid w:val="0030529A"/>
    <w:rsid w:val="00306071"/>
    <w:rsid w:val="00307056"/>
    <w:rsid w:val="003075DD"/>
    <w:rsid w:val="00310352"/>
    <w:rsid w:val="00310397"/>
    <w:rsid w:val="003108F4"/>
    <w:rsid w:val="00310C7B"/>
    <w:rsid w:val="00313CBF"/>
    <w:rsid w:val="003150AA"/>
    <w:rsid w:val="003156F5"/>
    <w:rsid w:val="0032132D"/>
    <w:rsid w:val="00322D5D"/>
    <w:rsid w:val="003232CB"/>
    <w:rsid w:val="00326BA7"/>
    <w:rsid w:val="0032702B"/>
    <w:rsid w:val="003275DC"/>
    <w:rsid w:val="00330E9B"/>
    <w:rsid w:val="00330F17"/>
    <w:rsid w:val="003318CC"/>
    <w:rsid w:val="00332304"/>
    <w:rsid w:val="00335D9D"/>
    <w:rsid w:val="00336A31"/>
    <w:rsid w:val="0034194B"/>
    <w:rsid w:val="00342299"/>
    <w:rsid w:val="00351791"/>
    <w:rsid w:val="00352149"/>
    <w:rsid w:val="00353664"/>
    <w:rsid w:val="0035780C"/>
    <w:rsid w:val="00360CC8"/>
    <w:rsid w:val="0036506F"/>
    <w:rsid w:val="003650AA"/>
    <w:rsid w:val="003652C8"/>
    <w:rsid w:val="0036772B"/>
    <w:rsid w:val="0036778E"/>
    <w:rsid w:val="0037030D"/>
    <w:rsid w:val="00370AC5"/>
    <w:rsid w:val="00374245"/>
    <w:rsid w:val="00374C3C"/>
    <w:rsid w:val="0037540B"/>
    <w:rsid w:val="00375EFE"/>
    <w:rsid w:val="003801C6"/>
    <w:rsid w:val="003814AC"/>
    <w:rsid w:val="00382F88"/>
    <w:rsid w:val="003839B0"/>
    <w:rsid w:val="00384ED9"/>
    <w:rsid w:val="00385F57"/>
    <w:rsid w:val="0038651B"/>
    <w:rsid w:val="0038653B"/>
    <w:rsid w:val="0038734E"/>
    <w:rsid w:val="00390A9C"/>
    <w:rsid w:val="0039154D"/>
    <w:rsid w:val="00391F18"/>
    <w:rsid w:val="0039246B"/>
    <w:rsid w:val="00393F1E"/>
    <w:rsid w:val="00395B3F"/>
    <w:rsid w:val="00395EBC"/>
    <w:rsid w:val="003965E8"/>
    <w:rsid w:val="00396C15"/>
    <w:rsid w:val="00397F6B"/>
    <w:rsid w:val="003A109D"/>
    <w:rsid w:val="003A21C4"/>
    <w:rsid w:val="003A2EBC"/>
    <w:rsid w:val="003A2EEE"/>
    <w:rsid w:val="003A3C10"/>
    <w:rsid w:val="003A48B7"/>
    <w:rsid w:val="003A4B87"/>
    <w:rsid w:val="003A79C5"/>
    <w:rsid w:val="003B1F48"/>
    <w:rsid w:val="003B3BD0"/>
    <w:rsid w:val="003B4CBF"/>
    <w:rsid w:val="003B52AE"/>
    <w:rsid w:val="003C1945"/>
    <w:rsid w:val="003C34BF"/>
    <w:rsid w:val="003C42EE"/>
    <w:rsid w:val="003C7291"/>
    <w:rsid w:val="003D03A1"/>
    <w:rsid w:val="003D092B"/>
    <w:rsid w:val="003D1329"/>
    <w:rsid w:val="003D1F53"/>
    <w:rsid w:val="003D58EB"/>
    <w:rsid w:val="003D72FB"/>
    <w:rsid w:val="003E08B6"/>
    <w:rsid w:val="003F0889"/>
    <w:rsid w:val="003F187B"/>
    <w:rsid w:val="003F2C92"/>
    <w:rsid w:val="003F3732"/>
    <w:rsid w:val="003F6348"/>
    <w:rsid w:val="0040106A"/>
    <w:rsid w:val="0040192E"/>
    <w:rsid w:val="00401CFA"/>
    <w:rsid w:val="00402262"/>
    <w:rsid w:val="0040253E"/>
    <w:rsid w:val="00403D2D"/>
    <w:rsid w:val="00404E48"/>
    <w:rsid w:val="004159F5"/>
    <w:rsid w:val="00416581"/>
    <w:rsid w:val="00417A34"/>
    <w:rsid w:val="004207AC"/>
    <w:rsid w:val="00422267"/>
    <w:rsid w:val="00423DD3"/>
    <w:rsid w:val="00424350"/>
    <w:rsid w:val="00425A77"/>
    <w:rsid w:val="004325ED"/>
    <w:rsid w:val="00433A9B"/>
    <w:rsid w:val="00441367"/>
    <w:rsid w:val="00442A75"/>
    <w:rsid w:val="00443ADF"/>
    <w:rsid w:val="004450D4"/>
    <w:rsid w:val="004458D1"/>
    <w:rsid w:val="00445E1B"/>
    <w:rsid w:val="004469F1"/>
    <w:rsid w:val="00447ADC"/>
    <w:rsid w:val="00451576"/>
    <w:rsid w:val="00452B7E"/>
    <w:rsid w:val="00453423"/>
    <w:rsid w:val="00453878"/>
    <w:rsid w:val="00453FCE"/>
    <w:rsid w:val="00456E8F"/>
    <w:rsid w:val="00457D69"/>
    <w:rsid w:val="00461CD6"/>
    <w:rsid w:val="004621F5"/>
    <w:rsid w:val="00467825"/>
    <w:rsid w:val="00474B0C"/>
    <w:rsid w:val="004758E4"/>
    <w:rsid w:val="004800D4"/>
    <w:rsid w:val="00480322"/>
    <w:rsid w:val="00480B5E"/>
    <w:rsid w:val="0048215B"/>
    <w:rsid w:val="00485F71"/>
    <w:rsid w:val="0049200F"/>
    <w:rsid w:val="004921B8"/>
    <w:rsid w:val="00493286"/>
    <w:rsid w:val="004967CD"/>
    <w:rsid w:val="0049739F"/>
    <w:rsid w:val="004A2F53"/>
    <w:rsid w:val="004A45F9"/>
    <w:rsid w:val="004A4E53"/>
    <w:rsid w:val="004A55C5"/>
    <w:rsid w:val="004B13F3"/>
    <w:rsid w:val="004B4469"/>
    <w:rsid w:val="004B46B5"/>
    <w:rsid w:val="004C138A"/>
    <w:rsid w:val="004C25D5"/>
    <w:rsid w:val="004C2913"/>
    <w:rsid w:val="004C2FB7"/>
    <w:rsid w:val="004C3EF6"/>
    <w:rsid w:val="004C5C7D"/>
    <w:rsid w:val="004D1706"/>
    <w:rsid w:val="004D47FB"/>
    <w:rsid w:val="004D5DBA"/>
    <w:rsid w:val="004D61C3"/>
    <w:rsid w:val="004D7CA8"/>
    <w:rsid w:val="004E08D9"/>
    <w:rsid w:val="004E0FCD"/>
    <w:rsid w:val="004E182D"/>
    <w:rsid w:val="004E4C1B"/>
    <w:rsid w:val="004E704A"/>
    <w:rsid w:val="004E74AC"/>
    <w:rsid w:val="004E7AE1"/>
    <w:rsid w:val="004F0379"/>
    <w:rsid w:val="004F07E9"/>
    <w:rsid w:val="004F0A95"/>
    <w:rsid w:val="004F0D2A"/>
    <w:rsid w:val="004F6610"/>
    <w:rsid w:val="00500285"/>
    <w:rsid w:val="005019BD"/>
    <w:rsid w:val="00506FD6"/>
    <w:rsid w:val="005110AC"/>
    <w:rsid w:val="00511780"/>
    <w:rsid w:val="00512CFB"/>
    <w:rsid w:val="00513A8D"/>
    <w:rsid w:val="00513C95"/>
    <w:rsid w:val="00514B73"/>
    <w:rsid w:val="005156EC"/>
    <w:rsid w:val="00516948"/>
    <w:rsid w:val="00523B7B"/>
    <w:rsid w:val="00523E46"/>
    <w:rsid w:val="00524B91"/>
    <w:rsid w:val="00526D46"/>
    <w:rsid w:val="00527A84"/>
    <w:rsid w:val="00530660"/>
    <w:rsid w:val="00530BD9"/>
    <w:rsid w:val="00532F87"/>
    <w:rsid w:val="005346DE"/>
    <w:rsid w:val="00534DFD"/>
    <w:rsid w:val="00535F92"/>
    <w:rsid w:val="0053674D"/>
    <w:rsid w:val="00541F9A"/>
    <w:rsid w:val="0054516B"/>
    <w:rsid w:val="005465FE"/>
    <w:rsid w:val="0054731F"/>
    <w:rsid w:val="005507E4"/>
    <w:rsid w:val="005574D1"/>
    <w:rsid w:val="00560ED8"/>
    <w:rsid w:val="00561AFD"/>
    <w:rsid w:val="00561FDE"/>
    <w:rsid w:val="005651B1"/>
    <w:rsid w:val="005675CA"/>
    <w:rsid w:val="005705B3"/>
    <w:rsid w:val="00571E0D"/>
    <w:rsid w:val="00572CEC"/>
    <w:rsid w:val="00573E97"/>
    <w:rsid w:val="00580EAC"/>
    <w:rsid w:val="00581CEA"/>
    <w:rsid w:val="0058240B"/>
    <w:rsid w:val="00582585"/>
    <w:rsid w:val="00582F94"/>
    <w:rsid w:val="0058366B"/>
    <w:rsid w:val="00585225"/>
    <w:rsid w:val="0058588A"/>
    <w:rsid w:val="005863D4"/>
    <w:rsid w:val="00587CF5"/>
    <w:rsid w:val="00587E83"/>
    <w:rsid w:val="005914E8"/>
    <w:rsid w:val="0059209F"/>
    <w:rsid w:val="00594E7C"/>
    <w:rsid w:val="00595E68"/>
    <w:rsid w:val="00596EA2"/>
    <w:rsid w:val="0059720F"/>
    <w:rsid w:val="0059781D"/>
    <w:rsid w:val="005A4AF4"/>
    <w:rsid w:val="005A562C"/>
    <w:rsid w:val="005A580F"/>
    <w:rsid w:val="005A6EFB"/>
    <w:rsid w:val="005B028E"/>
    <w:rsid w:val="005B3350"/>
    <w:rsid w:val="005B6F26"/>
    <w:rsid w:val="005B7EAB"/>
    <w:rsid w:val="005C0514"/>
    <w:rsid w:val="005C1EBE"/>
    <w:rsid w:val="005C1FF8"/>
    <w:rsid w:val="005C49D9"/>
    <w:rsid w:val="005D0872"/>
    <w:rsid w:val="005D099A"/>
    <w:rsid w:val="005D0F07"/>
    <w:rsid w:val="005D2006"/>
    <w:rsid w:val="005D2549"/>
    <w:rsid w:val="005D4723"/>
    <w:rsid w:val="005E0030"/>
    <w:rsid w:val="005E0E69"/>
    <w:rsid w:val="005E1247"/>
    <w:rsid w:val="005E20BE"/>
    <w:rsid w:val="005E53D7"/>
    <w:rsid w:val="005E713C"/>
    <w:rsid w:val="005F37C6"/>
    <w:rsid w:val="005F3EB6"/>
    <w:rsid w:val="005F594E"/>
    <w:rsid w:val="005F5AA1"/>
    <w:rsid w:val="00600CDC"/>
    <w:rsid w:val="006017AB"/>
    <w:rsid w:val="006032B4"/>
    <w:rsid w:val="006059CB"/>
    <w:rsid w:val="006061CC"/>
    <w:rsid w:val="00607943"/>
    <w:rsid w:val="00610186"/>
    <w:rsid w:val="00611821"/>
    <w:rsid w:val="0061261A"/>
    <w:rsid w:val="006129D9"/>
    <w:rsid w:val="00613088"/>
    <w:rsid w:val="006140F7"/>
    <w:rsid w:val="0062242A"/>
    <w:rsid w:val="006268E2"/>
    <w:rsid w:val="00630083"/>
    <w:rsid w:val="006301AF"/>
    <w:rsid w:val="00630555"/>
    <w:rsid w:val="00631BF2"/>
    <w:rsid w:val="00633423"/>
    <w:rsid w:val="006335D2"/>
    <w:rsid w:val="0063564D"/>
    <w:rsid w:val="006356AA"/>
    <w:rsid w:val="0064071E"/>
    <w:rsid w:val="00640C5D"/>
    <w:rsid w:val="00640EF9"/>
    <w:rsid w:val="0064164E"/>
    <w:rsid w:val="00642CBB"/>
    <w:rsid w:val="00643721"/>
    <w:rsid w:val="00645BB4"/>
    <w:rsid w:val="0064601E"/>
    <w:rsid w:val="006464FF"/>
    <w:rsid w:val="00646CB8"/>
    <w:rsid w:val="00647A8D"/>
    <w:rsid w:val="00647C26"/>
    <w:rsid w:val="00651786"/>
    <w:rsid w:val="006528AF"/>
    <w:rsid w:val="006544E3"/>
    <w:rsid w:val="00654783"/>
    <w:rsid w:val="00656BEC"/>
    <w:rsid w:val="00658271"/>
    <w:rsid w:val="006612FF"/>
    <w:rsid w:val="00662013"/>
    <w:rsid w:val="00663E8C"/>
    <w:rsid w:val="00664417"/>
    <w:rsid w:val="00664BB3"/>
    <w:rsid w:val="006652F4"/>
    <w:rsid w:val="00665F45"/>
    <w:rsid w:val="00666147"/>
    <w:rsid w:val="0066779B"/>
    <w:rsid w:val="006677F2"/>
    <w:rsid w:val="00667F57"/>
    <w:rsid w:val="00670969"/>
    <w:rsid w:val="006717D1"/>
    <w:rsid w:val="00672F3F"/>
    <w:rsid w:val="0067452B"/>
    <w:rsid w:val="00674654"/>
    <w:rsid w:val="00682A4B"/>
    <w:rsid w:val="00684ADB"/>
    <w:rsid w:val="00686B73"/>
    <w:rsid w:val="00690048"/>
    <w:rsid w:val="00690D90"/>
    <w:rsid w:val="006934F8"/>
    <w:rsid w:val="00694D79"/>
    <w:rsid w:val="00697768"/>
    <w:rsid w:val="006A261C"/>
    <w:rsid w:val="006A4270"/>
    <w:rsid w:val="006B050D"/>
    <w:rsid w:val="006B06BC"/>
    <w:rsid w:val="006B0AFA"/>
    <w:rsid w:val="006B2983"/>
    <w:rsid w:val="006C2078"/>
    <w:rsid w:val="006C2C64"/>
    <w:rsid w:val="006C3859"/>
    <w:rsid w:val="006C3EA8"/>
    <w:rsid w:val="006C515D"/>
    <w:rsid w:val="006C5514"/>
    <w:rsid w:val="006D1429"/>
    <w:rsid w:val="006D24E3"/>
    <w:rsid w:val="006D7D55"/>
    <w:rsid w:val="006E4196"/>
    <w:rsid w:val="006E474D"/>
    <w:rsid w:val="006E481E"/>
    <w:rsid w:val="006E578D"/>
    <w:rsid w:val="006F11CF"/>
    <w:rsid w:val="006F3F05"/>
    <w:rsid w:val="006F60AB"/>
    <w:rsid w:val="00700B58"/>
    <w:rsid w:val="00702D33"/>
    <w:rsid w:val="0070344C"/>
    <w:rsid w:val="00704E22"/>
    <w:rsid w:val="00705481"/>
    <w:rsid w:val="00706E84"/>
    <w:rsid w:val="00707B19"/>
    <w:rsid w:val="00707C13"/>
    <w:rsid w:val="007105D7"/>
    <w:rsid w:val="007125B6"/>
    <w:rsid w:val="00714FE5"/>
    <w:rsid w:val="00717B51"/>
    <w:rsid w:val="007207CF"/>
    <w:rsid w:val="007207D7"/>
    <w:rsid w:val="00722EF9"/>
    <w:rsid w:val="007231DB"/>
    <w:rsid w:val="007238F9"/>
    <w:rsid w:val="00724742"/>
    <w:rsid w:val="00726B24"/>
    <w:rsid w:val="00726F37"/>
    <w:rsid w:val="007308CB"/>
    <w:rsid w:val="00731A23"/>
    <w:rsid w:val="0073201C"/>
    <w:rsid w:val="0073204D"/>
    <w:rsid w:val="00735A71"/>
    <w:rsid w:val="00735B97"/>
    <w:rsid w:val="00735F3C"/>
    <w:rsid w:val="0073763F"/>
    <w:rsid w:val="007411FC"/>
    <w:rsid w:val="00742A92"/>
    <w:rsid w:val="00742B7C"/>
    <w:rsid w:val="00745318"/>
    <w:rsid w:val="00747EF6"/>
    <w:rsid w:val="00753993"/>
    <w:rsid w:val="00753E74"/>
    <w:rsid w:val="00762A12"/>
    <w:rsid w:val="00762CFD"/>
    <w:rsid w:val="0076491F"/>
    <w:rsid w:val="00765255"/>
    <w:rsid w:val="00765F86"/>
    <w:rsid w:val="007715DE"/>
    <w:rsid w:val="00771825"/>
    <w:rsid w:val="00772027"/>
    <w:rsid w:val="00772AB8"/>
    <w:rsid w:val="0077316C"/>
    <w:rsid w:val="00773F27"/>
    <w:rsid w:val="00774EC6"/>
    <w:rsid w:val="007757BB"/>
    <w:rsid w:val="00776474"/>
    <w:rsid w:val="007830E4"/>
    <w:rsid w:val="00787D69"/>
    <w:rsid w:val="00793FC6"/>
    <w:rsid w:val="007965A5"/>
    <w:rsid w:val="007A0139"/>
    <w:rsid w:val="007A0F38"/>
    <w:rsid w:val="007A43FF"/>
    <w:rsid w:val="007A6283"/>
    <w:rsid w:val="007A743C"/>
    <w:rsid w:val="007A7481"/>
    <w:rsid w:val="007A77C2"/>
    <w:rsid w:val="007A7ACD"/>
    <w:rsid w:val="007A7E32"/>
    <w:rsid w:val="007B0500"/>
    <w:rsid w:val="007B1B8E"/>
    <w:rsid w:val="007B1D42"/>
    <w:rsid w:val="007B1D9E"/>
    <w:rsid w:val="007B3627"/>
    <w:rsid w:val="007B742A"/>
    <w:rsid w:val="007C0503"/>
    <w:rsid w:val="007C0EB5"/>
    <w:rsid w:val="007C0EE2"/>
    <w:rsid w:val="007C1172"/>
    <w:rsid w:val="007D683D"/>
    <w:rsid w:val="007D6C74"/>
    <w:rsid w:val="007D79D3"/>
    <w:rsid w:val="007D7E73"/>
    <w:rsid w:val="007E06C6"/>
    <w:rsid w:val="007E1DD9"/>
    <w:rsid w:val="007E1E16"/>
    <w:rsid w:val="007E5C90"/>
    <w:rsid w:val="007F1170"/>
    <w:rsid w:val="007F2C4E"/>
    <w:rsid w:val="00800BA4"/>
    <w:rsid w:val="00801E5C"/>
    <w:rsid w:val="00805148"/>
    <w:rsid w:val="00805A5A"/>
    <w:rsid w:val="00806506"/>
    <w:rsid w:val="00806593"/>
    <w:rsid w:val="008070E5"/>
    <w:rsid w:val="008118DB"/>
    <w:rsid w:val="00812B2B"/>
    <w:rsid w:val="00814DE0"/>
    <w:rsid w:val="00815B6F"/>
    <w:rsid w:val="0082026C"/>
    <w:rsid w:val="00820726"/>
    <w:rsid w:val="00820D6F"/>
    <w:rsid w:val="00822F01"/>
    <w:rsid w:val="0082360A"/>
    <w:rsid w:val="00824CF2"/>
    <w:rsid w:val="00824E7F"/>
    <w:rsid w:val="00824F37"/>
    <w:rsid w:val="008259FD"/>
    <w:rsid w:val="00826051"/>
    <w:rsid w:val="00826703"/>
    <w:rsid w:val="00830EB7"/>
    <w:rsid w:val="008312B4"/>
    <w:rsid w:val="00834A18"/>
    <w:rsid w:val="008361A2"/>
    <w:rsid w:val="00836B4D"/>
    <w:rsid w:val="008375B0"/>
    <w:rsid w:val="00841ECC"/>
    <w:rsid w:val="00843E34"/>
    <w:rsid w:val="00850103"/>
    <w:rsid w:val="0085224A"/>
    <w:rsid w:val="0085295D"/>
    <w:rsid w:val="008540EC"/>
    <w:rsid w:val="0085468E"/>
    <w:rsid w:val="00854B2F"/>
    <w:rsid w:val="008567B2"/>
    <w:rsid w:val="0085761A"/>
    <w:rsid w:val="0085764D"/>
    <w:rsid w:val="00861B05"/>
    <w:rsid w:val="00864F43"/>
    <w:rsid w:val="008704DC"/>
    <w:rsid w:val="0087181F"/>
    <w:rsid w:val="00871962"/>
    <w:rsid w:val="0087242E"/>
    <w:rsid w:val="008734A2"/>
    <w:rsid w:val="00875B22"/>
    <w:rsid w:val="0087700D"/>
    <w:rsid w:val="008777D1"/>
    <w:rsid w:val="008807C7"/>
    <w:rsid w:val="0088326D"/>
    <w:rsid w:val="00883CDD"/>
    <w:rsid w:val="00884AC9"/>
    <w:rsid w:val="00884BE9"/>
    <w:rsid w:val="00885D0C"/>
    <w:rsid w:val="00890324"/>
    <w:rsid w:val="0089150E"/>
    <w:rsid w:val="00891F39"/>
    <w:rsid w:val="00894B71"/>
    <w:rsid w:val="00895BA2"/>
    <w:rsid w:val="0089778F"/>
    <w:rsid w:val="008A0D31"/>
    <w:rsid w:val="008A1AF6"/>
    <w:rsid w:val="008A3AA2"/>
    <w:rsid w:val="008A3F4D"/>
    <w:rsid w:val="008A4B97"/>
    <w:rsid w:val="008A7A64"/>
    <w:rsid w:val="008B0CAA"/>
    <w:rsid w:val="008B1E33"/>
    <w:rsid w:val="008B32BC"/>
    <w:rsid w:val="008B3DF3"/>
    <w:rsid w:val="008B4766"/>
    <w:rsid w:val="008B5176"/>
    <w:rsid w:val="008B733A"/>
    <w:rsid w:val="008C10C0"/>
    <w:rsid w:val="008C18C3"/>
    <w:rsid w:val="008C1E81"/>
    <w:rsid w:val="008C2B48"/>
    <w:rsid w:val="008C7CB7"/>
    <w:rsid w:val="008D2362"/>
    <w:rsid w:val="008D5ED4"/>
    <w:rsid w:val="008E0813"/>
    <w:rsid w:val="008E1D05"/>
    <w:rsid w:val="008E2E38"/>
    <w:rsid w:val="008E6531"/>
    <w:rsid w:val="008E6ACA"/>
    <w:rsid w:val="008E7032"/>
    <w:rsid w:val="008F2108"/>
    <w:rsid w:val="008F2388"/>
    <w:rsid w:val="008F5921"/>
    <w:rsid w:val="008F6733"/>
    <w:rsid w:val="008F7841"/>
    <w:rsid w:val="00901032"/>
    <w:rsid w:val="009029E1"/>
    <w:rsid w:val="00903D90"/>
    <w:rsid w:val="00905F8F"/>
    <w:rsid w:val="0090655D"/>
    <w:rsid w:val="00906CB8"/>
    <w:rsid w:val="00910A76"/>
    <w:rsid w:val="00914A17"/>
    <w:rsid w:val="009166F4"/>
    <w:rsid w:val="00926F6F"/>
    <w:rsid w:val="009272A0"/>
    <w:rsid w:val="0092772A"/>
    <w:rsid w:val="00927BBA"/>
    <w:rsid w:val="00927D61"/>
    <w:rsid w:val="00927D6F"/>
    <w:rsid w:val="00930B50"/>
    <w:rsid w:val="009312BA"/>
    <w:rsid w:val="00932A3E"/>
    <w:rsid w:val="009400EC"/>
    <w:rsid w:val="009416B4"/>
    <w:rsid w:val="009425A3"/>
    <w:rsid w:val="00945BF9"/>
    <w:rsid w:val="00946213"/>
    <w:rsid w:val="0094647E"/>
    <w:rsid w:val="009472FE"/>
    <w:rsid w:val="00947612"/>
    <w:rsid w:val="00950299"/>
    <w:rsid w:val="009502BB"/>
    <w:rsid w:val="00951288"/>
    <w:rsid w:val="00954105"/>
    <w:rsid w:val="00956AF6"/>
    <w:rsid w:val="00956B94"/>
    <w:rsid w:val="00956D61"/>
    <w:rsid w:val="009576B8"/>
    <w:rsid w:val="0096032B"/>
    <w:rsid w:val="00960BE8"/>
    <w:rsid w:val="00962882"/>
    <w:rsid w:val="00962B5C"/>
    <w:rsid w:val="0096624E"/>
    <w:rsid w:val="009667D7"/>
    <w:rsid w:val="00966EC2"/>
    <w:rsid w:val="0096789F"/>
    <w:rsid w:val="00971B6A"/>
    <w:rsid w:val="00971D44"/>
    <w:rsid w:val="00971DF1"/>
    <w:rsid w:val="009723DF"/>
    <w:rsid w:val="0097614D"/>
    <w:rsid w:val="00976EBC"/>
    <w:rsid w:val="00977C0A"/>
    <w:rsid w:val="009846A9"/>
    <w:rsid w:val="009855D0"/>
    <w:rsid w:val="009872EC"/>
    <w:rsid w:val="009905B8"/>
    <w:rsid w:val="00992A6B"/>
    <w:rsid w:val="009948C1"/>
    <w:rsid w:val="00994DE7"/>
    <w:rsid w:val="009950E3"/>
    <w:rsid w:val="00996853"/>
    <w:rsid w:val="009A141B"/>
    <w:rsid w:val="009A377A"/>
    <w:rsid w:val="009A3DAF"/>
    <w:rsid w:val="009A4634"/>
    <w:rsid w:val="009A56C3"/>
    <w:rsid w:val="009A64D4"/>
    <w:rsid w:val="009B135E"/>
    <w:rsid w:val="009B1D75"/>
    <w:rsid w:val="009B2690"/>
    <w:rsid w:val="009B4A19"/>
    <w:rsid w:val="009B4FA8"/>
    <w:rsid w:val="009B6028"/>
    <w:rsid w:val="009C015E"/>
    <w:rsid w:val="009C1479"/>
    <w:rsid w:val="009C2170"/>
    <w:rsid w:val="009C51DC"/>
    <w:rsid w:val="009C6A14"/>
    <w:rsid w:val="009C786E"/>
    <w:rsid w:val="009D0266"/>
    <w:rsid w:val="009D09D8"/>
    <w:rsid w:val="009D3F24"/>
    <w:rsid w:val="009E018F"/>
    <w:rsid w:val="009E12D6"/>
    <w:rsid w:val="009E3040"/>
    <w:rsid w:val="009F1C0B"/>
    <w:rsid w:val="009F3C62"/>
    <w:rsid w:val="009F470A"/>
    <w:rsid w:val="009F50B9"/>
    <w:rsid w:val="009F5B62"/>
    <w:rsid w:val="009F68DF"/>
    <w:rsid w:val="00A0045E"/>
    <w:rsid w:val="00A00711"/>
    <w:rsid w:val="00A033F5"/>
    <w:rsid w:val="00A05B44"/>
    <w:rsid w:val="00A06A19"/>
    <w:rsid w:val="00A07169"/>
    <w:rsid w:val="00A07491"/>
    <w:rsid w:val="00A07ADD"/>
    <w:rsid w:val="00A10F5B"/>
    <w:rsid w:val="00A1144D"/>
    <w:rsid w:val="00A1402E"/>
    <w:rsid w:val="00A14727"/>
    <w:rsid w:val="00A14D51"/>
    <w:rsid w:val="00A17BBD"/>
    <w:rsid w:val="00A20413"/>
    <w:rsid w:val="00A21DE0"/>
    <w:rsid w:val="00A22724"/>
    <w:rsid w:val="00A23C1E"/>
    <w:rsid w:val="00A2798B"/>
    <w:rsid w:val="00A3207D"/>
    <w:rsid w:val="00A33E5A"/>
    <w:rsid w:val="00A356AB"/>
    <w:rsid w:val="00A3721B"/>
    <w:rsid w:val="00A43ABF"/>
    <w:rsid w:val="00A44E9F"/>
    <w:rsid w:val="00A46371"/>
    <w:rsid w:val="00A50041"/>
    <w:rsid w:val="00A51819"/>
    <w:rsid w:val="00A5233B"/>
    <w:rsid w:val="00A5271F"/>
    <w:rsid w:val="00A53A22"/>
    <w:rsid w:val="00A56343"/>
    <w:rsid w:val="00A61167"/>
    <w:rsid w:val="00A61536"/>
    <w:rsid w:val="00A61ACD"/>
    <w:rsid w:val="00A61D1E"/>
    <w:rsid w:val="00A62A7A"/>
    <w:rsid w:val="00A70E30"/>
    <w:rsid w:val="00A72558"/>
    <w:rsid w:val="00A773BB"/>
    <w:rsid w:val="00A80964"/>
    <w:rsid w:val="00A8205F"/>
    <w:rsid w:val="00A84924"/>
    <w:rsid w:val="00A84B5A"/>
    <w:rsid w:val="00A85E13"/>
    <w:rsid w:val="00A86A8C"/>
    <w:rsid w:val="00A87514"/>
    <w:rsid w:val="00A87954"/>
    <w:rsid w:val="00A90851"/>
    <w:rsid w:val="00A92319"/>
    <w:rsid w:val="00A93EE3"/>
    <w:rsid w:val="00A94D44"/>
    <w:rsid w:val="00AA2FBB"/>
    <w:rsid w:val="00AA3E90"/>
    <w:rsid w:val="00AA7C12"/>
    <w:rsid w:val="00AB0FEC"/>
    <w:rsid w:val="00AB335E"/>
    <w:rsid w:val="00AB570B"/>
    <w:rsid w:val="00AB68F3"/>
    <w:rsid w:val="00AC018A"/>
    <w:rsid w:val="00AC0DBA"/>
    <w:rsid w:val="00AC183A"/>
    <w:rsid w:val="00AC2278"/>
    <w:rsid w:val="00AC2A00"/>
    <w:rsid w:val="00AC510F"/>
    <w:rsid w:val="00AD0ABA"/>
    <w:rsid w:val="00AD3EFF"/>
    <w:rsid w:val="00AD4171"/>
    <w:rsid w:val="00AD4301"/>
    <w:rsid w:val="00AD603C"/>
    <w:rsid w:val="00AD607E"/>
    <w:rsid w:val="00AE1A8D"/>
    <w:rsid w:val="00AE5C25"/>
    <w:rsid w:val="00AF1B1E"/>
    <w:rsid w:val="00AF262E"/>
    <w:rsid w:val="00AF2723"/>
    <w:rsid w:val="00AF4AF2"/>
    <w:rsid w:val="00AF60FE"/>
    <w:rsid w:val="00B01D9C"/>
    <w:rsid w:val="00B028C8"/>
    <w:rsid w:val="00B04546"/>
    <w:rsid w:val="00B05A24"/>
    <w:rsid w:val="00B10082"/>
    <w:rsid w:val="00B11DF2"/>
    <w:rsid w:val="00B13261"/>
    <w:rsid w:val="00B1648F"/>
    <w:rsid w:val="00B17DBD"/>
    <w:rsid w:val="00B20CE5"/>
    <w:rsid w:val="00B20F24"/>
    <w:rsid w:val="00B21EE5"/>
    <w:rsid w:val="00B24280"/>
    <w:rsid w:val="00B265D3"/>
    <w:rsid w:val="00B31E5F"/>
    <w:rsid w:val="00B32F76"/>
    <w:rsid w:val="00B33552"/>
    <w:rsid w:val="00B34274"/>
    <w:rsid w:val="00B41D05"/>
    <w:rsid w:val="00B42034"/>
    <w:rsid w:val="00B4385C"/>
    <w:rsid w:val="00B4709F"/>
    <w:rsid w:val="00B50CB1"/>
    <w:rsid w:val="00B54731"/>
    <w:rsid w:val="00B548CE"/>
    <w:rsid w:val="00B549DD"/>
    <w:rsid w:val="00B54E85"/>
    <w:rsid w:val="00B557EE"/>
    <w:rsid w:val="00B60455"/>
    <w:rsid w:val="00B612B0"/>
    <w:rsid w:val="00B614FD"/>
    <w:rsid w:val="00B62C85"/>
    <w:rsid w:val="00B6394F"/>
    <w:rsid w:val="00B63962"/>
    <w:rsid w:val="00B64AA1"/>
    <w:rsid w:val="00B65DDB"/>
    <w:rsid w:val="00B66947"/>
    <w:rsid w:val="00B66BA4"/>
    <w:rsid w:val="00B67811"/>
    <w:rsid w:val="00B70A3C"/>
    <w:rsid w:val="00B7261C"/>
    <w:rsid w:val="00B73C15"/>
    <w:rsid w:val="00B73C75"/>
    <w:rsid w:val="00B740A2"/>
    <w:rsid w:val="00B81675"/>
    <w:rsid w:val="00B8181B"/>
    <w:rsid w:val="00B82C89"/>
    <w:rsid w:val="00B83A77"/>
    <w:rsid w:val="00B84F3F"/>
    <w:rsid w:val="00B87C44"/>
    <w:rsid w:val="00B87FDE"/>
    <w:rsid w:val="00B94DD4"/>
    <w:rsid w:val="00B959E5"/>
    <w:rsid w:val="00B97708"/>
    <w:rsid w:val="00BA0DAC"/>
    <w:rsid w:val="00BA2108"/>
    <w:rsid w:val="00BA24EF"/>
    <w:rsid w:val="00BA3803"/>
    <w:rsid w:val="00BA402D"/>
    <w:rsid w:val="00BA5CB5"/>
    <w:rsid w:val="00BB36DB"/>
    <w:rsid w:val="00BB3CBE"/>
    <w:rsid w:val="00BB3FB7"/>
    <w:rsid w:val="00BB5AB4"/>
    <w:rsid w:val="00BB7C4B"/>
    <w:rsid w:val="00BC0F42"/>
    <w:rsid w:val="00BC167A"/>
    <w:rsid w:val="00BC179D"/>
    <w:rsid w:val="00BC4AC9"/>
    <w:rsid w:val="00BC4E55"/>
    <w:rsid w:val="00BC666C"/>
    <w:rsid w:val="00BD0BE1"/>
    <w:rsid w:val="00BD0ED4"/>
    <w:rsid w:val="00BD4611"/>
    <w:rsid w:val="00BD6793"/>
    <w:rsid w:val="00BE3B53"/>
    <w:rsid w:val="00BE5E01"/>
    <w:rsid w:val="00BF2464"/>
    <w:rsid w:val="00BF6F31"/>
    <w:rsid w:val="00BF783F"/>
    <w:rsid w:val="00C01680"/>
    <w:rsid w:val="00C01E91"/>
    <w:rsid w:val="00C02941"/>
    <w:rsid w:val="00C03903"/>
    <w:rsid w:val="00C03C39"/>
    <w:rsid w:val="00C05A35"/>
    <w:rsid w:val="00C10F0D"/>
    <w:rsid w:val="00C11E93"/>
    <w:rsid w:val="00C14B5A"/>
    <w:rsid w:val="00C15F71"/>
    <w:rsid w:val="00C17707"/>
    <w:rsid w:val="00C235A9"/>
    <w:rsid w:val="00C249D8"/>
    <w:rsid w:val="00C24E37"/>
    <w:rsid w:val="00C25C6C"/>
    <w:rsid w:val="00C354DD"/>
    <w:rsid w:val="00C35BC2"/>
    <w:rsid w:val="00C36110"/>
    <w:rsid w:val="00C40A83"/>
    <w:rsid w:val="00C42653"/>
    <w:rsid w:val="00C46A2F"/>
    <w:rsid w:val="00C4722F"/>
    <w:rsid w:val="00C50B7C"/>
    <w:rsid w:val="00C541FC"/>
    <w:rsid w:val="00C55E88"/>
    <w:rsid w:val="00C60FA2"/>
    <w:rsid w:val="00C61DC5"/>
    <w:rsid w:val="00C62E1F"/>
    <w:rsid w:val="00C71545"/>
    <w:rsid w:val="00C734AB"/>
    <w:rsid w:val="00C73E13"/>
    <w:rsid w:val="00C7471F"/>
    <w:rsid w:val="00C75336"/>
    <w:rsid w:val="00C76CEE"/>
    <w:rsid w:val="00C81E82"/>
    <w:rsid w:val="00C82128"/>
    <w:rsid w:val="00C83517"/>
    <w:rsid w:val="00C93D20"/>
    <w:rsid w:val="00C94411"/>
    <w:rsid w:val="00C95972"/>
    <w:rsid w:val="00C9604B"/>
    <w:rsid w:val="00C97421"/>
    <w:rsid w:val="00CA0D4F"/>
    <w:rsid w:val="00CA498F"/>
    <w:rsid w:val="00CA4FD3"/>
    <w:rsid w:val="00CA510F"/>
    <w:rsid w:val="00CA5D8A"/>
    <w:rsid w:val="00CA66E3"/>
    <w:rsid w:val="00CB1615"/>
    <w:rsid w:val="00CB1949"/>
    <w:rsid w:val="00CB2BE1"/>
    <w:rsid w:val="00CB2FD0"/>
    <w:rsid w:val="00CB302B"/>
    <w:rsid w:val="00CB4EA3"/>
    <w:rsid w:val="00CB5FC3"/>
    <w:rsid w:val="00CC189E"/>
    <w:rsid w:val="00CC40C1"/>
    <w:rsid w:val="00CC553A"/>
    <w:rsid w:val="00CD0792"/>
    <w:rsid w:val="00CD12ED"/>
    <w:rsid w:val="00CD148F"/>
    <w:rsid w:val="00CD1C1F"/>
    <w:rsid w:val="00CD20CB"/>
    <w:rsid w:val="00CD529A"/>
    <w:rsid w:val="00CD7763"/>
    <w:rsid w:val="00CE1BA7"/>
    <w:rsid w:val="00CE499E"/>
    <w:rsid w:val="00CE4ADA"/>
    <w:rsid w:val="00CE4B17"/>
    <w:rsid w:val="00CF0E3F"/>
    <w:rsid w:val="00CF2072"/>
    <w:rsid w:val="00CF2DB3"/>
    <w:rsid w:val="00CF363B"/>
    <w:rsid w:val="00CF4848"/>
    <w:rsid w:val="00CF4FF0"/>
    <w:rsid w:val="00CF51B2"/>
    <w:rsid w:val="00CF74B4"/>
    <w:rsid w:val="00CF769D"/>
    <w:rsid w:val="00CF7776"/>
    <w:rsid w:val="00CF77BE"/>
    <w:rsid w:val="00CF7A14"/>
    <w:rsid w:val="00D023D8"/>
    <w:rsid w:val="00D0242F"/>
    <w:rsid w:val="00D044B3"/>
    <w:rsid w:val="00D0690F"/>
    <w:rsid w:val="00D06E48"/>
    <w:rsid w:val="00D114A1"/>
    <w:rsid w:val="00D11C91"/>
    <w:rsid w:val="00D132F1"/>
    <w:rsid w:val="00D13669"/>
    <w:rsid w:val="00D13E48"/>
    <w:rsid w:val="00D14BCF"/>
    <w:rsid w:val="00D1641C"/>
    <w:rsid w:val="00D17232"/>
    <w:rsid w:val="00D23A70"/>
    <w:rsid w:val="00D24DB6"/>
    <w:rsid w:val="00D24E47"/>
    <w:rsid w:val="00D26FB7"/>
    <w:rsid w:val="00D27616"/>
    <w:rsid w:val="00D30F21"/>
    <w:rsid w:val="00D31E18"/>
    <w:rsid w:val="00D342AF"/>
    <w:rsid w:val="00D342B6"/>
    <w:rsid w:val="00D3609F"/>
    <w:rsid w:val="00D36789"/>
    <w:rsid w:val="00D36EA0"/>
    <w:rsid w:val="00D377B1"/>
    <w:rsid w:val="00D40181"/>
    <w:rsid w:val="00D40309"/>
    <w:rsid w:val="00D42048"/>
    <w:rsid w:val="00D44C4C"/>
    <w:rsid w:val="00D45278"/>
    <w:rsid w:val="00D4563E"/>
    <w:rsid w:val="00D47008"/>
    <w:rsid w:val="00D56291"/>
    <w:rsid w:val="00D60F8A"/>
    <w:rsid w:val="00D61FEB"/>
    <w:rsid w:val="00D63D1C"/>
    <w:rsid w:val="00D6424C"/>
    <w:rsid w:val="00D65A74"/>
    <w:rsid w:val="00D66317"/>
    <w:rsid w:val="00D66D4A"/>
    <w:rsid w:val="00D75EED"/>
    <w:rsid w:val="00D806B1"/>
    <w:rsid w:val="00D82599"/>
    <w:rsid w:val="00D82CD6"/>
    <w:rsid w:val="00D8469B"/>
    <w:rsid w:val="00D84BD6"/>
    <w:rsid w:val="00D85C68"/>
    <w:rsid w:val="00D85D00"/>
    <w:rsid w:val="00D86CF0"/>
    <w:rsid w:val="00D873B1"/>
    <w:rsid w:val="00D92C0E"/>
    <w:rsid w:val="00D93A52"/>
    <w:rsid w:val="00D95569"/>
    <w:rsid w:val="00DA1BBB"/>
    <w:rsid w:val="00DA4384"/>
    <w:rsid w:val="00DA5F51"/>
    <w:rsid w:val="00DA66A6"/>
    <w:rsid w:val="00DB111A"/>
    <w:rsid w:val="00DB1D97"/>
    <w:rsid w:val="00DB2234"/>
    <w:rsid w:val="00DB37D8"/>
    <w:rsid w:val="00DC0D6E"/>
    <w:rsid w:val="00DC2115"/>
    <w:rsid w:val="00DC296D"/>
    <w:rsid w:val="00DC3876"/>
    <w:rsid w:val="00DC5CAC"/>
    <w:rsid w:val="00DC64E2"/>
    <w:rsid w:val="00DC7FD0"/>
    <w:rsid w:val="00DD1759"/>
    <w:rsid w:val="00DD36E1"/>
    <w:rsid w:val="00DD3C67"/>
    <w:rsid w:val="00DD472C"/>
    <w:rsid w:val="00DE0E31"/>
    <w:rsid w:val="00DE1544"/>
    <w:rsid w:val="00DE566E"/>
    <w:rsid w:val="00DE764C"/>
    <w:rsid w:val="00DE7E50"/>
    <w:rsid w:val="00DF0065"/>
    <w:rsid w:val="00DF075D"/>
    <w:rsid w:val="00DF09AF"/>
    <w:rsid w:val="00DF0D57"/>
    <w:rsid w:val="00DF0F54"/>
    <w:rsid w:val="00DF1B3C"/>
    <w:rsid w:val="00DF4072"/>
    <w:rsid w:val="00DF577D"/>
    <w:rsid w:val="00E001FE"/>
    <w:rsid w:val="00E02934"/>
    <w:rsid w:val="00E06F67"/>
    <w:rsid w:val="00E074CC"/>
    <w:rsid w:val="00E07679"/>
    <w:rsid w:val="00E07851"/>
    <w:rsid w:val="00E102CF"/>
    <w:rsid w:val="00E1131D"/>
    <w:rsid w:val="00E11ABF"/>
    <w:rsid w:val="00E13116"/>
    <w:rsid w:val="00E1395E"/>
    <w:rsid w:val="00E13F15"/>
    <w:rsid w:val="00E15144"/>
    <w:rsid w:val="00E15F99"/>
    <w:rsid w:val="00E160AB"/>
    <w:rsid w:val="00E20CB2"/>
    <w:rsid w:val="00E20FCC"/>
    <w:rsid w:val="00E21698"/>
    <w:rsid w:val="00E2224E"/>
    <w:rsid w:val="00E22D3F"/>
    <w:rsid w:val="00E24CD0"/>
    <w:rsid w:val="00E25F7F"/>
    <w:rsid w:val="00E27690"/>
    <w:rsid w:val="00E310CA"/>
    <w:rsid w:val="00E35351"/>
    <w:rsid w:val="00E357D8"/>
    <w:rsid w:val="00E36105"/>
    <w:rsid w:val="00E36E51"/>
    <w:rsid w:val="00E37956"/>
    <w:rsid w:val="00E37EB1"/>
    <w:rsid w:val="00E43D76"/>
    <w:rsid w:val="00E46399"/>
    <w:rsid w:val="00E4739D"/>
    <w:rsid w:val="00E5289B"/>
    <w:rsid w:val="00E52C89"/>
    <w:rsid w:val="00E54B20"/>
    <w:rsid w:val="00E55639"/>
    <w:rsid w:val="00E55C14"/>
    <w:rsid w:val="00E55C5E"/>
    <w:rsid w:val="00E56E67"/>
    <w:rsid w:val="00E618C0"/>
    <w:rsid w:val="00E6245E"/>
    <w:rsid w:val="00E63248"/>
    <w:rsid w:val="00E6552A"/>
    <w:rsid w:val="00E70463"/>
    <w:rsid w:val="00E70A0C"/>
    <w:rsid w:val="00E70B5F"/>
    <w:rsid w:val="00E72F6E"/>
    <w:rsid w:val="00E73095"/>
    <w:rsid w:val="00E80ACC"/>
    <w:rsid w:val="00E8171F"/>
    <w:rsid w:val="00E81E4A"/>
    <w:rsid w:val="00E8301E"/>
    <w:rsid w:val="00E91BE4"/>
    <w:rsid w:val="00E935FE"/>
    <w:rsid w:val="00E93B8C"/>
    <w:rsid w:val="00E9718D"/>
    <w:rsid w:val="00EA0C70"/>
    <w:rsid w:val="00EA2894"/>
    <w:rsid w:val="00EA3D14"/>
    <w:rsid w:val="00EA3FF9"/>
    <w:rsid w:val="00EA579B"/>
    <w:rsid w:val="00EA5E58"/>
    <w:rsid w:val="00EB0638"/>
    <w:rsid w:val="00EB0D79"/>
    <w:rsid w:val="00EB1BC1"/>
    <w:rsid w:val="00EB76B7"/>
    <w:rsid w:val="00EB7AA8"/>
    <w:rsid w:val="00EB7B85"/>
    <w:rsid w:val="00EC0071"/>
    <w:rsid w:val="00EC6489"/>
    <w:rsid w:val="00ED2C84"/>
    <w:rsid w:val="00ED39DB"/>
    <w:rsid w:val="00ED65CB"/>
    <w:rsid w:val="00ED7225"/>
    <w:rsid w:val="00ED7D86"/>
    <w:rsid w:val="00ED7EFB"/>
    <w:rsid w:val="00EE3F73"/>
    <w:rsid w:val="00EE4083"/>
    <w:rsid w:val="00EE586D"/>
    <w:rsid w:val="00EE5BDD"/>
    <w:rsid w:val="00EE6640"/>
    <w:rsid w:val="00EE66C4"/>
    <w:rsid w:val="00EE6D52"/>
    <w:rsid w:val="00EE6FAA"/>
    <w:rsid w:val="00EE7D89"/>
    <w:rsid w:val="00EF02F5"/>
    <w:rsid w:val="00EF056C"/>
    <w:rsid w:val="00EF6BB6"/>
    <w:rsid w:val="00F00CCC"/>
    <w:rsid w:val="00F019AF"/>
    <w:rsid w:val="00F039A3"/>
    <w:rsid w:val="00F0450A"/>
    <w:rsid w:val="00F04B57"/>
    <w:rsid w:val="00F07FF5"/>
    <w:rsid w:val="00F13D07"/>
    <w:rsid w:val="00F14C4D"/>
    <w:rsid w:val="00F158C2"/>
    <w:rsid w:val="00F22CEA"/>
    <w:rsid w:val="00F2355A"/>
    <w:rsid w:val="00F2475F"/>
    <w:rsid w:val="00F267F0"/>
    <w:rsid w:val="00F27993"/>
    <w:rsid w:val="00F30D35"/>
    <w:rsid w:val="00F31878"/>
    <w:rsid w:val="00F31AA6"/>
    <w:rsid w:val="00F31F9D"/>
    <w:rsid w:val="00F33052"/>
    <w:rsid w:val="00F33B22"/>
    <w:rsid w:val="00F33F31"/>
    <w:rsid w:val="00F357D7"/>
    <w:rsid w:val="00F36672"/>
    <w:rsid w:val="00F36A4E"/>
    <w:rsid w:val="00F428D0"/>
    <w:rsid w:val="00F43A9E"/>
    <w:rsid w:val="00F44A7E"/>
    <w:rsid w:val="00F44DA6"/>
    <w:rsid w:val="00F45B34"/>
    <w:rsid w:val="00F45ED0"/>
    <w:rsid w:val="00F50236"/>
    <w:rsid w:val="00F50B07"/>
    <w:rsid w:val="00F51FB2"/>
    <w:rsid w:val="00F5302D"/>
    <w:rsid w:val="00F54B98"/>
    <w:rsid w:val="00F5555F"/>
    <w:rsid w:val="00F5620E"/>
    <w:rsid w:val="00F57B5B"/>
    <w:rsid w:val="00F64902"/>
    <w:rsid w:val="00F707B9"/>
    <w:rsid w:val="00F711DB"/>
    <w:rsid w:val="00F740A4"/>
    <w:rsid w:val="00F747D6"/>
    <w:rsid w:val="00F748FF"/>
    <w:rsid w:val="00F778C8"/>
    <w:rsid w:val="00F819DD"/>
    <w:rsid w:val="00F82255"/>
    <w:rsid w:val="00F82642"/>
    <w:rsid w:val="00F82E8E"/>
    <w:rsid w:val="00F830BF"/>
    <w:rsid w:val="00F834E2"/>
    <w:rsid w:val="00F85D47"/>
    <w:rsid w:val="00F87445"/>
    <w:rsid w:val="00F92D2B"/>
    <w:rsid w:val="00F935C9"/>
    <w:rsid w:val="00F95DC5"/>
    <w:rsid w:val="00F968A8"/>
    <w:rsid w:val="00F97245"/>
    <w:rsid w:val="00F9748C"/>
    <w:rsid w:val="00FA08F1"/>
    <w:rsid w:val="00FA1163"/>
    <w:rsid w:val="00FA1D49"/>
    <w:rsid w:val="00FA2715"/>
    <w:rsid w:val="00FA3020"/>
    <w:rsid w:val="00FA5426"/>
    <w:rsid w:val="00FA6B0A"/>
    <w:rsid w:val="00FB0C0D"/>
    <w:rsid w:val="00FB1836"/>
    <w:rsid w:val="00FB2BA7"/>
    <w:rsid w:val="00FB3DDF"/>
    <w:rsid w:val="00FB5FBC"/>
    <w:rsid w:val="00FB6201"/>
    <w:rsid w:val="00FC025D"/>
    <w:rsid w:val="00FC0528"/>
    <w:rsid w:val="00FC4F45"/>
    <w:rsid w:val="00FC4FE3"/>
    <w:rsid w:val="00FC5866"/>
    <w:rsid w:val="00FC79C6"/>
    <w:rsid w:val="00FD00C7"/>
    <w:rsid w:val="00FD0923"/>
    <w:rsid w:val="00FD1CA8"/>
    <w:rsid w:val="00FD3D71"/>
    <w:rsid w:val="00FD674A"/>
    <w:rsid w:val="00FD6DD6"/>
    <w:rsid w:val="00FD735F"/>
    <w:rsid w:val="00FE0942"/>
    <w:rsid w:val="00FE596A"/>
    <w:rsid w:val="00FE6904"/>
    <w:rsid w:val="00FF0315"/>
    <w:rsid w:val="00FF0B3E"/>
    <w:rsid w:val="00FF0C8F"/>
    <w:rsid w:val="00FF19E9"/>
    <w:rsid w:val="00FF4E9F"/>
    <w:rsid w:val="00FF5609"/>
    <w:rsid w:val="00FF5804"/>
    <w:rsid w:val="00FF6AC6"/>
    <w:rsid w:val="0116563B"/>
    <w:rsid w:val="011FF9DF"/>
    <w:rsid w:val="0164A82E"/>
    <w:rsid w:val="02BFD698"/>
    <w:rsid w:val="02CC2363"/>
    <w:rsid w:val="03759D45"/>
    <w:rsid w:val="045670C5"/>
    <w:rsid w:val="04709E35"/>
    <w:rsid w:val="04A62F8B"/>
    <w:rsid w:val="04A6B87A"/>
    <w:rsid w:val="0587FFB6"/>
    <w:rsid w:val="07418578"/>
    <w:rsid w:val="0769D431"/>
    <w:rsid w:val="079ED800"/>
    <w:rsid w:val="0863D09F"/>
    <w:rsid w:val="088CD07B"/>
    <w:rsid w:val="08C518A3"/>
    <w:rsid w:val="08F8A872"/>
    <w:rsid w:val="0ABDDC37"/>
    <w:rsid w:val="0B18A43F"/>
    <w:rsid w:val="0B66B58A"/>
    <w:rsid w:val="0BBE7C9D"/>
    <w:rsid w:val="0BC2D064"/>
    <w:rsid w:val="0C979012"/>
    <w:rsid w:val="0DA7CE57"/>
    <w:rsid w:val="0EC2C04F"/>
    <w:rsid w:val="0F80362F"/>
    <w:rsid w:val="11C15945"/>
    <w:rsid w:val="12DC6660"/>
    <w:rsid w:val="131EB95A"/>
    <w:rsid w:val="133EDD2E"/>
    <w:rsid w:val="146686AE"/>
    <w:rsid w:val="15220067"/>
    <w:rsid w:val="15A03256"/>
    <w:rsid w:val="16F6B0AC"/>
    <w:rsid w:val="173056F6"/>
    <w:rsid w:val="17678743"/>
    <w:rsid w:val="17CA11D2"/>
    <w:rsid w:val="189EFA4C"/>
    <w:rsid w:val="19B6387B"/>
    <w:rsid w:val="1AF0E62F"/>
    <w:rsid w:val="1AF3F844"/>
    <w:rsid w:val="1B6B5D08"/>
    <w:rsid w:val="1B7C4BBE"/>
    <w:rsid w:val="1C85CD5B"/>
    <w:rsid w:val="1D6D5537"/>
    <w:rsid w:val="1E3122A8"/>
    <w:rsid w:val="1E3229EC"/>
    <w:rsid w:val="1E4794DE"/>
    <w:rsid w:val="1F7010F3"/>
    <w:rsid w:val="1FB469CF"/>
    <w:rsid w:val="20A6EB45"/>
    <w:rsid w:val="233D562D"/>
    <w:rsid w:val="23B2CD2C"/>
    <w:rsid w:val="23CA8B83"/>
    <w:rsid w:val="23E898E8"/>
    <w:rsid w:val="2408AB67"/>
    <w:rsid w:val="24172758"/>
    <w:rsid w:val="25057119"/>
    <w:rsid w:val="260BA6D5"/>
    <w:rsid w:val="2626C0AB"/>
    <w:rsid w:val="27A65571"/>
    <w:rsid w:val="292A3BA8"/>
    <w:rsid w:val="2A6669ED"/>
    <w:rsid w:val="2AF8FB00"/>
    <w:rsid w:val="2B51E3A1"/>
    <w:rsid w:val="2B653DC2"/>
    <w:rsid w:val="2B97D165"/>
    <w:rsid w:val="2BE1D431"/>
    <w:rsid w:val="2C261B81"/>
    <w:rsid w:val="2C65B912"/>
    <w:rsid w:val="2CAC969E"/>
    <w:rsid w:val="2DDBBA88"/>
    <w:rsid w:val="2E80CCC7"/>
    <w:rsid w:val="2FFA32CA"/>
    <w:rsid w:val="346098D3"/>
    <w:rsid w:val="34AC10A8"/>
    <w:rsid w:val="350EBDE0"/>
    <w:rsid w:val="37CE7285"/>
    <w:rsid w:val="38C4719E"/>
    <w:rsid w:val="39530286"/>
    <w:rsid w:val="39B61EBD"/>
    <w:rsid w:val="3CCBD0FB"/>
    <w:rsid w:val="3D13B33C"/>
    <w:rsid w:val="3E1C78AC"/>
    <w:rsid w:val="3F09FA40"/>
    <w:rsid w:val="3F29B1A7"/>
    <w:rsid w:val="4014C66E"/>
    <w:rsid w:val="4033E253"/>
    <w:rsid w:val="40C69F31"/>
    <w:rsid w:val="40F5636B"/>
    <w:rsid w:val="4274C73F"/>
    <w:rsid w:val="42D42D1D"/>
    <w:rsid w:val="431863D7"/>
    <w:rsid w:val="44BED4AB"/>
    <w:rsid w:val="4669B9AA"/>
    <w:rsid w:val="4725B4F7"/>
    <w:rsid w:val="4734E207"/>
    <w:rsid w:val="4768884F"/>
    <w:rsid w:val="47DCABC0"/>
    <w:rsid w:val="48284492"/>
    <w:rsid w:val="482A77A1"/>
    <w:rsid w:val="486FCE94"/>
    <w:rsid w:val="48908FB7"/>
    <w:rsid w:val="494C9500"/>
    <w:rsid w:val="4A123CA8"/>
    <w:rsid w:val="4B8C1CC2"/>
    <w:rsid w:val="4BDFE3E4"/>
    <w:rsid w:val="4D8451F4"/>
    <w:rsid w:val="4DA41863"/>
    <w:rsid w:val="4DDEA1B1"/>
    <w:rsid w:val="4E7D8672"/>
    <w:rsid w:val="4F35D7DA"/>
    <w:rsid w:val="5046E793"/>
    <w:rsid w:val="5056864E"/>
    <w:rsid w:val="506E6B5E"/>
    <w:rsid w:val="50847412"/>
    <w:rsid w:val="5152184A"/>
    <w:rsid w:val="51783ACE"/>
    <w:rsid w:val="518DA368"/>
    <w:rsid w:val="51FC9DC8"/>
    <w:rsid w:val="535863DD"/>
    <w:rsid w:val="53ECD929"/>
    <w:rsid w:val="564A3A23"/>
    <w:rsid w:val="567418B3"/>
    <w:rsid w:val="579518AC"/>
    <w:rsid w:val="5A92BEB5"/>
    <w:rsid w:val="5BC57CEE"/>
    <w:rsid w:val="5BC583F1"/>
    <w:rsid w:val="5C901826"/>
    <w:rsid w:val="5CEEC5BF"/>
    <w:rsid w:val="5E01D8D1"/>
    <w:rsid w:val="602DF053"/>
    <w:rsid w:val="6095E314"/>
    <w:rsid w:val="60E25697"/>
    <w:rsid w:val="6146E647"/>
    <w:rsid w:val="616309F2"/>
    <w:rsid w:val="61989813"/>
    <w:rsid w:val="63D8BE17"/>
    <w:rsid w:val="63E49677"/>
    <w:rsid w:val="645AE90D"/>
    <w:rsid w:val="64CEAD7F"/>
    <w:rsid w:val="6679CA91"/>
    <w:rsid w:val="66E3570E"/>
    <w:rsid w:val="67D77DE7"/>
    <w:rsid w:val="68D47B91"/>
    <w:rsid w:val="691795B7"/>
    <w:rsid w:val="6960FBE9"/>
    <w:rsid w:val="69BBAFE0"/>
    <w:rsid w:val="6C4127C5"/>
    <w:rsid w:val="6D1E2A78"/>
    <w:rsid w:val="6E315220"/>
    <w:rsid w:val="6F4551A5"/>
    <w:rsid w:val="6F72AEEF"/>
    <w:rsid w:val="7012A254"/>
    <w:rsid w:val="7066A827"/>
    <w:rsid w:val="713B78F3"/>
    <w:rsid w:val="7322E768"/>
    <w:rsid w:val="74FF570D"/>
    <w:rsid w:val="780635ED"/>
    <w:rsid w:val="7830D692"/>
    <w:rsid w:val="7855DA7E"/>
    <w:rsid w:val="78EC95CF"/>
    <w:rsid w:val="792F9018"/>
    <w:rsid w:val="79E9DD1D"/>
    <w:rsid w:val="7A4EE4D8"/>
    <w:rsid w:val="7B275080"/>
    <w:rsid w:val="7D6704E4"/>
    <w:rsid w:val="7E10AA27"/>
    <w:rsid w:val="7EECAB45"/>
    <w:rsid w:val="7F656D9B"/>
  </w:rsids>
  <m:mathPr>
    <m:mathFont m:val="Cambria Math"/>
    <m:brkBin m:val="before"/>
    <m:brkBinSub m:val="--"/>
    <m:smallFrac m:val="0"/>
    <m:dispDef/>
    <m:lMargin m:val="0"/>
    <m:rMargin m:val="0"/>
    <m:defJc m:val="centerGroup"/>
    <m:wrapIndent m:val="1440"/>
    <m:intLim m:val="subSup"/>
    <m:naryLim m:val="undOvr"/>
  </m:mathPr>
  <w:themeFontLang w:val="en-GB"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5FA64F"/>
  <w15:chartTrackingRefBased/>
  <w15:docId w15:val="{15F46DFE-0327-4B3F-973A-442BA8320C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14D51"/>
    <w:pPr>
      <w:spacing w:after="0" w:line="240" w:lineRule="auto"/>
    </w:pPr>
    <w:rPr>
      <w:rFonts w:ascii="Times New Roman" w:eastAsia="Times New Roman" w:hAnsi="Times New Roman" w:cs="Times New Roman"/>
      <w:kern w:val="0"/>
      <w14:ligatures w14:val="none"/>
    </w:rPr>
  </w:style>
  <w:style w:type="paragraph" w:styleId="1">
    <w:name w:val="heading 1"/>
    <w:basedOn w:val="a"/>
    <w:next w:val="a"/>
    <w:link w:val="1Char"/>
    <w:uiPriority w:val="9"/>
    <w:qFormat/>
    <w:rsid w:val="002968C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2">
    <w:name w:val="heading 2"/>
    <w:basedOn w:val="a"/>
    <w:next w:val="a"/>
    <w:link w:val="2Char"/>
    <w:uiPriority w:val="9"/>
    <w:unhideWhenUsed/>
    <w:qFormat/>
    <w:rsid w:val="002968C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3">
    <w:name w:val="heading 3"/>
    <w:basedOn w:val="a"/>
    <w:next w:val="a"/>
    <w:link w:val="3Char"/>
    <w:uiPriority w:val="9"/>
    <w:unhideWhenUsed/>
    <w:qFormat/>
    <w:rsid w:val="005D0872"/>
    <w:pPr>
      <w:keepNext/>
      <w:keepLines/>
      <w:spacing w:before="160" w:after="80" w:line="278" w:lineRule="auto"/>
      <w:outlineLvl w:val="2"/>
    </w:pPr>
    <w:rPr>
      <w:rFonts w:ascii="Calibri" w:eastAsiaTheme="majorEastAsia" w:hAnsi="Calibri" w:cstheme="majorBidi"/>
      <w:color w:val="0F4761" w:themeColor="accent1" w:themeShade="BF"/>
      <w:kern w:val="2"/>
      <w:sz w:val="32"/>
      <w:szCs w:val="28"/>
      <w14:ligatures w14:val="standardContextual"/>
    </w:rPr>
  </w:style>
  <w:style w:type="paragraph" w:styleId="4">
    <w:name w:val="heading 4"/>
    <w:basedOn w:val="a"/>
    <w:next w:val="a"/>
    <w:link w:val="4Char"/>
    <w:uiPriority w:val="9"/>
    <w:unhideWhenUsed/>
    <w:qFormat/>
    <w:rsid w:val="002968CF"/>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5">
    <w:name w:val="heading 5"/>
    <w:basedOn w:val="a"/>
    <w:next w:val="a"/>
    <w:link w:val="5Char"/>
    <w:uiPriority w:val="9"/>
    <w:unhideWhenUsed/>
    <w:qFormat/>
    <w:rsid w:val="002968CF"/>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6">
    <w:name w:val="heading 6"/>
    <w:basedOn w:val="a"/>
    <w:next w:val="a"/>
    <w:link w:val="6Char"/>
    <w:uiPriority w:val="9"/>
    <w:unhideWhenUsed/>
    <w:qFormat/>
    <w:rsid w:val="007C0EB5"/>
    <w:pPr>
      <w:keepNext/>
      <w:keepLines/>
      <w:spacing w:before="40" w:line="278" w:lineRule="auto"/>
      <w:outlineLvl w:val="5"/>
    </w:pPr>
    <w:rPr>
      <w:rFonts w:ascii="Calibri" w:eastAsiaTheme="majorEastAsia" w:hAnsi="Calibri" w:cstheme="majorBidi"/>
      <w:i/>
      <w:iCs/>
      <w:color w:val="595959" w:themeColor="text1" w:themeTint="A6"/>
      <w:kern w:val="2"/>
      <w:sz w:val="22"/>
      <w14:ligatures w14:val="standardContextual"/>
    </w:rPr>
  </w:style>
  <w:style w:type="paragraph" w:styleId="7">
    <w:name w:val="heading 7"/>
    <w:basedOn w:val="a"/>
    <w:next w:val="a"/>
    <w:link w:val="7Char"/>
    <w:uiPriority w:val="9"/>
    <w:semiHidden/>
    <w:unhideWhenUsed/>
    <w:qFormat/>
    <w:rsid w:val="002968CF"/>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8">
    <w:name w:val="heading 8"/>
    <w:basedOn w:val="a"/>
    <w:next w:val="a"/>
    <w:link w:val="8Char"/>
    <w:uiPriority w:val="9"/>
    <w:semiHidden/>
    <w:unhideWhenUsed/>
    <w:qFormat/>
    <w:rsid w:val="002968CF"/>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9">
    <w:name w:val="heading 9"/>
    <w:basedOn w:val="a"/>
    <w:next w:val="a"/>
    <w:link w:val="9Char"/>
    <w:uiPriority w:val="9"/>
    <w:semiHidden/>
    <w:unhideWhenUsed/>
    <w:qFormat/>
    <w:rsid w:val="002968CF"/>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66947"/>
    <w:rPr>
      <w:rFonts w:asciiTheme="majorHAnsi" w:eastAsiaTheme="majorEastAsia" w:hAnsiTheme="majorHAnsi" w:cstheme="majorBidi"/>
      <w:color w:val="0F4761" w:themeColor="accent1" w:themeShade="BF"/>
      <w:sz w:val="40"/>
      <w:szCs w:val="40"/>
    </w:rPr>
  </w:style>
  <w:style w:type="character" w:customStyle="1" w:styleId="2Char">
    <w:name w:val="제목 2 Char"/>
    <w:basedOn w:val="a0"/>
    <w:link w:val="2"/>
    <w:uiPriority w:val="9"/>
    <w:rsid w:val="002968CF"/>
    <w:rPr>
      <w:rFonts w:asciiTheme="majorHAnsi" w:eastAsiaTheme="majorEastAsia" w:hAnsiTheme="majorHAnsi" w:cstheme="majorBidi"/>
      <w:color w:val="0F4761" w:themeColor="accent1" w:themeShade="BF"/>
      <w:sz w:val="32"/>
      <w:szCs w:val="32"/>
    </w:rPr>
  </w:style>
  <w:style w:type="character" w:customStyle="1" w:styleId="3Char">
    <w:name w:val="제목 3 Char"/>
    <w:basedOn w:val="a0"/>
    <w:link w:val="3"/>
    <w:uiPriority w:val="9"/>
    <w:rsid w:val="005D0872"/>
    <w:rPr>
      <w:rFonts w:ascii="Calibri" w:eastAsiaTheme="majorEastAsia" w:hAnsi="Calibri" w:cstheme="majorBidi"/>
      <w:color w:val="0F4761" w:themeColor="accent1" w:themeShade="BF"/>
      <w:sz w:val="32"/>
      <w:szCs w:val="28"/>
    </w:rPr>
  </w:style>
  <w:style w:type="character" w:customStyle="1" w:styleId="4Char">
    <w:name w:val="제목 4 Char"/>
    <w:basedOn w:val="a0"/>
    <w:link w:val="4"/>
    <w:uiPriority w:val="9"/>
    <w:rsid w:val="002968CF"/>
    <w:rPr>
      <w:rFonts w:eastAsiaTheme="majorEastAsia" w:cstheme="majorBidi"/>
      <w:i/>
      <w:iCs/>
      <w:color w:val="0F4761" w:themeColor="accent1" w:themeShade="BF"/>
    </w:rPr>
  </w:style>
  <w:style w:type="character" w:customStyle="1" w:styleId="5Char">
    <w:name w:val="제목 5 Char"/>
    <w:basedOn w:val="a0"/>
    <w:link w:val="5"/>
    <w:uiPriority w:val="9"/>
    <w:rsid w:val="002968CF"/>
    <w:rPr>
      <w:rFonts w:eastAsiaTheme="majorEastAsia" w:cstheme="majorBidi"/>
      <w:color w:val="0F4761" w:themeColor="accent1" w:themeShade="BF"/>
    </w:rPr>
  </w:style>
  <w:style w:type="character" w:customStyle="1" w:styleId="6Char">
    <w:name w:val="제목 6 Char"/>
    <w:basedOn w:val="a0"/>
    <w:link w:val="6"/>
    <w:uiPriority w:val="9"/>
    <w:rsid w:val="007C0EB5"/>
    <w:rPr>
      <w:rFonts w:ascii="Calibri" w:eastAsiaTheme="majorEastAsia" w:hAnsi="Calibri" w:cstheme="majorBidi"/>
      <w:i/>
      <w:iCs/>
      <w:color w:val="595959" w:themeColor="text1" w:themeTint="A6"/>
      <w:sz w:val="22"/>
    </w:rPr>
  </w:style>
  <w:style w:type="character" w:customStyle="1" w:styleId="7Char">
    <w:name w:val="제목 7 Char"/>
    <w:basedOn w:val="a0"/>
    <w:link w:val="7"/>
    <w:uiPriority w:val="9"/>
    <w:semiHidden/>
    <w:rsid w:val="002968CF"/>
    <w:rPr>
      <w:rFonts w:eastAsiaTheme="majorEastAsia" w:cstheme="majorBidi"/>
      <w:color w:val="595959" w:themeColor="text1" w:themeTint="A6"/>
    </w:rPr>
  </w:style>
  <w:style w:type="character" w:customStyle="1" w:styleId="8Char">
    <w:name w:val="제목 8 Char"/>
    <w:basedOn w:val="a0"/>
    <w:link w:val="8"/>
    <w:uiPriority w:val="9"/>
    <w:semiHidden/>
    <w:rsid w:val="002968CF"/>
    <w:rPr>
      <w:rFonts w:eastAsiaTheme="majorEastAsia" w:cstheme="majorBidi"/>
      <w:i/>
      <w:iCs/>
      <w:color w:val="272727" w:themeColor="text1" w:themeTint="D8"/>
    </w:rPr>
  </w:style>
  <w:style w:type="character" w:customStyle="1" w:styleId="9Char">
    <w:name w:val="제목 9 Char"/>
    <w:basedOn w:val="a0"/>
    <w:link w:val="9"/>
    <w:uiPriority w:val="9"/>
    <w:semiHidden/>
    <w:rsid w:val="002968CF"/>
    <w:rPr>
      <w:rFonts w:eastAsiaTheme="majorEastAsia" w:cstheme="majorBidi"/>
      <w:color w:val="272727" w:themeColor="text1" w:themeTint="D8"/>
    </w:rPr>
  </w:style>
  <w:style w:type="paragraph" w:styleId="a3">
    <w:name w:val="Title"/>
    <w:basedOn w:val="a"/>
    <w:next w:val="a"/>
    <w:link w:val="Char"/>
    <w:uiPriority w:val="10"/>
    <w:qFormat/>
    <w:rsid w:val="002968C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Char">
    <w:name w:val="제목 Char"/>
    <w:basedOn w:val="a0"/>
    <w:link w:val="a3"/>
    <w:uiPriority w:val="10"/>
    <w:rsid w:val="002968C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968C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Char0">
    <w:name w:val="부제 Char"/>
    <w:basedOn w:val="a0"/>
    <w:link w:val="a4"/>
    <w:uiPriority w:val="11"/>
    <w:rsid w:val="002968C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968CF"/>
    <w:pPr>
      <w:spacing w:before="160" w:after="160" w:line="278" w:lineRule="auto"/>
      <w:jc w:val="center"/>
    </w:pPr>
    <w:rPr>
      <w:rFonts w:asciiTheme="minorHAnsi" w:eastAsiaTheme="minorEastAsia" w:hAnsiTheme="minorHAnsi" w:cstheme="minorBidi"/>
      <w:i/>
      <w:iCs/>
      <w:color w:val="404040" w:themeColor="text1" w:themeTint="BF"/>
      <w:kern w:val="2"/>
      <w14:ligatures w14:val="standardContextual"/>
    </w:rPr>
  </w:style>
  <w:style w:type="character" w:customStyle="1" w:styleId="Char1">
    <w:name w:val="인용 Char"/>
    <w:basedOn w:val="a0"/>
    <w:link w:val="a5"/>
    <w:uiPriority w:val="29"/>
    <w:rsid w:val="002968CF"/>
    <w:rPr>
      <w:i/>
      <w:iCs/>
      <w:color w:val="404040" w:themeColor="text1" w:themeTint="BF"/>
    </w:rPr>
  </w:style>
  <w:style w:type="paragraph" w:styleId="a6">
    <w:name w:val="List Paragraph"/>
    <w:basedOn w:val="a"/>
    <w:uiPriority w:val="34"/>
    <w:qFormat/>
    <w:rsid w:val="002968CF"/>
    <w:pPr>
      <w:spacing w:after="160" w:line="278" w:lineRule="auto"/>
      <w:ind w:left="720"/>
      <w:contextualSpacing/>
    </w:pPr>
    <w:rPr>
      <w:rFonts w:asciiTheme="minorHAnsi" w:eastAsiaTheme="minorEastAsia" w:hAnsiTheme="minorHAnsi" w:cstheme="minorBidi"/>
      <w:kern w:val="2"/>
      <w14:ligatures w14:val="standardContextual"/>
    </w:rPr>
  </w:style>
  <w:style w:type="character" w:styleId="a7">
    <w:name w:val="Intense Emphasis"/>
    <w:basedOn w:val="a0"/>
    <w:uiPriority w:val="21"/>
    <w:qFormat/>
    <w:rsid w:val="002968CF"/>
    <w:rPr>
      <w:i/>
      <w:iCs/>
      <w:color w:val="0F4761" w:themeColor="accent1" w:themeShade="BF"/>
    </w:rPr>
  </w:style>
  <w:style w:type="paragraph" w:styleId="a8">
    <w:name w:val="Intense Quote"/>
    <w:basedOn w:val="a"/>
    <w:next w:val="a"/>
    <w:link w:val="Char2"/>
    <w:uiPriority w:val="30"/>
    <w:qFormat/>
    <w:rsid w:val="002968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14:ligatures w14:val="standardContextual"/>
    </w:rPr>
  </w:style>
  <w:style w:type="character" w:customStyle="1" w:styleId="Char2">
    <w:name w:val="강한 인용 Char"/>
    <w:basedOn w:val="a0"/>
    <w:link w:val="a8"/>
    <w:uiPriority w:val="30"/>
    <w:rsid w:val="002968CF"/>
    <w:rPr>
      <w:i/>
      <w:iCs/>
      <w:color w:val="0F4761" w:themeColor="accent1" w:themeShade="BF"/>
    </w:rPr>
  </w:style>
  <w:style w:type="character" w:styleId="a9">
    <w:name w:val="Intense Reference"/>
    <w:basedOn w:val="a0"/>
    <w:uiPriority w:val="32"/>
    <w:qFormat/>
    <w:rsid w:val="002968CF"/>
    <w:rPr>
      <w:b/>
      <w:bCs/>
      <w:smallCaps/>
      <w:color w:val="0F4761" w:themeColor="accent1" w:themeShade="BF"/>
      <w:spacing w:val="5"/>
    </w:rPr>
  </w:style>
  <w:style w:type="paragraph" w:styleId="aa">
    <w:name w:val="header"/>
    <w:basedOn w:val="a"/>
    <w:link w:val="Char3"/>
    <w:uiPriority w:val="99"/>
    <w:unhideWhenUsed/>
    <w:rsid w:val="005F3EB6"/>
    <w:pPr>
      <w:tabs>
        <w:tab w:val="center" w:pos="4252"/>
        <w:tab w:val="right" w:pos="8504"/>
      </w:tabs>
    </w:pPr>
  </w:style>
  <w:style w:type="character" w:customStyle="1" w:styleId="Char3">
    <w:name w:val="머리글 Char"/>
    <w:basedOn w:val="a0"/>
    <w:link w:val="aa"/>
    <w:uiPriority w:val="99"/>
    <w:rsid w:val="005F3EB6"/>
    <w:rPr>
      <w:rFonts w:ascii="Times New Roman" w:eastAsia="Times New Roman" w:hAnsi="Times New Roman" w:cs="Times New Roman"/>
      <w:kern w:val="0"/>
      <w14:ligatures w14:val="none"/>
    </w:rPr>
  </w:style>
  <w:style w:type="paragraph" w:styleId="ab">
    <w:name w:val="footer"/>
    <w:basedOn w:val="a"/>
    <w:link w:val="Char4"/>
    <w:uiPriority w:val="99"/>
    <w:unhideWhenUsed/>
    <w:rsid w:val="005F3EB6"/>
    <w:pPr>
      <w:tabs>
        <w:tab w:val="center" w:pos="4252"/>
        <w:tab w:val="right" w:pos="8504"/>
      </w:tabs>
    </w:pPr>
  </w:style>
  <w:style w:type="character" w:customStyle="1" w:styleId="Char4">
    <w:name w:val="바닥글 Char"/>
    <w:basedOn w:val="a0"/>
    <w:link w:val="ab"/>
    <w:uiPriority w:val="99"/>
    <w:rsid w:val="005F3EB6"/>
    <w:rPr>
      <w:rFonts w:ascii="Times New Roman" w:eastAsia="Times New Roman" w:hAnsi="Times New Roman" w:cs="Times New Roman"/>
      <w:kern w:val="0"/>
      <w14:ligatures w14:val="none"/>
    </w:rPr>
  </w:style>
  <w:style w:type="table" w:styleId="ac">
    <w:name w:val="Table Grid"/>
    <w:basedOn w:val="a1"/>
    <w:uiPriority w:val="39"/>
    <w:rsid w:val="00F57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link w:val="Char5"/>
    <w:uiPriority w:val="35"/>
    <w:unhideWhenUsed/>
    <w:qFormat/>
    <w:rsid w:val="00814DE0"/>
    <w:pPr>
      <w:spacing w:after="200"/>
    </w:pPr>
    <w:rPr>
      <w:i/>
      <w:iCs/>
      <w:color w:val="0E2841" w:themeColor="text2"/>
      <w:sz w:val="18"/>
      <w:szCs w:val="18"/>
    </w:rPr>
  </w:style>
  <w:style w:type="paragraph" w:styleId="ae">
    <w:name w:val="annotation text"/>
    <w:basedOn w:val="a"/>
    <w:link w:val="Char6"/>
    <w:uiPriority w:val="99"/>
    <w:unhideWhenUsed/>
    <w:rsid w:val="00467825"/>
    <w:rPr>
      <w:sz w:val="20"/>
      <w:szCs w:val="20"/>
    </w:rPr>
  </w:style>
  <w:style w:type="character" w:customStyle="1" w:styleId="Char6">
    <w:name w:val="메모 텍스트 Char"/>
    <w:basedOn w:val="a0"/>
    <w:link w:val="ae"/>
    <w:uiPriority w:val="99"/>
    <w:rsid w:val="00467825"/>
    <w:rPr>
      <w:rFonts w:ascii="Times New Roman" w:eastAsia="Times New Roman" w:hAnsi="Times New Roman" w:cs="Times New Roman"/>
      <w:kern w:val="0"/>
      <w:sz w:val="20"/>
      <w:szCs w:val="20"/>
      <w14:ligatures w14:val="none"/>
    </w:rPr>
  </w:style>
  <w:style w:type="character" w:styleId="af">
    <w:name w:val="annotation reference"/>
    <w:basedOn w:val="a0"/>
    <w:uiPriority w:val="99"/>
    <w:semiHidden/>
    <w:unhideWhenUsed/>
    <w:rsid w:val="00467825"/>
    <w:rPr>
      <w:sz w:val="16"/>
      <w:szCs w:val="16"/>
    </w:rPr>
  </w:style>
  <w:style w:type="table" w:styleId="20">
    <w:name w:val="Plain Table 2"/>
    <w:basedOn w:val="a1"/>
    <w:uiPriority w:val="42"/>
    <w:rsid w:val="004678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af0">
    <w:name w:val="page number"/>
    <w:basedOn w:val="a0"/>
    <w:uiPriority w:val="99"/>
    <w:semiHidden/>
    <w:unhideWhenUsed/>
    <w:rsid w:val="00663E8C"/>
  </w:style>
  <w:style w:type="paragraph" w:styleId="af1">
    <w:name w:val="table of figures"/>
    <w:basedOn w:val="a"/>
    <w:next w:val="a"/>
    <w:uiPriority w:val="99"/>
    <w:unhideWhenUsed/>
    <w:rsid w:val="0085761A"/>
    <w:rPr>
      <w:rFonts w:ascii="Calibri" w:hAnsi="Calibri"/>
    </w:rPr>
  </w:style>
  <w:style w:type="character" w:styleId="af2">
    <w:name w:val="Hyperlink"/>
    <w:basedOn w:val="a0"/>
    <w:uiPriority w:val="99"/>
    <w:unhideWhenUsed/>
    <w:rsid w:val="00994DE7"/>
    <w:rPr>
      <w:color w:val="467886" w:themeColor="hyperlink"/>
      <w:u w:val="single"/>
    </w:rPr>
  </w:style>
  <w:style w:type="paragraph" w:styleId="af3">
    <w:name w:val="Normal (Web)"/>
    <w:basedOn w:val="a"/>
    <w:uiPriority w:val="99"/>
    <w:semiHidden/>
    <w:unhideWhenUsed/>
    <w:rsid w:val="00C97421"/>
    <w:pPr>
      <w:spacing w:before="100" w:beforeAutospacing="1" w:after="100" w:afterAutospacing="1"/>
    </w:pPr>
    <w:rPr>
      <w:rFonts w:eastAsiaTheme="minorEastAsia"/>
    </w:rPr>
  </w:style>
  <w:style w:type="character" w:customStyle="1" w:styleId="csl-left-margin">
    <w:name w:val="csl-left-margin"/>
    <w:basedOn w:val="a0"/>
    <w:rsid w:val="00C97421"/>
  </w:style>
  <w:style w:type="character" w:customStyle="1" w:styleId="csl-right-inline">
    <w:name w:val="csl-right-inline"/>
    <w:basedOn w:val="a0"/>
    <w:rsid w:val="00C97421"/>
  </w:style>
  <w:style w:type="character" w:styleId="af4">
    <w:name w:val="Placeholder Text"/>
    <w:basedOn w:val="a0"/>
    <w:uiPriority w:val="99"/>
    <w:semiHidden/>
    <w:rsid w:val="00E9718D"/>
    <w:rPr>
      <w:color w:val="666666"/>
    </w:rPr>
  </w:style>
  <w:style w:type="table" w:styleId="40">
    <w:name w:val="Plain Table 4"/>
    <w:basedOn w:val="a1"/>
    <w:uiPriority w:val="44"/>
    <w:rsid w:val="00E9718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f5">
    <w:name w:val="Grid Table Light"/>
    <w:basedOn w:val="a1"/>
    <w:uiPriority w:val="40"/>
    <w:rsid w:val="00E971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30">
    <w:name w:val="toc 3"/>
    <w:basedOn w:val="a"/>
    <w:next w:val="a"/>
    <w:uiPriority w:val="39"/>
    <w:unhideWhenUsed/>
    <w:rsid w:val="2B653DC2"/>
    <w:pPr>
      <w:spacing w:after="100"/>
      <w:ind w:left="440"/>
    </w:pPr>
  </w:style>
  <w:style w:type="paragraph" w:styleId="41">
    <w:name w:val="toc 4"/>
    <w:basedOn w:val="a"/>
    <w:next w:val="a"/>
    <w:uiPriority w:val="39"/>
    <w:unhideWhenUsed/>
    <w:rsid w:val="2B653DC2"/>
    <w:pPr>
      <w:spacing w:after="100"/>
      <w:ind w:left="660"/>
    </w:pPr>
  </w:style>
  <w:style w:type="paragraph" w:styleId="af6">
    <w:name w:val="annotation subject"/>
    <w:basedOn w:val="ae"/>
    <w:next w:val="ae"/>
    <w:link w:val="Char7"/>
    <w:uiPriority w:val="99"/>
    <w:semiHidden/>
    <w:unhideWhenUsed/>
    <w:rsid w:val="00E357D8"/>
    <w:rPr>
      <w:b/>
      <w:bCs/>
    </w:rPr>
  </w:style>
  <w:style w:type="character" w:customStyle="1" w:styleId="Char7">
    <w:name w:val="메모 주제 Char"/>
    <w:basedOn w:val="Char6"/>
    <w:link w:val="af6"/>
    <w:uiPriority w:val="99"/>
    <w:semiHidden/>
    <w:rsid w:val="00E357D8"/>
    <w:rPr>
      <w:rFonts w:ascii="Times New Roman" w:eastAsia="Times New Roman" w:hAnsi="Times New Roman" w:cs="Times New Roman"/>
      <w:b/>
      <w:bCs/>
      <w:kern w:val="0"/>
      <w:sz w:val="20"/>
      <w:szCs w:val="20"/>
      <w14:ligatures w14:val="none"/>
    </w:rPr>
  </w:style>
  <w:style w:type="paragraph" w:customStyle="1" w:styleId="10">
    <w:name w:val="스타일1"/>
    <w:basedOn w:val="ad"/>
    <w:link w:val="1Char0"/>
    <w:qFormat/>
    <w:rsid w:val="00AA7C12"/>
    <w:rPr>
      <w:rFonts w:ascii="Calibri" w:hAnsi="Calibri" w:cs="Calibri"/>
      <w:sz w:val="24"/>
      <w:szCs w:val="24"/>
    </w:rPr>
  </w:style>
  <w:style w:type="character" w:customStyle="1" w:styleId="Char5">
    <w:name w:val="캡션 Char"/>
    <w:basedOn w:val="a0"/>
    <w:link w:val="ad"/>
    <w:uiPriority w:val="35"/>
    <w:rsid w:val="00AA7C12"/>
    <w:rPr>
      <w:rFonts w:ascii="Times New Roman" w:eastAsia="Times New Roman" w:hAnsi="Times New Roman" w:cs="Times New Roman"/>
      <w:i/>
      <w:iCs/>
      <w:color w:val="0E2841" w:themeColor="text2"/>
      <w:kern w:val="0"/>
      <w:sz w:val="18"/>
      <w:szCs w:val="18"/>
      <w14:ligatures w14:val="none"/>
    </w:rPr>
  </w:style>
  <w:style w:type="character" w:customStyle="1" w:styleId="1Char0">
    <w:name w:val="스타일1 Char"/>
    <w:basedOn w:val="Char5"/>
    <w:link w:val="10"/>
    <w:rsid w:val="00AA7C12"/>
    <w:rPr>
      <w:rFonts w:ascii="Calibri" w:eastAsia="Times New Roman" w:hAnsi="Calibri" w:cs="Calibri"/>
      <w:i/>
      <w:iCs/>
      <w:color w:val="0E2841" w:themeColor="text2"/>
      <w:kern w:val="0"/>
      <w:sz w:val="18"/>
      <w:szCs w:val="18"/>
      <w14:ligatures w14:val="none"/>
    </w:rPr>
  </w:style>
  <w:style w:type="paragraph" w:customStyle="1" w:styleId="figure">
    <w:name w:val="figure 제목"/>
    <w:basedOn w:val="10"/>
    <w:link w:val="figureChar"/>
    <w:qFormat/>
    <w:rsid w:val="00CC553A"/>
    <w:rPr>
      <w:color w:val="156082" w:themeColor="accent1"/>
      <w:sz w:val="22"/>
    </w:rPr>
  </w:style>
  <w:style w:type="character" w:customStyle="1" w:styleId="figureChar">
    <w:name w:val="figure 제목 Char"/>
    <w:basedOn w:val="1Char0"/>
    <w:link w:val="figure"/>
    <w:rsid w:val="00CC553A"/>
    <w:rPr>
      <w:rFonts w:ascii="Calibri" w:eastAsia="Times New Roman" w:hAnsi="Calibri" w:cs="Calibri"/>
      <w:i/>
      <w:iCs/>
      <w:color w:val="156082" w:themeColor="accent1"/>
      <w:kern w:val="0"/>
      <w:sz w:val="22"/>
      <w:szCs w:val="18"/>
      <w14:ligatures w14:val="none"/>
    </w:rPr>
  </w:style>
  <w:style w:type="paragraph" w:styleId="af7">
    <w:name w:val="Revision"/>
    <w:hidden/>
    <w:uiPriority w:val="99"/>
    <w:semiHidden/>
    <w:rsid w:val="002C445A"/>
    <w:pPr>
      <w:spacing w:after="0" w:line="240" w:lineRule="auto"/>
    </w:pPr>
    <w:rPr>
      <w:rFonts w:ascii="Times New Roman" w:eastAsia="Times New Roman" w:hAnsi="Times New Roman" w:cs="Times New Roman"/>
      <w:kern w:val="0"/>
      <w14:ligatures w14:val="none"/>
    </w:rPr>
  </w:style>
  <w:style w:type="character" w:styleId="af8">
    <w:name w:val="line number"/>
    <w:basedOn w:val="a0"/>
    <w:uiPriority w:val="99"/>
    <w:semiHidden/>
    <w:unhideWhenUsed/>
    <w:rsid w:val="00A875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image" Target="media/image9.png"/><Relationship Id="rId42" Type="http://schemas.openxmlformats.org/officeDocument/2006/relationships/hyperlink" Target="https://sciwheel.com/work/citation?ids=13449189&amp;pre=&amp;suf=&amp;sa=0&amp;dbf=0" TargetMode="External"/><Relationship Id="rId47" Type="http://schemas.openxmlformats.org/officeDocument/2006/relationships/hyperlink" Target="https://sciwheel.com/work/citation?ids=15507432,14646426&amp;pre=&amp;pre=&amp;suf=&amp;suf=&amp;sa=0,0&amp;dbf=0&amp;dbf=0" TargetMode="External"/><Relationship Id="rId63" Type="http://schemas.openxmlformats.org/officeDocument/2006/relationships/footer" Target="footer7.xml"/><Relationship Id="rId68" Type="http://schemas.openxmlformats.org/officeDocument/2006/relationships/footer" Target="footer9.xml"/><Relationship Id="rId84" Type="http://schemas.openxmlformats.org/officeDocument/2006/relationships/hyperlink" Target="https://sciwheel.com/work/bibliography/14646426" TargetMode="External"/><Relationship Id="rId89" Type="http://schemas.openxmlformats.org/officeDocument/2006/relationships/footer" Target="footer14.xml"/><Relationship Id="rId16" Type="http://schemas.openxmlformats.org/officeDocument/2006/relationships/image" Target="media/image4.jpeg"/><Relationship Id="rId11" Type="http://schemas.openxmlformats.org/officeDocument/2006/relationships/footer" Target="footer2.xml"/><Relationship Id="rId32" Type="http://schemas.openxmlformats.org/officeDocument/2006/relationships/hyperlink" Target="https://sciwheel.com/work/citation?ids=18551749&amp;pre=&amp;suf=&amp;sa=0&amp;dbf=0" TargetMode="External"/><Relationship Id="rId37" Type="http://schemas.openxmlformats.org/officeDocument/2006/relationships/hyperlink" Target="https://sciwheel.com/work/citation?ids=6089155&amp;pre=&amp;suf=&amp;sa=0&amp;dbf=0" TargetMode="External"/><Relationship Id="rId53" Type="http://schemas.openxmlformats.org/officeDocument/2006/relationships/hyperlink" Target="https://sciwheel.com/work/citation?ids=12383358&amp;pre=&amp;suf=&amp;sa=0&amp;dbf=0" TargetMode="External"/><Relationship Id="rId58" Type="http://schemas.openxmlformats.org/officeDocument/2006/relationships/footer" Target="footer5.xml"/><Relationship Id="rId74" Type="http://schemas.openxmlformats.org/officeDocument/2006/relationships/footer" Target="footer12.xml"/><Relationship Id="rId79" Type="http://schemas.openxmlformats.org/officeDocument/2006/relationships/hyperlink" Target="https://sciwheel.com/work/bibliography/6089155"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eader" Target="header4.xml"/><Relationship Id="rId30" Type="http://schemas.openxmlformats.org/officeDocument/2006/relationships/hyperlink" Target="https://sciwheel.com/work/citation?ids=18551749&amp;pre=&amp;suf=&amp;sa=0&amp;dbf=0" TargetMode="External"/><Relationship Id="rId35" Type="http://schemas.openxmlformats.org/officeDocument/2006/relationships/hyperlink" Target="https://sciwheel.com/work/citation?ids=18670440&amp;pre=&amp;suf=&amp;sa=0&amp;dbf=0" TargetMode="External"/><Relationship Id="rId43" Type="http://schemas.openxmlformats.org/officeDocument/2006/relationships/hyperlink" Target="https://sciwheel.com/work/citation?ids=13449189&amp;pre=&amp;suf=&amp;sa=0&amp;dbf=0" TargetMode="External"/><Relationship Id="rId48" Type="http://schemas.openxmlformats.org/officeDocument/2006/relationships/hyperlink" Target="https://sciwheel.com/work/citation?ids=15507432,14646426&amp;pre=&amp;pre=&amp;suf=&amp;suf=&amp;sa=0,0&amp;dbf=0&amp;dbf=0" TargetMode="External"/><Relationship Id="rId56" Type="http://schemas.openxmlformats.org/officeDocument/2006/relationships/image" Target="media/image15.png"/><Relationship Id="rId64" Type="http://schemas.openxmlformats.org/officeDocument/2006/relationships/header" Target="header8.xml"/><Relationship Id="rId69" Type="http://schemas.openxmlformats.org/officeDocument/2006/relationships/header" Target="header10.xml"/><Relationship Id="rId77" Type="http://schemas.openxmlformats.org/officeDocument/2006/relationships/hyperlink" Target="https://sciwheel.com/work/bibliography/18551749" TargetMode="External"/><Relationship Id="rId8" Type="http://schemas.openxmlformats.org/officeDocument/2006/relationships/header" Target="header1.xml"/><Relationship Id="rId51" Type="http://schemas.openxmlformats.org/officeDocument/2006/relationships/hyperlink" Target="https://sciwheel.com/work/citation?ids=12383358&amp;pre=&amp;suf=&amp;sa=0&amp;dbf=0" TargetMode="External"/><Relationship Id="rId72" Type="http://schemas.openxmlformats.org/officeDocument/2006/relationships/footer" Target="footer11.xml"/><Relationship Id="rId80" Type="http://schemas.openxmlformats.org/officeDocument/2006/relationships/hyperlink" Target="https://sciwheel.com/work/bibliography/18505248" TargetMode="External"/><Relationship Id="rId85" Type="http://schemas.openxmlformats.org/officeDocument/2006/relationships/hyperlink" Target="https://sciwheel.com/work/bibliography/12383358"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header" Target="header3.xml"/><Relationship Id="rId33" Type="http://schemas.openxmlformats.org/officeDocument/2006/relationships/hyperlink" Target="https://sciwheel.com/work/citation?ids=18670440&amp;pre=&amp;suf=&amp;sa=0&amp;dbf=0" TargetMode="External"/><Relationship Id="rId38" Type="http://schemas.openxmlformats.org/officeDocument/2006/relationships/hyperlink" Target="https://sciwheel.com/work/citation?ids=18505248&amp;pre=&amp;suf=&amp;sa=0&amp;dbf=0" TargetMode="External"/><Relationship Id="rId46" Type="http://schemas.openxmlformats.org/officeDocument/2006/relationships/hyperlink" Target="https://sciwheel.com/work/citation?ids=15507432,14646426&amp;pre=&amp;pre=&amp;suf=&amp;suf=&amp;sa=0,0&amp;dbf=0&amp;dbf=0" TargetMode="External"/><Relationship Id="rId59" Type="http://schemas.openxmlformats.org/officeDocument/2006/relationships/header" Target="header6.xml"/><Relationship Id="rId67" Type="http://schemas.openxmlformats.org/officeDocument/2006/relationships/header" Target="header9.xml"/><Relationship Id="rId20" Type="http://schemas.openxmlformats.org/officeDocument/2006/relationships/image" Target="media/image8.png"/><Relationship Id="rId41" Type="http://schemas.openxmlformats.org/officeDocument/2006/relationships/hyperlink" Target="https://sciwheel.com/work/citation?ids=13449189&amp;pre=&amp;suf=&amp;sa=0&amp;dbf=0" TargetMode="External"/><Relationship Id="rId54" Type="http://schemas.openxmlformats.org/officeDocument/2006/relationships/image" Target="media/image13.png"/><Relationship Id="rId62" Type="http://schemas.openxmlformats.org/officeDocument/2006/relationships/header" Target="header7.xml"/><Relationship Id="rId70" Type="http://schemas.openxmlformats.org/officeDocument/2006/relationships/footer" Target="footer10.xml"/><Relationship Id="rId75" Type="http://schemas.openxmlformats.org/officeDocument/2006/relationships/image" Target="media/image18.png"/><Relationship Id="rId83" Type="http://schemas.openxmlformats.org/officeDocument/2006/relationships/hyperlink" Target="https://sciwheel.com/work/bibliography/15507432" TargetMode="External"/><Relationship Id="rId88" Type="http://schemas.openxmlformats.org/officeDocument/2006/relationships/header" Target="header14.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oter" Target="footer4.xml"/><Relationship Id="rId36" Type="http://schemas.openxmlformats.org/officeDocument/2006/relationships/hyperlink" Target="https://sciwheel.com/work/citation?ids=18670440&amp;pre=&amp;suf=&amp;sa=0&amp;dbf=0" TargetMode="External"/><Relationship Id="rId49" Type="http://schemas.openxmlformats.org/officeDocument/2006/relationships/hyperlink" Target="https://sciwheel.com/work/citation?ids=12383358&amp;pre=&amp;suf=&amp;sa=0&amp;dbf=0" TargetMode="External"/><Relationship Id="rId57" Type="http://schemas.openxmlformats.org/officeDocument/2006/relationships/header" Target="header5.xml"/><Relationship Id="rId10" Type="http://schemas.openxmlformats.org/officeDocument/2006/relationships/header" Target="header2.xml"/><Relationship Id="rId31" Type="http://schemas.openxmlformats.org/officeDocument/2006/relationships/hyperlink" Target="https://sciwheel.com/work/citation?ids=18551749&amp;pre=&amp;suf=&amp;sa=0&amp;dbf=0" TargetMode="External"/><Relationship Id="rId44" Type="http://schemas.openxmlformats.org/officeDocument/2006/relationships/hyperlink" Target="https://sciwheel.com/work/citation?ids=15507432,14646426&amp;pre=&amp;pre=&amp;suf=&amp;suf=&amp;sa=0,0&amp;dbf=0&amp;dbf=0" TargetMode="External"/><Relationship Id="rId52" Type="http://schemas.openxmlformats.org/officeDocument/2006/relationships/hyperlink" Target="https://sciwheel.com/work/citation?ids=12383358&amp;pre=&amp;suf=&amp;sa=0&amp;dbf=0" TargetMode="External"/><Relationship Id="rId60" Type="http://schemas.openxmlformats.org/officeDocument/2006/relationships/footer" Target="footer6.xml"/><Relationship Id="rId65" Type="http://schemas.openxmlformats.org/officeDocument/2006/relationships/footer" Target="footer8.xml"/><Relationship Id="rId73" Type="http://schemas.openxmlformats.org/officeDocument/2006/relationships/header" Target="header12.xml"/><Relationship Id="rId78" Type="http://schemas.openxmlformats.org/officeDocument/2006/relationships/hyperlink" Target="https://sciwheel.com/work/bibliography/18670440" TargetMode="External"/><Relationship Id="rId81" Type="http://schemas.openxmlformats.org/officeDocument/2006/relationships/hyperlink" Target="https://sciwheel.com/work/bibliography/15372941" TargetMode="External"/><Relationship Id="rId86" Type="http://schemas.openxmlformats.org/officeDocument/2006/relationships/header" Target="header13.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sciwheel.com/work/citation?ids=18332060&amp;pre=&amp;suf=&amp;sa=0&amp;dbf=0" TargetMode="External"/><Relationship Id="rId18" Type="http://schemas.openxmlformats.org/officeDocument/2006/relationships/image" Target="media/image6.png"/><Relationship Id="rId39" Type="http://schemas.openxmlformats.org/officeDocument/2006/relationships/hyperlink" Target="https://sciwheel.com/work/citation?ids=15372941&amp;pre=&amp;suf=&amp;sa=0&amp;dbf=0" TargetMode="External"/><Relationship Id="rId34" Type="http://schemas.openxmlformats.org/officeDocument/2006/relationships/hyperlink" Target="https://sciwheel.com/work/citation?ids=18670440&amp;pre=&amp;suf=&amp;sa=0&amp;dbf=0" TargetMode="External"/><Relationship Id="rId50" Type="http://schemas.openxmlformats.org/officeDocument/2006/relationships/hyperlink" Target="https://sciwheel.com/work/citation?ids=12383358&amp;pre=&amp;suf=&amp;sa=0&amp;dbf=0" TargetMode="External"/><Relationship Id="rId55" Type="http://schemas.openxmlformats.org/officeDocument/2006/relationships/image" Target="media/image14.png"/><Relationship Id="rId76" Type="http://schemas.openxmlformats.org/officeDocument/2006/relationships/hyperlink" Target="https://sciwheel.com/work/bibliography/18332060" TargetMode="External"/><Relationship Id="rId7" Type="http://schemas.openxmlformats.org/officeDocument/2006/relationships/endnotes" Target="endnotes.xml"/><Relationship Id="rId71" Type="http://schemas.openxmlformats.org/officeDocument/2006/relationships/header" Target="header11.xml"/><Relationship Id="rId2" Type="http://schemas.openxmlformats.org/officeDocument/2006/relationships/numbering" Target="numbering.xml"/><Relationship Id="rId29" Type="http://schemas.openxmlformats.org/officeDocument/2006/relationships/hyperlink" Target="https://sciwheel.com/work/citation?ids=18551749&amp;pre=&amp;suf=&amp;sa=0&amp;dbf=0" TargetMode="External"/><Relationship Id="rId24" Type="http://schemas.openxmlformats.org/officeDocument/2006/relationships/image" Target="media/image12.png"/><Relationship Id="rId40" Type="http://schemas.openxmlformats.org/officeDocument/2006/relationships/hyperlink" Target="https://sciwheel.com/work/citation?ids=15372941&amp;pre=&amp;suf=&amp;sa=0&amp;dbf=0" TargetMode="External"/><Relationship Id="rId45" Type="http://schemas.openxmlformats.org/officeDocument/2006/relationships/hyperlink" Target="https://sciwheel.com/work/citation?ids=15507432,14646426&amp;pre=&amp;pre=&amp;suf=&amp;suf=&amp;sa=0,0&amp;dbf=0&amp;dbf=0" TargetMode="External"/><Relationship Id="rId66" Type="http://schemas.openxmlformats.org/officeDocument/2006/relationships/image" Target="media/image17.png"/><Relationship Id="rId87" Type="http://schemas.openxmlformats.org/officeDocument/2006/relationships/footer" Target="footer13.xml"/><Relationship Id="rId61" Type="http://schemas.openxmlformats.org/officeDocument/2006/relationships/image" Target="media/image16.png"/><Relationship Id="rId82" Type="http://schemas.openxmlformats.org/officeDocument/2006/relationships/hyperlink" Target="https://sciwheel.com/work/bibliography/13449189" TargetMode="External"/><Relationship Id="rId19"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53A4A8-A72C-E042-A1D5-CDB20F1D43D3}">
  <we:reference id="wa200002534" version="7.0.0.1" store="en-001" storeType="OMEX"/>
  <we:alternateReferences>
    <we:reference id="WA200002534" version="7.0.0.1" store="" storeType="OMEX"/>
  </we:alternateReferences>
  <we:properties>
    <we:property name="sciwheel-csl-items" value="[{&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Hospitalisation, mortality and years of life lost among chikungunya and dengue cases in Brazil: a nationwide cohort study, 2015-2024.&quot;,&quot;page&quot;:&quot;101177&quot;,&quot;volume&quot;:&quot;49&quot;,&quot;journalAbbreviation&quot;:&quot;Lancet Reg. Health Am.&quot;,&quot;id&quot;:&quot;18670440&quot;,&quot;type&quot;:&quot;article-journal&quot;,&quot;container-title&quot;:&quot;Lancet Regional Health. Americas&quot;,&quot;container-title-short&quot;:&quot;Lancet Reg. Health Am.&quot;,&quot;abstract&quot;:&quot;BACKGROUND: The incidence of infections from arthropod-borne viruses, including chikungunya and dengue, is increasing globally. We used nationwide data collected over a decade in Brazil to examine the factors associated with hospitalisation, in-hospital mortality, and the years of life lost from these diseases in Brazil.METHODS: Using nationwide de-identified chikungunya and dengue disease records registered from 1st January 2015 to 31 December 2024, we estimated the risk factors for hospitalisation and in-hospital mortality via logistic regression and the Fine and Gray model, respectively. We also calculated the years of life lost for each disease and the average of years of life lost (aYLL), stratified by geographic region, sex and race/ethnicity.FINDINGS: We studied 1,125,209 chikungunya cases: 21,336 (1.9%) required hospitalisations. Among hospitalised cases, 1044 (4.9%) deaths occurred within 84 days of symptom onset, of which 728 (69.7%) were attributed to chikungunya. We studied 13,741,408 dengue cases: 455,899 (3.3%) required hospitalisation, with 12,969 (2.8%) deaths among the hospitalised cases, with 9989 (77.0%) attributed to dengue. Age (&lt; 1 or ≥70 years), sex (male), and the presence of diabetes and kidney disease were risk factors for hospitalisation and in-hospital mortality in both diseases. The aYLL for chikungunya was 16.0 years, and for dengue, 14.5 years; however, the burden was not evenly distributed across the population. For chikungunya, Black participants experienced the highest aYLL of 22.0 years, while White participants were the least affected (aYLL: 13.0). For dengue, the most affected group was Indigenous (aYLL: 22.5) and the least White (aYLL: 12.6).INTERPRETATION: Infants, older people (≥70 years), male sex and the presence of comorbidities are associated with increased severity in cases of chikungunya and dengue. These diseases disproportionately affect historically minoritised populations, with participants who self-identified as Black and Indigenous experiencing significantly greater years of life lost compared to the white population. Mitigating the impacts of chikungunya and dengue necessitates addressing health and social inequities.FUNDING: Royal Society, Wellcome Trust, CNPq.© 2025 The Author(s).&quot;,&quot;author&quot;:[{&quot;family&quot;:&quot;Cerqueira-Silva&quot;,&quot;given&quot;:&quot;Thiago&quot;},{&quot;family&quot;:&quot;Cardim&quot;,&quot;given&quot;:&quot;Luciana L&quot;},{&quot;family&quot;:&quot;Paixão&quot;,&quot;given&quot;:&quot;Enny&quot;},{&quot;family&quot;:&quot;Rossi&quot;,&quot;given&quot;:&quot;Marta&quot;},{&quot;family&quot;:&quot;Santos&quot;,&quot;given&quot;:&quot;Andreia Costa&quot;},{&quot;family&quot;:&quot;Portela F de Souza&quot;,&quot;given&quot;:&quot;André&quot;},{&quot;family&quot;:&quot;Santos&quot;,&quot;given&quot;:&quot;Gervasio&quot;},{&quot;family&quot;:&quot;Barreto&quot;,&quot;given&quot;:&quot;Mauricio L&quot;},{&quot;family&quot;:&quot;Brickley&quot;,&quot;given&quot;:&quot;Elizabeth B&quot;},{&quot;family&quot;:&quot;Pescarini&quot;,&quot;given&quot;:&quot;Julia M&quot;}],&quot;issued&quot;:{&quot;date-parts&quot;:[[&quot;2025&quot;,&quot;9&quot;]]},&quot;DOI&quot;:&quot;10.1016/j.lana.2025.101177&quot;,&quot;PMID&quot;:&quot;40688564&quot;,&quot;citation-label&quot;:&quot;18670440&quot;},{&quot;title&quot;:&quot;Safety and immunogenicity of a live-attenuated chikungunya virus vaccine in adolescents: final results from a 12-month, double-blind, randomised, placebo-controlled, phase 3 trial in endemic areas of Brazil.&quot;,&quot;journalAbbreviation&quot;:&quot;Lancet Infect. Dis.&quot;,&quot;id&quot;:&quot;18505248&quot;,&quot;type&quot;:&quot;article-journal&quot;,&quot;container-title&quot;:&quot;The Lancet Infectious Diseases&quot;,&quot;container-title-short&quot;:&quot;Lancet Infect. Dis.&quot;,&quot;author&quot;:[{&quot;family&quot;:&quot;Buerger&quot;,&quot;given&quot;:&quot;Vera&quot;},{&quot;family&quot;:&quot;Pfeiffer&quot;,&quot;given&quot;:&quot;Andrea&quot;},{&quot;family&quot;:&quot;Schoengrundner&quot;,&quot;given&quot;:&quot;Petra&quot;},{&quot;family&quot;:&quot;Seebacher&quot;,&quot;given&quot;:&quot;Jutta&quot;},{&quot;family&quot;:&quot;Hochreiter&quot;,&quot;given&quot;:&quot;Romana&quot;},{&quot;family&quot;:&quot;Kosulin&quot;,&quot;given&quot;:&quot;Karin&quot;},{&quot;family&quot;:&quot;Zoihsl&quot;,&quot;given&quot;:&quot;Oliver&quot;},{&quot;family&quot;:&quot;Weisova&quot;,&quot;given&quot;:&quot;Petronela&quot;},{&quot;family&quot;:&quot;Mader&quot;,&quot;given&quot;:&quot;Robert&quot;},{&quot;family&quot;:&quot;Loch&quot;,&quot;given&quot;:&quot;Ana Paula&quot;},{&quot;family&quot;:&quot;Morandi&quot;,&quot;given&quot;:&quot;Eolo&quot;},{&quot;family&quot;:&quot;Nogueira&quot;,&quot;given&quot;:&quot;Mauricio Lacerda&quot;},{&quot;family&quot;:&quot;de Brito&quot;,&quot;given&quot;:&quot;Carlos Alexandre Antunes&quot;},{&quot;family&quot;:&quot;Croda&quot;,&quot;given&quot;:&quot;Julio&quot;},{&quot;family&quot;:&quot;Teixeira&quot;,&quot;given&quot;:&quot;Mauro Martins&quot;},{&quot;family&quot;:&quot;Coelho&quot;,&quot;given&quot;:&quot;Ivo Castelo-Branco&quot;},{&quot;family&quot;:&quot;Gurgel&quot;,&quot;given&quot;:&quot;Ricardo&quot;},{&quot;family&quot;:&quot;da Fonseca&quot;,&quot;given&quot;:&quot;Allex Jardim&quot;},{&quot;family&quot;:&quot;de Lacerda&quot;,&quot;given&quot;:&quot;Marcus Vinícius Guimarães&quot;},{&quot;family&quot;:&quot;Moreira&quot;,&quot;given&quot;:&quot;Edson Duarte&quot;},{&quot;family&quot;:&quot;Veiga&quot;,&quot;given&quot;:&quot;Ana Paula Rocha&quot;},{&quot;family&quot;:&quot;Eder-Lingelbach&quot;,&quot;given&quot;:&quot;Susanne&quot;},{&quot;family&quot;:&quot;Jaramillo&quot;,&quot;given&quot;:&quot;Juan Carlos&quot;}],&quot;issued&quot;:{&quot;date-parts&quot;:[[&quot;2025&quot;,&quot;12&quot;,&quot;8&quot;]]},&quot;DOI&quot;:&quot;10.1016/S1473-3099(25)00631-0&quot;,&quot;PMID&quot;:&quot;41380703&quot;,&quot;citation-label&quot;:&quot;18505248&quot;},{&quot;title&quot;:&quot;Epidemiological Evidence for Lineage-Specific Differences in the Risk of Inapparent Chikungunya Virus Infection.&quot;,&quot;volume&quot;:&quot;93&quot;,&quot;issue&quot;:&quot;4&quot;,&quot;journalAbbreviation&quot;:&quot;J. Virol.&quot;,&quot;id&quot;:&quot;6089155&quot;,&quot;type&quot;:&quot;article-journal&quot;,&quot;container-title&quot;:&quot;Journal of Virology&quot;,&quot;container-title-short&quot;:&quot;J. Virol.&quot;,&quot;author&quot;:[{&quot;family&quot;:&quot;Bustos Carrillo&quot;,&quot;given&quot;:&quot;Fausto&quot;},{&quot;family&quot;:&quot;Collado&quot;,&quot;given&quot;:&quot;Damaris&quot;},{&quot;family&quot;:&quot;Sanchez&quot;,&quot;given&quot;:&quot;Nery&quot;},{&quot;family&quot;:&quot;Ojeda&quot;,&quot;given&quot;:&quot;Sergio&quot;},{&quot;family&quot;:&quot;Lopez Mercado&quot;,&quot;given&quot;:&quot;Brenda&quot;},{&quot;family&quot;:&quot;Burger-Calderon&quot;,&quot;given&quot;:&quot;Raquel&quot;},{&quot;family&quot;:&quot;Gresh&quot;,&quot;given&quot;:&quot;Lionel&quot;},{&quot;family&quot;:&quot;Gordon&quot;,&quot;given&quot;:&quot;Aubree&quot;},{&quot;family&quot;:&quot;Balmaseda&quot;,&quot;given&quot;:&quot;Angel&quot;},{&quot;family&quot;:&quot;Kuan&quot;,&quot;given&quot;:&quot;Guillermina&quot;},{&quot;family&quot;:&quot;Harris&quot;,&quot;given&quot;:&quot;Eva&quot;}],&quot;issued&quot;:{&quot;date-parts&quot;:[[&quot;2019&quot;,&quot;2&quot;,&quot;15&quot;]]},&quot;DOI&quot;:&quot;10.1128/JVI.01622-18&quot;,&quot;PMID&quot;:&quot;30463967&quot;,&quot;PMCID&quot;:&quot;PMC6364014&quot;,&quot;citation-label&quot;:&quot;6089155&quot;},{&quot;title&quot;:&quot;World Population Prospects - Population Division - United Nations &quot;,&quot;accessed&quot;:{&quot;date-parts&quot;:[[&quot;2023&quot;,&quot;9&quot;,&quot;18&quot;]]},&quot;id&quot;:&quot;15372941&quot;,&quot;type&quot;:&quot;webpage&quot;,&quot;issued&quot;:{&quot;date-parts&quot;:[[&quot;2024&quot;]]},&quot;URL&quot;:&quot;https://population.un.org/wpp/&quot;,&quot;citation-label&quot;:&quot;15372941&quot;},{&quot;title&quot;:&quot;The global burden of typhoid and paratyphoid fevers: a systematic analysis for the Global Burden of Disease Study 2017.&quot;,&quot;page&quot;:&quot;369-381&quot;,&quot;volume&quot;:&quot;19&quot;,&quot;issue&quot;:&quot;4&quot;,&quot;journalAbbreviation&quot;:&quot;Lancet Infect. Dis.&quot;,&quot;id&quot;:&quot;6884888&quot;,&quot;type&quot;:&quot;article-journal&quot;,&quot;container-title&quot;:&quot;The Lancet Infectious Diseases&quot;,&quot;container-title-short&quot;:&quot;Lancet Infect. Dis.&quot;,&quot;abstract&quot;:&quot;BACKGROUND: Efforts to quantify the global burden of enteric fever are valuable for understanding the health lost and the large-scale spatial distribution of the disease. We present the estimates of typhoid and paratyphoid fever burden from the Global Burden of Diseases, Injuries, and Risk Factors Study (GBD) 2017, and the approach taken to produce them.METHODS: For this systematic analysis we broke down the relative contributions of typhoid and paratyphoid fevers by country, year, and age, and analysed trends in incidence and mortality. We modelled the combined incidence of typhoid and paratyphoid fevers and split these total cases proportionally between typhoid and paratyphoid fevers using aetiological proportion models. We estimated deaths using vital registration data for countries with sufficiently high data completeness and using a natural history approach for other locations. We also estimated disability-adjusted life-years (DALYs) for typhoid and paratyphoid fevers.FINDINGS: Globally, 14·3 million (95% uncertainty interval [UI] 12·5-16·3) cases of typhoid and paratyphoid fevers occurred in 2017, a 44·6% (42·2-47·0) decline from 25·9 million (22·0-29·9) in 1990. Age-standardised incidence rates declined by 54·9% (53·4-56·5), from 439·2 (376·7-507·7) per 100 000 person-years in 1990, to 197·8 (172·0-226·2) per 100 000 person-years in 2017. In 2017, Salmonella enterica serotype Typhi caused 76·3% (71·8-80·5) of cases of enteric fever. We estimated a global case fatality of 0·95% (0·54-1·53) in 2017, with higher case fatality estimates among children and older adults, and among those living in lower-income countries. We therefore estimated 135·9 thousand (76·9-218·9) deaths from typhoid and paratyphoid fever globally in 2017, a 41·0% (33·6-48·3) decline from 230·5 thousand (131·2-372·6) in 1990. Overall, typhoid and paratyphoid fevers were responsible for 9·8 million (5·6-15·8) DALYs in 2017, down 43·0% (35·5-50·6) from 17·2 million (9·9-27·8) DALYs in 1990.INTERPRETATION: Despite notable progress, typhoid and paratyphoid fevers remain major causes of disability and death, with billions of people likely to be exposed to the pathogens. Although improvements in water and sanitation remain essential, increased vaccine use (including with typhoid conjugate vaccines that are effective in infants and young children and protective for longer periods) and improved data and surveillance to inform vaccine rollout are likely to drive the greatest improvements in the global burden of the disease.FUNDING: Bill &amp; Melinda Gates Foundation.Copyright © 2019 The Author(s). Published by Elsevier Ltd. This is an Open Access article under the CC BY 4.0 license. Published by Elsevier Ltd.. All rights reserved.&quot;,&quot;author&quot;:[{&quot;family&quot;:&quot;GBD 2017 Typhoid and Paratyphoid Collaborators&quot;}],&quot;issued&quot;:{&quot;date-parts&quot;:[[&quot;2019&quot;,&quot;4&quot;]]},&quot;DOI&quot;:&quot;10.1016/S1473-3099(18)30685-6&quot;,&quot;PMID&quot;:&quot;30792131&quot;,&quot;PMCID&quot;:&quot;PMC6437314&quot;,&quot;citation-label&quot;:&quot;6884888&quot;},{&quot;title&quot;:&quot;Disability weights for the Global Burden of Disease 2013 study.&quot;,&quot;page&quot;:&quot;e712-23&quot;,&quot;volume&quot;:&quot;3&quot;,&quot;issue&quot;:&quot;11&quot;,&quot;journalAbbreviation&quot;:&quot;Lancet Glob. Health&quot;,&quot;id&quot;:&quot;854002&quot;,&quot;type&quot;:&quot;article-journal&quot;,&quot;container-title&quot;:&quot;The Lancet. Global health&quot;,&quot;container-title-short&quot;:&quot;Lancet Glob. Health&quot;,&quot;author&quot;:[{&quot;family&quot;:&quot;Salomon&quot;,&quot;given&quot;:&quot;Joshua A&quot;},{&quot;family&quot;:&quot;Haagsma&quot;,&quot;given&quot;:&quot;Juanita A&quot;},{&quot;family&quot;:&quot;Davis&quot;,&quot;given&quot;:&quot;Adrian&quot;},{&quot;family&quot;:&quot;de Noordhout&quot;,&quot;given&quot;:&quot;Charline Maertens&quot;},{&quot;family&quot;:&quot;Polinder&quot;,&quot;given&quot;:&quot;Suzanne&quot;},{&quot;family&quot;:&quot;Havelaar&quot;,&quot;given&quot;:&quot;Arie H&quot;},{&quot;family&quot;:&quot;Cassini&quot;,&quot;given&quot;:&quot;Alessandro&quot;},{&quot;family&quot;:&quot;Devleesschauwer&quot;,&quot;given&quot;:&quot;Brecht&quot;},{&quot;family&quot;:&quot;Kretzschmar&quot;,&quot;given&quot;:&quot;Mirjam&quot;},{&quot;family&quot;:&quot;Speybroeck&quot;,&quot;given&quot;:&quot;Niko&quot;},{&quot;family&quot;:&quot;Murray&quot;,&quot;given&quot;:&quot;Christopher J L&quot;},{&quot;family&quot;:&quot;Vos&quot;,&quot;given&quot;:&quot;Theo&quot;}],&quot;issued&quot;:{&quot;date-parts&quot;:[[&quot;2015&quot;]]},&quot;DOI&quot;:&quot;10.1016/S2214-109X(15)00069-8&quot;,&quot;PMID&quot;:&quot;26475018&quot;,&quot;citation-label&quot;:&quot;854002&quot;},{&quot;title&quot;:&quot;Chikungunya | CDC Yellow Book 2024&quot;,&quot;accessed&quot;:{&quot;date-parts&quot;:[[&quot;2023&quot;,&quot;10&quot;,&quot;15&quot;]]},&quot;id&quot;:&quot;15507432&quot;,&quot;type&quot;:&quot;webpage&quot;,&quot;issued&quot;:{&quot;date-parts&quot;:[[]]},&quot;URL&quot;:&quot;https://wwwnc.cdc.gov/travel/yellowbook/2024/infections-diseases/chikungunya#:~:text=Approximately%203%25%E2%80%9328%25%20of,C%5D)%20and%20joint%20pains.&quot;,&quot;citation-label&quot;:&quot;15507432&quot;},{&quot;title&quot;:&quot;Chikungunya - PAHO/WHO | Pan American Health Organization&quot;,&quot;accessed&quot;:{&quot;date-parts&quot;:[[&quot;2023&quot;,&quot;4&quot;,&quot;10&quot;]]},&quot;id&quot;:&quot;14646426&quot;,&quot;type&quot;:&quot;webpage&quot;,&quot;issued&quot;:{&quot;date-parts&quot;:[[]]},&quot;URL&quot;:&quot;https://www.paho.org/en/topics/chikungunya&quot;,&quot;citation-label&quot;:&quot;14646426&quot;},{&quot;title&quot;:&quot;Arthralgia resolution rate following chikungunya virus infection.&quot;,&quot;page&quot;:&quot;1-7&quot;,&quot;volume&quot;:&quot;112&quot;,&quot;journalAbbreviation&quot;:&quot;Int. J. Infect. Dis.&quot;,&quot;id&quot;:&quot;12383358&quot;,&quot;type&quot;:&quot;article-journal&quot;,&quot;container-title&quot;:&quot;International Journal of Infectious Diseases&quot;,&quot;container-title-short&quot;:&quot;Int. J. Infect. Dis.&quot;,&quot;abstract&quot;:&quot;BACKGROUND: Arthralgia, persistent pain or stiffness of the joints, is the hallmark symptom of chronic chikungunya virus (CHIKV) disease. Associated with significant disability and reduced quality of life, arthralgia can persist for many months following CHIKV infection. Understanding the expected duration of arthralgia persistence is important for managing clinical expectations at the individual-level as well as for estimating long-term burdens on population health following a CHIKV epidemic.METHODS: A review of cohort studies reporting the prevalence of arthralgia post-CHIKV infection over multiple time points was conducted. Generalized linear models were used to estimate the average rate of arthralgia resolution following CHIKV infection.RESULTS: Sixteen cohort studies matching the inclusion criteria were identified and included in the analysis. An average rate of arthralgia resolution of 10.85% (95% confidence interval (CI) 9.05-12.66%) per month was estimated across studies, corresponding to an expected median time to arthralgia resolution of 6.39 months (95% CI 5.48-7.66 months) and an expected arthralgia prevalence of 72.21% (95% CI 68.40-76.23%) at 3 months post-CHIKV infection.CONCLUSIONS: Estimates of the average rate of arthralgia resolution and the expected prevalence of arthralgia over time post-CHIKV infection were derived. These can help inform expectations regarding the long-term public health burdens associated with CHIKV epidemics.Copyright © 2021. Published by Elsevier Ltd.&quot;,&quot;author&quot;:[{&quot;family&quot;:&quot;O'Driscoll&quot;,&quot;given&quot;:&quot;Megan&quot;},{&quot;family&quot;:&quot;Salje&quot;,&quot;given&quot;:&quot;Henrik&quot;},{&quot;family&quot;:&quot;Chang&quot;,&quot;given&quot;:&quot;Aileen Y&quot;},{&quot;family&quot;:&quot;Watson&quot;,&quot;given&quot;:&quot;Hugh&quot;}],&quot;issued&quot;:{&quot;date-parts&quot;:[[&quot;2021&quot;,&quot;11&quot;]]},&quot;DOI&quot;:&quot;10.1016/j.ijid.2021.08.066&quot;,&quot;PMID&quot;:&quot;34492392&quot;,&quot;PMCID&quot;:&quot;PMC8627389&quot;,&quot;citation-label&quot;:&quot;12383358&quot;},{&quot;title&quot;:&quot;Age-specific chikungunya outbreak response immunisation strategies in Brazil: a modelling study.&quot;,&quot;page&quot;:&quot;103690&quot;,&quot;volume&quot;:&quot;90&quot;,&quot;journalAbbreviation&quot;:&quot;EClinicalMedicine&quot;,&quot;id&quot;:&quot;18538180&quot;,&quot;type&quot;:&quot;article-journal&quot;,&quot;container-title&quot;:&quot;EClinicalMedicine&quot;,&quot;container-title-short&quot;:&quot;EClinicalMedicine&quot;,&quot;abstract&quot;:&quot;BACKGROUND: Two chikungunya vaccines, Ixchiq and Vimkunya are licensed. In April 2025, Brazil is the first endemic country to license Ixchiq, but optimal age groups for vaccination remain unclear. Our aim is to model the public health impact of age-specific chikungunya outbreak response immunisation strategies in Brazil and infer broader implications for vaccine use case scenarios in outbreak prone regions.METHODS: We developed an age-structured transmission dynamic model calibrated with state-level Brazilian surveillance data for 2022 and long-term average annual force of infections. We simulated outbreak response immunisation strategies targeting ages 1-11, 12-17, 18-59, and ≥60 years for Ixchiq and Vimkunya across 11 out of 27 states in Brazil. We assessed vaccine impact by symptomatic cases, deaths, and disability-adjusted life years (DALYs) averted and number needed to vaccinate (NNV) based on vaccine protection against disease only and against both disease and infection.FINDINGS: Ixchiq and Vimkunya showed similar vaccine impact. Across strategies, vaccinating children 1-11 years yielded the lowest NNV for both vaccines, whereas vaccinating adults 18-59 years achieved the greatest absolute reduction in symptomatic cases, averting 62.5% (95% Uncertainty Intervals [UI]: 54.2-84.1) of total symptomatic cases with Vimkunya and 66.2% (58.2-86.0) with Ixchiq, under disease and infection blocking mechanism. Vaccinating adults 18-59 years with Ixchiq or Vimkunya yielded similar efficiency, with NNVs to avert a DALY of 339 (39-3412) and 361 (40-3777) respectively, under disease and infection-blocking mechanism.INTERPRETATION: Under current licensure, vaccinating adolescents aged 12-17 years first, followed by 18-59 years are efficient strategies, with similar NNVs for both Ixchiq and Vimkunya. If eligibility expands to younger populations, vaccinating 1-11-year age group will have relatively higher efficiency.FUNDING: International Vaccine Institute and Japan Agency for Medical Research and Development.© 2025 The Authors.&quot;,&quot;author&quot;:[{&quot;family&quot;:&quot;Kang&quot;,&quot;given&quot;:&quot;Hyolim&quot;},{&quot;family&quot;:&quot;Lim&quot;,&quot;given&quot;:&quot;Ahyoung&quot;},{&quot;family&quot;:&quot;Clark&quot;,&quot;given&quot;:&quot;Andrew&quot;},{&quot;family&quot;:&quot;Colón González&quot;,&quot;given&quot;:&quot;Felipe J&quot;},{&quot;family&quot;:&quot;Clapham&quot;,&quot;given&quot;:&quot;Hannah Eleanor&quot;},{&quot;family&quot;:&quot;Carrera&quot;,&quot;given&quot;:&quot;Jean-Paul&quot;},{&quot;family&quot;:&quot;Kim&quot;,&quot;given&quot;:&quot;Jong-Hoon&quot;},{&quot;family&quot;:&quot;Auzenbergs&quot;,&quot;given&quot;:&quot;Megan&quot;},{&quot;family&quot;:&quot;Lakshminarayanan&quot;,&quot;given&quot;:&quot;Preethi&quot;},{&quot;family&quot;:&quot;López-Vergès&quot;,&quot;given&quot;:&quot;Sandra&quot;},{&quot;family&quot;:&quot;Sim&quot;,&quot;given&quot;:&quot;So Yoon&quot;},{&quot;family&quot;:&quot;Han&quot;,&quot;given&quot;:&quot;Su Myat&quot;},{&quot;family&quot;:&quot;Cerqueira-Silva&quot;,&quot;given&quot;:&quot;Thiago&quot;},{&quot;family&quot;:&quot;Endy&quot;,&quot;given&quot;:&quot;Timothy&quot;},{&quot;family&quot;:&quot;Cucunubá&quot;,&quot;given&quot;:&quot;Zulma M&quot;},{&quot;family&quot;:&quot;Edmunds&quot;,&quot;given&quot;:&quot;W John&quot;},{&quot;family&quot;:&quot;Sahastrabuddhe&quot;,&quot;given&quot;:&quot;Sushant&quot;},{&quot;family&quot;:&quot;Brady&quot;,&quot;given&quot;:&quot;Oliver J&quot;},{&quot;family&quot;:&quot;Abbas&quot;,&quot;given&quot;:&quot;Kaja&quot;}],&quot;issued&quot;:{&quot;date-parts&quot;:[[&quot;2025&quot;,&quot;12&quot;,&quot;5&quot;]]},&quot;DOI&quot;:&quot;10.1016/j.eclinm.2025.103690&quot;,&quot;PMID&quot;:&quot;41497509&quot;,&quot;citation-label&quot;:&quot;18538180&quot;},{&quot;title&quot;:&quot;Safety and immunogenicity of a single-shot live-attenuated chikungunya vaccine: a double-blind, multicentre, randomised, placebo-controlled, phase 3 trial.&quot;,&quot;page&quot;:&quot;2138-2147&quot;,&quot;volume&quot;:&quot;401&quot;,&quot;issue&quot;:&quot;10394&quot;,&quot;journalAbbreviation&quot;:&quot;Lancet&quot;,&quot;id&quot;:&quot;15078716&quot;,&quot;type&quot;:&quot;article-journal&quot;,&quot;container-title&quot;:&quot;The Lancet&quot;,&quot;container-title-short&quot;:&quot;Lancet&quot;,&quot;author&quot;:[{&quot;family&quot;:&quot;Schneider&quot;,&quot;given&quot;:&quot;Martina&quot;},{&quot;family&quot;:&quot;Narciso-Abraham&quot;,&quot;given&quot;:&quot;Marivic&quot;},{&quot;family&quot;:&quot;Hadl&quot;,&quot;given&quot;:&quot;Sandra&quot;},{&quot;family&quot;:&quot;McMahon&quot;,&quot;given&quot;:&quot;Robert&quot;},{&quot;family&quot;:&quot;Toepfer&quot;,&quot;given&quot;:&quot;Sebastian&quot;},{&quot;family&quot;:&quot;Fuchs&quot;,&quot;given&quot;:&quot;Ulrike&quot;},{&quot;family&quot;:&quot;Hochreiter&quot;,&quot;given&quot;:&quot;Romana&quot;},{&quot;family&quot;:&quot;Bitzer&quot;,&quot;given&quot;:&quot;Annegret&quot;},{&quot;family&quot;:&quot;Kosulin&quot;,&quot;given&quot;:&quot;Karin&quot;},{&quot;family&quot;:&quot;Larcher-Senn&quot;,&quot;given&quot;:&quot;Julian&quot;},{&quot;family&quot;:&quot;Mader&quot;,&quot;given&quot;:&quot;Robert&quot;},{&quot;family&quot;:&quot;Dubischar&quot;,&quot;given&quot;:&quot;Katrin&quot;},{&quot;family&quot;:&quot;Zoihsl&quot;,&quot;given&quot;:&quot;Oliver&quot;},{&quot;family&quot;:&quot;Jaramillo&quot;,&quot;given&quot;:&quot;Juan-Carlos&quot;},{&quot;family&quot;:&quot;Eder-Lingelbach&quot;,&quot;given&quot;:&quot;Susanne&quot;},{&quot;family&quot;:&quot;Buerger&quot;,&quot;given&quot;:&quot;Vera&quot;},{&quot;family&quot;:&quot;Wressnigg&quot;,&quot;given&quot;:&quot;Nina&quot;}],&quot;issued&quot;:{&quot;date-parts&quot;:[[&quot;2023&quot;,&quot;6&quot;,&quot;24&quot;]]},&quot;DOI&quot;:&quot;10.1016/S0140-6736(23)00641-4&quot;,&quot;PMID&quot;:&quot;37321235&quot;,&quot;PMCID&quot;:&quot;PMC10314240&quot;,&quot;citation-label&quot;:&quot;15078716&quot;},{&quot;title&quot;:&quot;Global Burden of Disease Study 2017 (GBD 2017) Disability Weights | GHDx&quot;,&quot;accessed&quot;:{&quot;date-parts&quot;:[[&quot;2022&quot;,&quot;8&quot;,&quot;11&quot;]]},&quot;id&quot;:&quot;13449189&quot;,&quot;type&quot;:&quot;webpage&quot;,&quot;issued&quot;:{&quot;date-parts&quot;:[[&quot;2018&quot;]]},&quot;URL&quot;:&quot;https://ghdx.healthdata.org/record/ihme-data/gbd-2017-disability-weights&quot;,&quot;citation-label&quot;:&quot;13449189&quot;},{&quot;title&quot;:&quot;Global, regional and national burden of chikungunya: force of infection mapping and spatial modelling study.&quot;,&quot;volume&quot;:&quot;10&quot;,&quot;issue&quot;:&quot;10&quot;,&quot;journalAbbreviation&quot;:&quot;BMJ Glob Health&quot;,&quot;id&quot;:&quot;18332060&quot;,&quot;type&quot;:&quot;article-journal&quot;,&quot;container-title&quot;:&quot;BMJ Global Health&quot;,&quot;container-title-short&quot;:&quot;BMJ Glob Health&quot;,&quot;abstract&quot;:&quot;INTRODUCTION: Chikungunya virus, an arbovirus transmitted by Aedes mosquitoes, causes epidemics in tropical regions with potential risk in higher latitudes. Our aim is to estimate the global, regional and national burden of chikungunya across affected and environmentally suitable at-risk regions.METHODS: We used a random forest model to predict force of infection and estimate chikungunya burden at high spatial resolution (5×5 km) using covariates from climatic, socioeconomic and ecological domains. We used a focal scenario to estimate the observed burden (lower bound) and an at-risk scenario to estimate the potential burden (upper bound) of chikungunya transmission.RESULTS: We predicted global long-term average annual force of infection at 0.012 (95% UI: 0.007 to 0.019) for focal scenario and 0.013 (95% UI: 0.005 to 0.03) for at-risk scenario in 103 countries. We estimated global chikungunya burden annually of 14.4 million (95% UI: 11.0 to 17.8 million) infections and 0.96 million (95% UI: 0.56 to 1.6 million) disability-adjusted life years (DALYs) in the focal scenario, and 34.9 million infections (95% UI: 26.7 to 43.1 million) and 2.3 million DALYs (95% UI: 1.4 to 3.8 million) in the at-risk scenario for 2020. The chronic phase accounts for 54% of chikungunya burden, with relatively higher burden among 40-60-year-old population, with mortality disproportionately affecting children under 10 and adults over 80.CONCLUSION: While chikungunya transmission has high geographical uncertainty, high force of infection is not limited to tropical regions and is distributed across all continents. Our estimates of chikungunya burden are useful for prioritisation of regions and target age groups for chikungunya vaccine introduction.© Author(s) (or their employer(s)) 2025. Re-use permitted under CC BY-NC. No commercial re-use. See rights and permissions. Published by BMJ Group.&quot;,&quot;author&quot;:[{&quot;family&quot;:&quot;Kang&quot;,&quot;given&quot;:&quot;Hyolim&quot;},{&quot;family&quot;:&quot;Lim&quot;,&quot;given&quot;:&quot;Ahyoung&quot;},{&quot;family&quot;:&quot;Auzenbergs&quot;,&quot;given&quot;:&quot;Megan&quot;},{&quot;family&quot;:&quot;Clark&quot;,&quot;given&quot;:&quot;Andrew&quot;},{&quot;family&quot;:&quot;Colón-González&quot;,&quot;given&quot;:&quot;Felipe J&quot;},{&quot;family&quot;:&quot;Salje&quot;,&quot;given&quot;:&quot;Henrik&quot;},{&quot;family&quot;:&quot;Clapham&quot;,&quot;given&quot;:&quot;Hannah&quot;},{&quot;family&quot;:&quot;Carrera&quot;,&quot;given&quot;:&quot;Jean Paul&quot;},{&quot;family&quot;:&quot;Kim&quot;,&quot;given&quot;:&quot;Jong-Hoon&quot;},{&quot;family&quot;:&quot;Malarski&quot;,&quot;given&quot;:&quot;Maya&quot;},{&quot;family&quot;:&quot;López-Vergès&quot;,&quot;given&quot;:&quot;Sandra&quot;},{&quot;family&quot;:&quot;Cucunubá&quot;,&quot;given&quot;:&quot;Zulma M&quot;},{&quot;family&quot;:&quot;Cerqueira-Silva&quot;,&quot;given&quot;:&quot;Thiago&quot;},{&quot;family&quot;:&quot;Edmunds&quot;,&quot;given&quot;:&quot;William John&quot;},{&quot;family&quot;:&quot;Sahastrabuddhe&quot;,&quot;given&quot;:&quot;Sushant&quot;},{&quot;family&quot;:&quot;Brady&quot;,&quot;given&quot;:&quot;Oliver J&quot;},{&quot;family&quot;:&quot;Abbas&quot;,&quot;given&quot;:&quot;Kaja&quot;}],&quot;issued&quot;:{&quot;date-parts&quot;:[[&quot;2025&quot;,&quot;10&quot;,&quot;1&quot;]]},&quot;DOI&quot;:&quot;10.1136/bmjgh-2024-018598&quot;,&quot;PMID&quot;:&quot;41033690&quot;,&quot;citation-label&quot;:&quot;18332060&quot;}]"/>
    <we:property name="sciwheel-selectedStyle" value="{&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
    <we:property name="sciwheel-styles" value="[{&quot;id&quot;:&quot;american-medical-association&quot;,&quot;name&quot;:&quot;AMA (American Medical Association)&quot;},{&quot;id&quot;:&quot;apa 7th&quot;,&quot;name&quot;:&quot;APA (American Psychological Association) 7th Edition&quot;},{&quot;id&quot;:&quot;bmj&quot;,&quot;name&quot;:&quot;BMJ&quot;,&quot;bibText&quot;:[{&quot;maxoffset&quot;:2,&quot;entryspacing&quot;:1,&quot;linespacing&quot;:1,&quot;second-field-align&quot;:&quot;flush&quot;,&quot;entry_ids&quot;:[[&quot;0&quot;]],&quot;bibliography_errors&quot;:[],&quot;done&quot;:false,&quot;bibstart&quot;:&quot;&lt;div class=\&quot;csl-bib-body\&quot;&gt;\n&quot;,&quot;bibend&quot;:&quot;&lt;/div&gt;&quot;},[&quot;  &lt;div class=\&quot;csl-entry\&quot;&gt;\n    &lt;div class=\&quot;csl-left-margin\&quot;&gt;1 &lt;/div&gt;&lt;div class=\&quot;csl-right-inline\&quot;&gt;Accadia T, Acernese F, Alshourbagy M, &lt;i&gt;et al.&lt;/i&gt; Virgo: a laser interferometer to detect gravitational waves. &lt;i&gt;J Instrum&lt;/i&gt; 2012;&lt;b&gt;7&lt;/b&gt;:P03012–P03012. doi:10.1088/1748-0221/7/03/P03012&lt;/div&gt;\n  &lt;/div&gt;\n&quot;]],&quot;citationText&quot;:&quot;[1]&quot;},{&quot;id&quot;:&quot;cell&quot;,&quot;name&quot;:&quot;Cell&quot;},{&quot;id&quot;:&quot;chicago-17th-edition&quot;,&quot;name&quot;:&quot;Chicago 17th Edition (author-date)&quot;},{&quot;id&quot;:&quot;cite-them-right-11th-edition-harvard&quot;,&quot;name&quot;:&quot;Cite Them Right 11th Edition - Harvard&quot;},{&quot;id&quot;:&quot;ieee&quot;,&quot;name&quot;:&quot;IEEE&quot;},{&quot;id&quot;:&quot;modern-language-association&quot;,&quot;name&quot;:&quot;MLA (Modern Language Association)&quot;},{&quot;id&quot;:&quot;national-library-of-medicine-grant-proposals&quot;,&quot;name&quot;:&quot;National Library of Medicine (Grant proposals with PMCID/PMID)&quot;},{&quot;id&quot;:&quot;nature&quot;,&quot;name&quot;:&quot;Nature&quot;},{&quot;id&quot;:&quot;science&quot;,&quot;name&quot;:&quot;Science&quot;},{&quot;id&quot;:&quot;vancouver&quot;,&quot;name&quot;:&quot;Vancouver&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37338C-D461-2542-AA17-67A4C6903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45</Pages>
  <Words>8346</Words>
  <Characters>47577</Characters>
  <Application>Microsoft Office Word</Application>
  <DocSecurity>0</DocSecurity>
  <Lines>396</Lines>
  <Paragraphs>111</Paragraphs>
  <ScaleCrop>false</ScaleCrop>
  <Company/>
  <LinksUpToDate>false</LinksUpToDate>
  <CharactersWithSpaces>55812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76</cp:revision>
  <dcterms:created xsi:type="dcterms:W3CDTF">2026-04-25T04:55:00Z</dcterms:created>
  <dcterms:modified xsi:type="dcterms:W3CDTF">2026-09-02T08:25:00Z</dcterms:modified>
</cp:coreProperties>
</file>