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Travel vaccination: headline benefit-risk summary for a 90d trip. Entry timing pooled across the within-draw sampled entry days.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340"/>
        <w:gridCol w:w="1426"/>
        <w:gridCol w:w="2209"/>
        <w:gridCol w:w="1952"/>
        <w:gridCol w:w="875"/>
        <w:gridCol w:w="149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Benefit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Pr(BRR&gt;1)</w:t>
            </w:r>
          </w:p>
        </w:tc>
      </w:tr>
      <w:tr>
        <w:trPr>
          <w:trHeight w:val="57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577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5%</w:t>
            </w:r>
          </w:p>
        </w:tc>
      </w:tr>
      <w:tr>
        <w:trPr>
          <w:trHeight w:val="57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4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48%</w:t>
            </w:r>
          </w:p>
        </w:tc>
      </w:tr>
      <w:tr>
        <w:trPr>
          <w:trHeight w:val="614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577" w:hRule="auto"/>
        </w:trPr>
        body 7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19%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1%</w:t>
            </w:r>
          </w:p>
        </w:tc>
      </w:tr>
      <w:tr>
        <w:trPr>
          <w:trHeight w:val="57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27%</w:t>
            </w:r>
          </w:p>
        </w:tc>
      </w:tr>
      <w:tr>
        <w:trPr>
          <w:trHeight w:val="57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2%</w:t>
            </w:r>
          </w:p>
        </w:tc>
      </w:tr>
      <w:tr>
        <w:trPr>
          <w:trHeight w:val="614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43%</w:t>
            </w:r>
          </w:p>
        </w:tc>
      </w:tr>
      <w:tr>
        <w:trPr>
          <w:trHeight w:val="614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577" w:hRule="auto"/>
        </w:trPr>
        body13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32%</w:t>
            </w:r>
          </w:p>
        </w:tc>
      </w:tr>
      <w:tr>
        <w:trPr>
          <w:trHeight w:val="577" w:hRule="auto"/>
        </w:trPr>
        body14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10%</w:t>
            </w:r>
          </w:p>
        </w:tc>
      </w:tr>
      <w:tr>
        <w:trPr>
          <w:trHeight w:val="57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48%</w:t>
            </w:r>
          </w:p>
        </w:tc>
      </w:tr>
      <w:tr>
        <w:trPr>
          <w:trHeight w:val="57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20%</w:t>
            </w:r>
          </w:p>
        </w:tc>
      </w:tr>
      <w:tr>
        <w:trPr>
          <w:trHeight w:val="614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72%</w:t>
            </w:r>
          </w:p>
        </w:tc>
      </w:tr>
      <w:tr>
        <w:trPr>
          <w:trHeight w:val="614" w:hRule="auto"/>
        </w:trPr>
        body18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2026-08-25T14:33:41Z</dcterms:modified>
  <cp:category/>
</cp:coreProperties>
</file>