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268AA" w14:textId="09DF7740" w:rsidR="00950B91" w:rsidRDefault="00950B91" w:rsidP="00950B91">
      <w:pPr>
        <w:pStyle w:val="2"/>
        <w:rPr>
          <w:rFonts w:eastAsia="Malgun Gothic"/>
          <w:lang w:eastAsia="ko-KR"/>
        </w:rPr>
      </w:pPr>
      <w:r>
        <w:rPr>
          <w:rFonts w:eastAsia="Malgun Gothic" w:hint="eastAsia"/>
          <w:lang w:eastAsia="ko-KR"/>
        </w:rPr>
        <w:t xml:space="preserve">Supplementary </w:t>
      </w:r>
      <w:r w:rsidR="00F8675A">
        <w:rPr>
          <w:rFonts w:eastAsia="Malgun Gothic" w:hint="eastAsia"/>
          <w:lang w:eastAsia="ko-KR"/>
        </w:rPr>
        <w:t xml:space="preserve">material </w:t>
      </w:r>
    </w:p>
    <w:p w14:paraId="51F7C109" w14:textId="26B8A80E" w:rsidR="007C7EA6" w:rsidRPr="007C7EA6" w:rsidRDefault="00C5137B">
      <w:pPr>
        <w:pStyle w:val="ae"/>
        <w:tabs>
          <w:tab w:val="right" w:leader="dot" w:pos="8494"/>
        </w:tabs>
        <w:rPr>
          <w:rFonts w:ascii="Calibri" w:hAnsi="Calibri" w:cs="Calibri"/>
          <w:noProof/>
          <w:sz w:val="21"/>
          <w:szCs w:val="21"/>
        </w:rPr>
      </w:pPr>
      <w:r w:rsidRPr="007C7EA6">
        <w:rPr>
          <w:rFonts w:ascii="Calibri" w:eastAsia="Malgun Gothic" w:hAnsi="Calibri" w:cs="Calibri"/>
          <w:sz w:val="21"/>
          <w:szCs w:val="21"/>
          <w:lang w:eastAsia="ko-KR"/>
        </w:rPr>
        <w:fldChar w:fldCharType="begin"/>
      </w:r>
      <w:r w:rsidRPr="007C7EA6">
        <w:rPr>
          <w:rFonts w:ascii="Calibri" w:eastAsia="Malgun Gothic" w:hAnsi="Calibri" w:cs="Calibri"/>
          <w:sz w:val="21"/>
          <w:szCs w:val="21"/>
          <w:lang w:eastAsia="ko-KR"/>
        </w:rPr>
        <w:instrText xml:space="preserve"> TOC \h \z \c "Supplementary figure " </w:instrText>
      </w:r>
      <w:r w:rsidRPr="007C7EA6">
        <w:rPr>
          <w:rFonts w:ascii="Calibri" w:eastAsia="Malgun Gothic" w:hAnsi="Calibri" w:cs="Calibri"/>
          <w:sz w:val="21"/>
          <w:szCs w:val="21"/>
          <w:lang w:eastAsia="ko-KR"/>
        </w:rPr>
        <w:fldChar w:fldCharType="separate"/>
      </w:r>
      <w:hyperlink w:anchor="_Toc244176727" w:history="1">
        <w:r w:rsidR="007C7EA6" w:rsidRPr="007C7EA6">
          <w:rPr>
            <w:rStyle w:val="af"/>
            <w:rFonts w:ascii="Calibri" w:hAnsi="Calibri" w:cs="Calibri"/>
            <w:noProof/>
            <w:sz w:val="21"/>
            <w:szCs w:val="21"/>
          </w:rPr>
          <w:t>Supplementary figure  1 Posterior predictive fit of reported symptomatic chikungunya cases across selected Brazilian states in 2022</w:t>
        </w:r>
        <w:r w:rsidR="007C7EA6" w:rsidRPr="007C7EA6">
          <w:rPr>
            <w:rFonts w:ascii="Calibri" w:hAnsi="Calibri" w:cs="Calibri"/>
            <w:noProof/>
            <w:webHidden/>
            <w:sz w:val="21"/>
            <w:szCs w:val="21"/>
          </w:rPr>
          <w:tab/>
        </w:r>
        <w:r w:rsidR="007C7EA6" w:rsidRPr="007C7EA6">
          <w:rPr>
            <w:rFonts w:ascii="Calibri" w:hAnsi="Calibri" w:cs="Calibri"/>
            <w:noProof/>
            <w:webHidden/>
            <w:sz w:val="21"/>
            <w:szCs w:val="21"/>
          </w:rPr>
          <w:fldChar w:fldCharType="begin"/>
        </w:r>
        <w:r w:rsidR="007C7EA6" w:rsidRPr="007C7EA6">
          <w:rPr>
            <w:rFonts w:ascii="Calibri" w:hAnsi="Calibri" w:cs="Calibri"/>
            <w:noProof/>
            <w:webHidden/>
            <w:sz w:val="21"/>
            <w:szCs w:val="21"/>
          </w:rPr>
          <w:instrText xml:space="preserve"> PAGEREF _Toc244176727 \h </w:instrText>
        </w:r>
        <w:r w:rsidR="007C7EA6" w:rsidRPr="007C7EA6">
          <w:rPr>
            <w:rFonts w:ascii="Calibri" w:hAnsi="Calibri" w:cs="Calibri"/>
            <w:noProof/>
            <w:webHidden/>
            <w:sz w:val="21"/>
            <w:szCs w:val="21"/>
          </w:rPr>
        </w:r>
        <w:r w:rsidR="007C7EA6" w:rsidRPr="007C7EA6">
          <w:rPr>
            <w:rFonts w:ascii="Calibri" w:hAnsi="Calibri" w:cs="Calibri"/>
            <w:noProof/>
            <w:webHidden/>
            <w:sz w:val="21"/>
            <w:szCs w:val="21"/>
          </w:rPr>
          <w:fldChar w:fldCharType="separate"/>
        </w:r>
        <w:r w:rsidR="007C7EA6" w:rsidRPr="007C7EA6">
          <w:rPr>
            <w:rFonts w:ascii="Calibri" w:hAnsi="Calibri" w:cs="Calibri"/>
            <w:noProof/>
            <w:webHidden/>
            <w:sz w:val="21"/>
            <w:szCs w:val="21"/>
          </w:rPr>
          <w:t>2</w:t>
        </w:r>
        <w:r w:rsidR="007C7EA6" w:rsidRPr="007C7EA6">
          <w:rPr>
            <w:rFonts w:ascii="Calibri" w:hAnsi="Calibri" w:cs="Calibri"/>
            <w:noProof/>
            <w:webHidden/>
            <w:sz w:val="21"/>
            <w:szCs w:val="21"/>
          </w:rPr>
          <w:fldChar w:fldCharType="end"/>
        </w:r>
      </w:hyperlink>
    </w:p>
    <w:p w14:paraId="28B55102" w14:textId="6E88A01F" w:rsidR="007C7EA6" w:rsidRPr="007C7EA6" w:rsidRDefault="007C7EA6">
      <w:pPr>
        <w:pStyle w:val="ae"/>
        <w:tabs>
          <w:tab w:val="right" w:leader="dot" w:pos="8494"/>
        </w:tabs>
        <w:rPr>
          <w:rFonts w:ascii="Calibri" w:hAnsi="Calibri" w:cs="Calibri"/>
          <w:noProof/>
          <w:sz w:val="21"/>
          <w:szCs w:val="21"/>
        </w:rPr>
      </w:pPr>
      <w:hyperlink w:anchor="_Toc244176728" w:history="1">
        <w:r w:rsidRPr="007C7EA6">
          <w:rPr>
            <w:rStyle w:val="af"/>
            <w:rFonts w:ascii="Calibri" w:hAnsi="Calibri" w:cs="Calibri"/>
            <w:noProof/>
            <w:sz w:val="21"/>
            <w:szCs w:val="21"/>
          </w:rPr>
          <w:t>Supplementary figure  2 Transmission-setting classification and model predicted 2022 chikungunya infection attack rates across selected Brazilian states.</w:t>
        </w:r>
        <w:r w:rsidRPr="007C7EA6">
          <w:rPr>
            <w:rFonts w:ascii="Calibri" w:hAnsi="Calibri" w:cs="Calibri"/>
            <w:noProof/>
            <w:webHidden/>
            <w:sz w:val="21"/>
            <w:szCs w:val="21"/>
          </w:rPr>
          <w:tab/>
        </w:r>
        <w:r w:rsidRPr="007C7EA6">
          <w:rPr>
            <w:rFonts w:ascii="Calibri" w:hAnsi="Calibri" w:cs="Calibri"/>
            <w:noProof/>
            <w:webHidden/>
            <w:sz w:val="21"/>
            <w:szCs w:val="21"/>
          </w:rPr>
          <w:fldChar w:fldCharType="begin"/>
        </w:r>
        <w:r w:rsidRPr="007C7EA6">
          <w:rPr>
            <w:rFonts w:ascii="Calibri" w:hAnsi="Calibri" w:cs="Calibri"/>
            <w:noProof/>
            <w:webHidden/>
            <w:sz w:val="21"/>
            <w:szCs w:val="21"/>
          </w:rPr>
          <w:instrText xml:space="preserve"> PAGEREF _Toc244176728 \h </w:instrText>
        </w:r>
        <w:r w:rsidRPr="007C7EA6">
          <w:rPr>
            <w:rFonts w:ascii="Calibri" w:hAnsi="Calibri" w:cs="Calibri"/>
            <w:noProof/>
            <w:webHidden/>
            <w:sz w:val="21"/>
            <w:szCs w:val="21"/>
          </w:rPr>
        </w:r>
        <w:r w:rsidRPr="007C7EA6">
          <w:rPr>
            <w:rFonts w:ascii="Calibri" w:hAnsi="Calibri" w:cs="Calibri"/>
            <w:noProof/>
            <w:webHidden/>
            <w:sz w:val="21"/>
            <w:szCs w:val="21"/>
          </w:rPr>
          <w:fldChar w:fldCharType="separate"/>
        </w:r>
        <w:r w:rsidRPr="007C7EA6">
          <w:rPr>
            <w:rFonts w:ascii="Calibri" w:hAnsi="Calibri" w:cs="Calibri"/>
            <w:noProof/>
            <w:webHidden/>
            <w:sz w:val="21"/>
            <w:szCs w:val="21"/>
          </w:rPr>
          <w:t>3</w:t>
        </w:r>
        <w:r w:rsidRPr="007C7EA6">
          <w:rPr>
            <w:rFonts w:ascii="Calibri" w:hAnsi="Calibri" w:cs="Calibri"/>
            <w:noProof/>
            <w:webHidden/>
            <w:sz w:val="21"/>
            <w:szCs w:val="21"/>
          </w:rPr>
          <w:fldChar w:fldCharType="end"/>
        </w:r>
      </w:hyperlink>
    </w:p>
    <w:p w14:paraId="4EF1924B" w14:textId="414372AC" w:rsidR="007C7EA6" w:rsidRPr="007C7EA6" w:rsidRDefault="007C7EA6">
      <w:pPr>
        <w:pStyle w:val="ae"/>
        <w:tabs>
          <w:tab w:val="right" w:leader="dot" w:pos="8494"/>
        </w:tabs>
        <w:rPr>
          <w:rFonts w:ascii="Calibri" w:hAnsi="Calibri" w:cs="Calibri"/>
          <w:noProof/>
          <w:sz w:val="21"/>
          <w:szCs w:val="21"/>
        </w:rPr>
      </w:pPr>
      <w:hyperlink w:anchor="_Toc244176729" w:history="1">
        <w:r w:rsidRPr="007C7EA6">
          <w:rPr>
            <w:rStyle w:val="af"/>
            <w:rFonts w:ascii="Calibri" w:hAnsi="Calibri" w:cs="Calibri"/>
            <w:noProof/>
            <w:sz w:val="21"/>
            <w:szCs w:val="21"/>
          </w:rPr>
          <w:t>Supplementary figure  3</w:t>
        </w:r>
        <w:r w:rsidRPr="007C7EA6">
          <w:rPr>
            <w:rStyle w:val="af"/>
            <w:rFonts w:ascii="Calibri" w:eastAsia="Malgun Gothic" w:hAnsi="Calibri" w:cs="Calibri"/>
            <w:noProof/>
            <w:sz w:val="21"/>
            <w:szCs w:val="21"/>
            <w:lang w:eastAsia="ko-KR"/>
          </w:rPr>
          <w:t xml:space="preserve"> Travel associated infection risk and SAE, and death benefit-risk across entry timing and travel duration.</w:t>
        </w:r>
        <w:r w:rsidRPr="007C7EA6">
          <w:rPr>
            <w:rFonts w:ascii="Calibri" w:hAnsi="Calibri" w:cs="Calibri"/>
            <w:noProof/>
            <w:webHidden/>
            <w:sz w:val="21"/>
            <w:szCs w:val="21"/>
          </w:rPr>
          <w:tab/>
        </w:r>
        <w:r w:rsidRPr="007C7EA6">
          <w:rPr>
            <w:rFonts w:ascii="Calibri" w:hAnsi="Calibri" w:cs="Calibri"/>
            <w:noProof/>
            <w:webHidden/>
            <w:sz w:val="21"/>
            <w:szCs w:val="21"/>
          </w:rPr>
          <w:fldChar w:fldCharType="begin"/>
        </w:r>
        <w:r w:rsidRPr="007C7EA6">
          <w:rPr>
            <w:rFonts w:ascii="Calibri" w:hAnsi="Calibri" w:cs="Calibri"/>
            <w:noProof/>
            <w:webHidden/>
            <w:sz w:val="21"/>
            <w:szCs w:val="21"/>
          </w:rPr>
          <w:instrText xml:space="preserve"> PAGEREF _Toc244176729 \h </w:instrText>
        </w:r>
        <w:r w:rsidRPr="007C7EA6">
          <w:rPr>
            <w:rFonts w:ascii="Calibri" w:hAnsi="Calibri" w:cs="Calibri"/>
            <w:noProof/>
            <w:webHidden/>
            <w:sz w:val="21"/>
            <w:szCs w:val="21"/>
          </w:rPr>
        </w:r>
        <w:r w:rsidRPr="007C7EA6">
          <w:rPr>
            <w:rFonts w:ascii="Calibri" w:hAnsi="Calibri" w:cs="Calibri"/>
            <w:noProof/>
            <w:webHidden/>
            <w:sz w:val="21"/>
            <w:szCs w:val="21"/>
          </w:rPr>
          <w:fldChar w:fldCharType="separate"/>
        </w:r>
        <w:r w:rsidRPr="007C7EA6">
          <w:rPr>
            <w:rFonts w:ascii="Calibri" w:hAnsi="Calibri" w:cs="Calibri"/>
            <w:noProof/>
            <w:webHidden/>
            <w:sz w:val="21"/>
            <w:szCs w:val="21"/>
          </w:rPr>
          <w:t>4</w:t>
        </w:r>
        <w:r w:rsidRPr="007C7EA6">
          <w:rPr>
            <w:rFonts w:ascii="Calibri" w:hAnsi="Calibri" w:cs="Calibri"/>
            <w:noProof/>
            <w:webHidden/>
            <w:sz w:val="21"/>
            <w:szCs w:val="21"/>
          </w:rPr>
          <w:fldChar w:fldCharType="end"/>
        </w:r>
      </w:hyperlink>
    </w:p>
    <w:p w14:paraId="2486158C" w14:textId="49C971CB" w:rsidR="007C7EA6" w:rsidRPr="007C7EA6" w:rsidRDefault="007C7EA6">
      <w:pPr>
        <w:pStyle w:val="ae"/>
        <w:tabs>
          <w:tab w:val="right" w:leader="dot" w:pos="8494"/>
        </w:tabs>
        <w:rPr>
          <w:rFonts w:ascii="Calibri" w:hAnsi="Calibri" w:cs="Calibri"/>
          <w:noProof/>
          <w:sz w:val="21"/>
          <w:szCs w:val="21"/>
        </w:rPr>
      </w:pPr>
      <w:hyperlink w:anchor="_Toc244176730" w:history="1">
        <w:r w:rsidRPr="007C7EA6">
          <w:rPr>
            <w:rStyle w:val="af"/>
            <w:rFonts w:ascii="Calibri" w:hAnsi="Calibri" w:cs="Calibri"/>
            <w:noProof/>
            <w:sz w:val="21"/>
            <w:szCs w:val="21"/>
          </w:rPr>
          <w:t>Supplementary figure  4</w:t>
        </w:r>
        <w:r w:rsidRPr="007C7EA6">
          <w:rPr>
            <w:rStyle w:val="af"/>
            <w:rFonts w:ascii="Calibri" w:eastAsia="Malgun Gothic" w:hAnsi="Calibri" w:cs="Calibri"/>
            <w:noProof/>
            <w:sz w:val="21"/>
            <w:szCs w:val="21"/>
            <w:lang w:eastAsia="ko-KR"/>
          </w:rPr>
          <w:t xml:space="preserve"> SAE and death</w:t>
        </w:r>
        <w:r w:rsidRPr="007C7EA6">
          <w:rPr>
            <w:rStyle w:val="af"/>
            <w:rFonts w:ascii="Calibri" w:hAnsi="Calibri" w:cs="Calibri"/>
            <w:noProof/>
            <w:sz w:val="21"/>
            <w:szCs w:val="21"/>
          </w:rPr>
          <w:t xml:space="preserve"> benefits and vaccine-associated risks under the reference outbreak-response immunisation scenario</w:t>
        </w:r>
        <w:r w:rsidRPr="007C7EA6">
          <w:rPr>
            <w:rFonts w:ascii="Calibri" w:hAnsi="Calibri" w:cs="Calibri"/>
            <w:noProof/>
            <w:webHidden/>
            <w:sz w:val="21"/>
            <w:szCs w:val="21"/>
          </w:rPr>
          <w:tab/>
        </w:r>
        <w:r w:rsidRPr="007C7EA6">
          <w:rPr>
            <w:rFonts w:ascii="Calibri" w:hAnsi="Calibri" w:cs="Calibri"/>
            <w:noProof/>
            <w:webHidden/>
            <w:sz w:val="21"/>
            <w:szCs w:val="21"/>
          </w:rPr>
          <w:fldChar w:fldCharType="begin"/>
        </w:r>
        <w:r w:rsidRPr="007C7EA6">
          <w:rPr>
            <w:rFonts w:ascii="Calibri" w:hAnsi="Calibri" w:cs="Calibri"/>
            <w:noProof/>
            <w:webHidden/>
            <w:sz w:val="21"/>
            <w:szCs w:val="21"/>
          </w:rPr>
          <w:instrText xml:space="preserve"> PAGEREF _Toc244176730 \h </w:instrText>
        </w:r>
        <w:r w:rsidRPr="007C7EA6">
          <w:rPr>
            <w:rFonts w:ascii="Calibri" w:hAnsi="Calibri" w:cs="Calibri"/>
            <w:noProof/>
            <w:webHidden/>
            <w:sz w:val="21"/>
            <w:szCs w:val="21"/>
          </w:rPr>
        </w:r>
        <w:r w:rsidRPr="007C7EA6">
          <w:rPr>
            <w:rFonts w:ascii="Calibri" w:hAnsi="Calibri" w:cs="Calibri"/>
            <w:noProof/>
            <w:webHidden/>
            <w:sz w:val="21"/>
            <w:szCs w:val="21"/>
          </w:rPr>
          <w:fldChar w:fldCharType="separate"/>
        </w:r>
        <w:r w:rsidRPr="007C7EA6">
          <w:rPr>
            <w:rFonts w:ascii="Calibri" w:hAnsi="Calibri" w:cs="Calibri"/>
            <w:noProof/>
            <w:webHidden/>
            <w:sz w:val="21"/>
            <w:szCs w:val="21"/>
          </w:rPr>
          <w:t>5</w:t>
        </w:r>
        <w:r w:rsidRPr="007C7EA6">
          <w:rPr>
            <w:rFonts w:ascii="Calibri" w:hAnsi="Calibri" w:cs="Calibri"/>
            <w:noProof/>
            <w:webHidden/>
            <w:sz w:val="21"/>
            <w:szCs w:val="21"/>
          </w:rPr>
          <w:fldChar w:fldCharType="end"/>
        </w:r>
      </w:hyperlink>
    </w:p>
    <w:p w14:paraId="6FFC87E1" w14:textId="46F56E95" w:rsidR="007C7EA6" w:rsidRPr="007C7EA6" w:rsidRDefault="00C5137B" w:rsidP="00F8675A">
      <w:pPr>
        <w:rPr>
          <w:rFonts w:ascii="Calibri" w:hAnsi="Calibri" w:cs="Calibri"/>
          <w:noProof/>
          <w:sz w:val="21"/>
          <w:szCs w:val="21"/>
        </w:rPr>
      </w:pPr>
      <w:r w:rsidRPr="007C7EA6">
        <w:rPr>
          <w:rFonts w:ascii="Calibri" w:eastAsia="Malgun Gothic" w:hAnsi="Calibri" w:cs="Calibri"/>
          <w:sz w:val="21"/>
          <w:szCs w:val="21"/>
          <w:lang w:eastAsia="ko-KR"/>
        </w:rPr>
        <w:fldChar w:fldCharType="end"/>
      </w:r>
      <w:r w:rsidRPr="007C7EA6">
        <w:rPr>
          <w:rFonts w:ascii="Calibri" w:eastAsia="Malgun Gothic" w:hAnsi="Calibri" w:cs="Calibri"/>
          <w:sz w:val="21"/>
          <w:szCs w:val="21"/>
          <w:lang w:eastAsia="ko-KR"/>
        </w:rPr>
        <w:fldChar w:fldCharType="begin"/>
      </w:r>
      <w:r w:rsidRPr="007C7EA6">
        <w:rPr>
          <w:rFonts w:ascii="Calibri" w:eastAsia="Malgun Gothic" w:hAnsi="Calibri" w:cs="Calibri"/>
          <w:sz w:val="21"/>
          <w:szCs w:val="21"/>
          <w:lang w:eastAsia="ko-KR"/>
        </w:rPr>
        <w:instrText xml:space="preserve"> TOC \h \z \c "Supplementary table" </w:instrText>
      </w:r>
      <w:r w:rsidRPr="007C7EA6">
        <w:rPr>
          <w:rFonts w:ascii="Calibri" w:eastAsia="Malgun Gothic" w:hAnsi="Calibri" w:cs="Calibri"/>
          <w:sz w:val="21"/>
          <w:szCs w:val="21"/>
          <w:lang w:eastAsia="ko-KR"/>
        </w:rPr>
        <w:fldChar w:fldCharType="separate"/>
      </w:r>
    </w:p>
    <w:p w14:paraId="45F5B66D" w14:textId="7CBE36F4" w:rsidR="007C7EA6" w:rsidRPr="007C7EA6" w:rsidRDefault="007C7EA6">
      <w:pPr>
        <w:pStyle w:val="ae"/>
        <w:tabs>
          <w:tab w:val="right" w:leader="dot" w:pos="8494"/>
        </w:tabs>
        <w:rPr>
          <w:rFonts w:ascii="Calibri" w:hAnsi="Calibri" w:cs="Calibri"/>
          <w:noProof/>
          <w:sz w:val="21"/>
          <w:szCs w:val="21"/>
        </w:rPr>
      </w:pPr>
      <w:hyperlink w:anchor="_Toc244176720" w:history="1">
        <w:r w:rsidRPr="007C7EA6">
          <w:rPr>
            <w:rStyle w:val="af"/>
            <w:rFonts w:ascii="Calibri" w:hAnsi="Calibri" w:cs="Calibri"/>
            <w:noProof/>
            <w:sz w:val="21"/>
            <w:szCs w:val="21"/>
          </w:rPr>
          <w:t>Supplementary table 1</w:t>
        </w:r>
        <w:r w:rsidRPr="007C7EA6">
          <w:rPr>
            <w:rStyle w:val="af"/>
            <w:rFonts w:ascii="Calibri" w:eastAsia="Malgun Gothic" w:hAnsi="Calibri" w:cs="Calibri"/>
            <w:noProof/>
            <w:sz w:val="21"/>
            <w:szCs w:val="21"/>
            <w:lang w:eastAsia="ko-KR"/>
          </w:rPr>
          <w:t xml:space="preserve"> Predicted reporting rate by state and attack rate</w:t>
        </w:r>
        <w:r w:rsidRPr="007C7EA6">
          <w:rPr>
            <w:rFonts w:ascii="Calibri" w:hAnsi="Calibri" w:cs="Calibri"/>
            <w:noProof/>
            <w:webHidden/>
            <w:sz w:val="21"/>
            <w:szCs w:val="21"/>
          </w:rPr>
          <w:tab/>
        </w:r>
        <w:r w:rsidRPr="007C7EA6">
          <w:rPr>
            <w:rFonts w:ascii="Calibri" w:hAnsi="Calibri" w:cs="Calibri"/>
            <w:noProof/>
            <w:webHidden/>
            <w:sz w:val="21"/>
            <w:szCs w:val="21"/>
          </w:rPr>
          <w:fldChar w:fldCharType="begin"/>
        </w:r>
        <w:r w:rsidRPr="007C7EA6">
          <w:rPr>
            <w:rFonts w:ascii="Calibri" w:hAnsi="Calibri" w:cs="Calibri"/>
            <w:noProof/>
            <w:webHidden/>
            <w:sz w:val="21"/>
            <w:szCs w:val="21"/>
          </w:rPr>
          <w:instrText xml:space="preserve"> PAGEREF _Toc244176720 \h </w:instrText>
        </w:r>
        <w:r w:rsidRPr="007C7EA6">
          <w:rPr>
            <w:rFonts w:ascii="Calibri" w:hAnsi="Calibri" w:cs="Calibri"/>
            <w:noProof/>
            <w:webHidden/>
            <w:sz w:val="21"/>
            <w:szCs w:val="21"/>
          </w:rPr>
        </w:r>
        <w:r w:rsidRPr="007C7EA6">
          <w:rPr>
            <w:rFonts w:ascii="Calibri" w:hAnsi="Calibri" w:cs="Calibri"/>
            <w:noProof/>
            <w:webHidden/>
            <w:sz w:val="21"/>
            <w:szCs w:val="21"/>
          </w:rPr>
          <w:fldChar w:fldCharType="separate"/>
        </w:r>
        <w:r w:rsidRPr="007C7EA6">
          <w:rPr>
            <w:rFonts w:ascii="Calibri" w:hAnsi="Calibri" w:cs="Calibri"/>
            <w:noProof/>
            <w:webHidden/>
            <w:sz w:val="21"/>
            <w:szCs w:val="21"/>
          </w:rPr>
          <w:t>10</w:t>
        </w:r>
        <w:r w:rsidRPr="007C7EA6">
          <w:rPr>
            <w:rFonts w:ascii="Calibri" w:hAnsi="Calibri" w:cs="Calibri"/>
            <w:noProof/>
            <w:webHidden/>
            <w:sz w:val="21"/>
            <w:szCs w:val="21"/>
          </w:rPr>
          <w:fldChar w:fldCharType="end"/>
        </w:r>
      </w:hyperlink>
    </w:p>
    <w:p w14:paraId="7E645ED1" w14:textId="0132214E" w:rsidR="007C7EA6" w:rsidRPr="007C7EA6" w:rsidRDefault="007C7EA6">
      <w:pPr>
        <w:pStyle w:val="ae"/>
        <w:tabs>
          <w:tab w:val="right" w:leader="dot" w:pos="8494"/>
        </w:tabs>
        <w:rPr>
          <w:rFonts w:ascii="Calibri" w:hAnsi="Calibri" w:cs="Calibri"/>
          <w:noProof/>
          <w:sz w:val="21"/>
          <w:szCs w:val="21"/>
        </w:rPr>
      </w:pPr>
      <w:hyperlink w:anchor="_Toc244176721" w:history="1">
        <w:r w:rsidRPr="007C7EA6">
          <w:rPr>
            <w:rStyle w:val="af"/>
            <w:rFonts w:ascii="Calibri" w:hAnsi="Calibri" w:cs="Calibri"/>
            <w:noProof/>
            <w:sz w:val="21"/>
            <w:szCs w:val="21"/>
          </w:rPr>
          <w:t>Supplementary table 2</w:t>
        </w:r>
        <w:r w:rsidRPr="007C7EA6">
          <w:rPr>
            <w:rStyle w:val="af"/>
            <w:rFonts w:ascii="Calibri" w:eastAsia="Malgun Gothic" w:hAnsi="Calibri" w:cs="Calibri"/>
            <w:noProof/>
            <w:sz w:val="21"/>
            <w:szCs w:val="21"/>
            <w:lang w:eastAsia="ko-KR"/>
          </w:rPr>
          <w:t xml:space="preserve"> SAE</w:t>
        </w:r>
        <w:r w:rsidRPr="007C7EA6">
          <w:rPr>
            <w:rStyle w:val="af"/>
            <w:rFonts w:ascii="Calibri" w:hAnsi="Calibri" w:cs="Calibri"/>
            <w:noProof/>
            <w:sz w:val="21"/>
            <w:szCs w:val="21"/>
          </w:rPr>
          <w:t xml:space="preserve"> averted (benefits) and vaccine- associated </w:t>
        </w:r>
        <w:r w:rsidRPr="007C7EA6">
          <w:rPr>
            <w:rStyle w:val="af"/>
            <w:rFonts w:ascii="Calibri" w:eastAsia="Malgun Gothic" w:hAnsi="Calibri" w:cs="Calibri"/>
            <w:noProof/>
            <w:sz w:val="21"/>
            <w:szCs w:val="21"/>
            <w:lang w:eastAsia="ko-KR"/>
          </w:rPr>
          <w:t>SAE</w:t>
        </w:r>
        <w:r w:rsidRPr="007C7EA6">
          <w:rPr>
            <w:rStyle w:val="af"/>
            <w:rFonts w:ascii="Calibri" w:hAnsi="Calibri" w:cs="Calibri"/>
            <w:noProof/>
            <w:sz w:val="21"/>
            <w:szCs w:val="21"/>
          </w:rPr>
          <w:t xml:space="preserve"> (risks) for travel vaccination by travel duration, transmission setting, and age group.</w:t>
        </w:r>
        <w:r w:rsidRPr="007C7EA6">
          <w:rPr>
            <w:rFonts w:ascii="Calibri" w:hAnsi="Calibri" w:cs="Calibri"/>
            <w:noProof/>
            <w:webHidden/>
            <w:sz w:val="21"/>
            <w:szCs w:val="21"/>
          </w:rPr>
          <w:tab/>
        </w:r>
        <w:r w:rsidRPr="007C7EA6">
          <w:rPr>
            <w:rFonts w:ascii="Calibri" w:hAnsi="Calibri" w:cs="Calibri"/>
            <w:noProof/>
            <w:webHidden/>
            <w:sz w:val="21"/>
            <w:szCs w:val="21"/>
          </w:rPr>
          <w:fldChar w:fldCharType="begin"/>
        </w:r>
        <w:r w:rsidRPr="007C7EA6">
          <w:rPr>
            <w:rFonts w:ascii="Calibri" w:hAnsi="Calibri" w:cs="Calibri"/>
            <w:noProof/>
            <w:webHidden/>
            <w:sz w:val="21"/>
            <w:szCs w:val="21"/>
          </w:rPr>
          <w:instrText xml:space="preserve"> PAGEREF _Toc244176721 \h </w:instrText>
        </w:r>
        <w:r w:rsidRPr="007C7EA6">
          <w:rPr>
            <w:rFonts w:ascii="Calibri" w:hAnsi="Calibri" w:cs="Calibri"/>
            <w:noProof/>
            <w:webHidden/>
            <w:sz w:val="21"/>
            <w:szCs w:val="21"/>
          </w:rPr>
        </w:r>
        <w:r w:rsidRPr="007C7EA6">
          <w:rPr>
            <w:rFonts w:ascii="Calibri" w:hAnsi="Calibri" w:cs="Calibri"/>
            <w:noProof/>
            <w:webHidden/>
            <w:sz w:val="21"/>
            <w:szCs w:val="21"/>
          </w:rPr>
          <w:fldChar w:fldCharType="separate"/>
        </w:r>
        <w:r w:rsidRPr="007C7EA6">
          <w:rPr>
            <w:rFonts w:ascii="Calibri" w:hAnsi="Calibri" w:cs="Calibri"/>
            <w:noProof/>
            <w:webHidden/>
            <w:sz w:val="21"/>
            <w:szCs w:val="21"/>
          </w:rPr>
          <w:t>11</w:t>
        </w:r>
        <w:r w:rsidRPr="007C7EA6">
          <w:rPr>
            <w:rFonts w:ascii="Calibri" w:hAnsi="Calibri" w:cs="Calibri"/>
            <w:noProof/>
            <w:webHidden/>
            <w:sz w:val="21"/>
            <w:szCs w:val="21"/>
          </w:rPr>
          <w:fldChar w:fldCharType="end"/>
        </w:r>
      </w:hyperlink>
    </w:p>
    <w:p w14:paraId="6B96755A" w14:textId="23F4376B" w:rsidR="007C7EA6" w:rsidRPr="007C7EA6" w:rsidRDefault="007C7EA6">
      <w:pPr>
        <w:pStyle w:val="ae"/>
        <w:tabs>
          <w:tab w:val="right" w:leader="dot" w:pos="8494"/>
        </w:tabs>
        <w:rPr>
          <w:rFonts w:ascii="Calibri" w:hAnsi="Calibri" w:cs="Calibri"/>
          <w:noProof/>
          <w:sz w:val="21"/>
          <w:szCs w:val="21"/>
        </w:rPr>
      </w:pPr>
      <w:hyperlink w:anchor="_Toc244176722" w:history="1">
        <w:r w:rsidRPr="007C7EA6">
          <w:rPr>
            <w:rStyle w:val="af"/>
            <w:rFonts w:ascii="Calibri" w:hAnsi="Calibri" w:cs="Calibri"/>
            <w:noProof/>
            <w:sz w:val="21"/>
            <w:szCs w:val="21"/>
          </w:rPr>
          <w:t>Supplementary table 3</w:t>
        </w:r>
        <w:r w:rsidRPr="007C7EA6">
          <w:rPr>
            <w:rStyle w:val="af"/>
            <w:rFonts w:ascii="Calibri" w:eastAsia="Malgun Gothic" w:hAnsi="Calibri" w:cs="Calibri"/>
            <w:noProof/>
            <w:sz w:val="21"/>
            <w:szCs w:val="21"/>
            <w:lang w:eastAsia="ko-KR"/>
          </w:rPr>
          <w:t xml:space="preserve"> </w:t>
        </w:r>
        <w:r w:rsidRPr="007C7EA6">
          <w:rPr>
            <w:rStyle w:val="af"/>
            <w:rFonts w:ascii="Calibri" w:hAnsi="Calibri" w:cs="Calibri"/>
            <w:noProof/>
            <w:sz w:val="21"/>
            <w:szCs w:val="21"/>
          </w:rPr>
          <w:t>D</w:t>
        </w:r>
        <w:r w:rsidRPr="007C7EA6">
          <w:rPr>
            <w:rStyle w:val="af"/>
            <w:rFonts w:ascii="Calibri" w:eastAsia="Malgun Gothic" w:hAnsi="Calibri" w:cs="Calibri"/>
            <w:noProof/>
            <w:sz w:val="21"/>
            <w:szCs w:val="21"/>
            <w:lang w:eastAsia="ko-KR"/>
          </w:rPr>
          <w:t>eaths</w:t>
        </w:r>
        <w:r w:rsidRPr="007C7EA6">
          <w:rPr>
            <w:rStyle w:val="af"/>
            <w:rFonts w:ascii="Calibri" w:hAnsi="Calibri" w:cs="Calibri"/>
            <w:noProof/>
            <w:sz w:val="21"/>
            <w:szCs w:val="21"/>
          </w:rPr>
          <w:t xml:space="preserve"> averted (benefits) and vaccine- associated </w:t>
        </w:r>
        <w:r w:rsidRPr="007C7EA6">
          <w:rPr>
            <w:rStyle w:val="af"/>
            <w:rFonts w:ascii="Calibri" w:eastAsia="Malgun Gothic" w:hAnsi="Calibri" w:cs="Calibri"/>
            <w:noProof/>
            <w:sz w:val="21"/>
            <w:szCs w:val="21"/>
            <w:lang w:eastAsia="ko-KR"/>
          </w:rPr>
          <w:t>deaths</w:t>
        </w:r>
        <w:r w:rsidRPr="007C7EA6">
          <w:rPr>
            <w:rStyle w:val="af"/>
            <w:rFonts w:ascii="Calibri" w:hAnsi="Calibri" w:cs="Calibri"/>
            <w:noProof/>
            <w:sz w:val="21"/>
            <w:szCs w:val="21"/>
          </w:rPr>
          <w:t xml:space="preserve"> (risks) for travel vaccination by travel duration, transmission setting, and age group.</w:t>
        </w:r>
        <w:r w:rsidRPr="007C7EA6">
          <w:rPr>
            <w:rFonts w:ascii="Calibri" w:hAnsi="Calibri" w:cs="Calibri"/>
            <w:noProof/>
            <w:webHidden/>
            <w:sz w:val="21"/>
            <w:szCs w:val="21"/>
          </w:rPr>
          <w:tab/>
        </w:r>
        <w:r w:rsidRPr="007C7EA6">
          <w:rPr>
            <w:rFonts w:ascii="Calibri" w:hAnsi="Calibri" w:cs="Calibri"/>
            <w:noProof/>
            <w:webHidden/>
            <w:sz w:val="21"/>
            <w:szCs w:val="21"/>
          </w:rPr>
          <w:fldChar w:fldCharType="begin"/>
        </w:r>
        <w:r w:rsidRPr="007C7EA6">
          <w:rPr>
            <w:rFonts w:ascii="Calibri" w:hAnsi="Calibri" w:cs="Calibri"/>
            <w:noProof/>
            <w:webHidden/>
            <w:sz w:val="21"/>
            <w:szCs w:val="21"/>
          </w:rPr>
          <w:instrText xml:space="preserve"> PAGEREF _Toc244176722 \h </w:instrText>
        </w:r>
        <w:r w:rsidRPr="007C7EA6">
          <w:rPr>
            <w:rFonts w:ascii="Calibri" w:hAnsi="Calibri" w:cs="Calibri"/>
            <w:noProof/>
            <w:webHidden/>
            <w:sz w:val="21"/>
            <w:szCs w:val="21"/>
          </w:rPr>
        </w:r>
        <w:r w:rsidRPr="007C7EA6">
          <w:rPr>
            <w:rFonts w:ascii="Calibri" w:hAnsi="Calibri" w:cs="Calibri"/>
            <w:noProof/>
            <w:webHidden/>
            <w:sz w:val="21"/>
            <w:szCs w:val="21"/>
          </w:rPr>
          <w:fldChar w:fldCharType="separate"/>
        </w:r>
        <w:r w:rsidRPr="007C7EA6">
          <w:rPr>
            <w:rFonts w:ascii="Calibri" w:hAnsi="Calibri" w:cs="Calibri"/>
            <w:noProof/>
            <w:webHidden/>
            <w:sz w:val="21"/>
            <w:szCs w:val="21"/>
          </w:rPr>
          <w:t>12</w:t>
        </w:r>
        <w:r w:rsidRPr="007C7EA6">
          <w:rPr>
            <w:rFonts w:ascii="Calibri" w:hAnsi="Calibri" w:cs="Calibri"/>
            <w:noProof/>
            <w:webHidden/>
            <w:sz w:val="21"/>
            <w:szCs w:val="21"/>
          </w:rPr>
          <w:fldChar w:fldCharType="end"/>
        </w:r>
      </w:hyperlink>
    </w:p>
    <w:p w14:paraId="06210099" w14:textId="4B6D44BE" w:rsidR="007C7EA6" w:rsidRPr="007C7EA6" w:rsidRDefault="007C7EA6">
      <w:pPr>
        <w:pStyle w:val="ae"/>
        <w:tabs>
          <w:tab w:val="right" w:leader="dot" w:pos="8494"/>
        </w:tabs>
        <w:rPr>
          <w:rFonts w:ascii="Calibri" w:hAnsi="Calibri" w:cs="Calibri"/>
          <w:noProof/>
          <w:sz w:val="21"/>
          <w:szCs w:val="21"/>
        </w:rPr>
      </w:pPr>
      <w:hyperlink w:anchor="_Toc244176723" w:history="1">
        <w:r w:rsidRPr="007C7EA6">
          <w:rPr>
            <w:rStyle w:val="af"/>
            <w:rFonts w:ascii="Calibri" w:hAnsi="Calibri" w:cs="Calibri"/>
            <w:noProof/>
            <w:sz w:val="21"/>
            <w:szCs w:val="21"/>
          </w:rPr>
          <w:t xml:space="preserve">Supplementary table </w:t>
        </w:r>
        <w:r w:rsidRPr="007C7EA6">
          <w:rPr>
            <w:rStyle w:val="af"/>
            <w:rFonts w:ascii="Calibri" w:hAnsi="Calibri" w:cs="Calibri"/>
            <w:noProof/>
            <w:sz w:val="21"/>
            <w:szCs w:val="21"/>
          </w:rPr>
          <w:t>4</w:t>
        </w:r>
        <w:r w:rsidRPr="007C7EA6">
          <w:rPr>
            <w:rStyle w:val="af"/>
            <w:rFonts w:ascii="Calibri" w:eastAsia="Malgun Gothic" w:hAnsi="Calibri" w:cs="Calibri"/>
            <w:noProof/>
            <w:sz w:val="21"/>
            <w:szCs w:val="21"/>
            <w:lang w:eastAsia="ko-KR"/>
          </w:rPr>
          <w:t xml:space="preserve"> SAEs averted (benefits) and vaccine associated SAEs (risks) under the reference outbreak response vaccination scenario by vaccine protection mechanism, serostatus based vaccine risk, and age group. The reference scenario assumed campaign initiation in week 2 and 50% target-age-group coverage.</w:t>
        </w:r>
        <w:r w:rsidRPr="007C7EA6">
          <w:rPr>
            <w:rFonts w:ascii="Calibri" w:hAnsi="Calibri" w:cs="Calibri"/>
            <w:noProof/>
            <w:webHidden/>
            <w:sz w:val="21"/>
            <w:szCs w:val="21"/>
          </w:rPr>
          <w:tab/>
        </w:r>
        <w:r w:rsidRPr="007C7EA6">
          <w:rPr>
            <w:rFonts w:ascii="Calibri" w:hAnsi="Calibri" w:cs="Calibri"/>
            <w:noProof/>
            <w:webHidden/>
            <w:sz w:val="21"/>
            <w:szCs w:val="21"/>
          </w:rPr>
          <w:fldChar w:fldCharType="begin"/>
        </w:r>
        <w:r w:rsidRPr="007C7EA6">
          <w:rPr>
            <w:rFonts w:ascii="Calibri" w:hAnsi="Calibri" w:cs="Calibri"/>
            <w:noProof/>
            <w:webHidden/>
            <w:sz w:val="21"/>
            <w:szCs w:val="21"/>
          </w:rPr>
          <w:instrText xml:space="preserve"> PAGEREF _Toc244176723 \h </w:instrText>
        </w:r>
        <w:r w:rsidRPr="007C7EA6">
          <w:rPr>
            <w:rFonts w:ascii="Calibri" w:hAnsi="Calibri" w:cs="Calibri"/>
            <w:noProof/>
            <w:webHidden/>
            <w:sz w:val="21"/>
            <w:szCs w:val="21"/>
          </w:rPr>
        </w:r>
        <w:r w:rsidRPr="007C7EA6">
          <w:rPr>
            <w:rFonts w:ascii="Calibri" w:hAnsi="Calibri" w:cs="Calibri"/>
            <w:noProof/>
            <w:webHidden/>
            <w:sz w:val="21"/>
            <w:szCs w:val="21"/>
          </w:rPr>
          <w:fldChar w:fldCharType="separate"/>
        </w:r>
        <w:r w:rsidRPr="007C7EA6">
          <w:rPr>
            <w:rFonts w:ascii="Calibri" w:hAnsi="Calibri" w:cs="Calibri"/>
            <w:noProof/>
            <w:webHidden/>
            <w:sz w:val="21"/>
            <w:szCs w:val="21"/>
          </w:rPr>
          <w:t>13</w:t>
        </w:r>
        <w:r w:rsidRPr="007C7EA6">
          <w:rPr>
            <w:rFonts w:ascii="Calibri" w:hAnsi="Calibri" w:cs="Calibri"/>
            <w:noProof/>
            <w:webHidden/>
            <w:sz w:val="21"/>
            <w:szCs w:val="21"/>
          </w:rPr>
          <w:fldChar w:fldCharType="end"/>
        </w:r>
      </w:hyperlink>
    </w:p>
    <w:p w14:paraId="3B20ADA5" w14:textId="3A80A7C9" w:rsidR="007C7EA6" w:rsidRPr="007C7EA6" w:rsidRDefault="007C7EA6">
      <w:pPr>
        <w:pStyle w:val="ae"/>
        <w:tabs>
          <w:tab w:val="right" w:leader="dot" w:pos="8494"/>
        </w:tabs>
        <w:rPr>
          <w:rFonts w:ascii="Calibri" w:hAnsi="Calibri" w:cs="Calibri"/>
          <w:noProof/>
          <w:sz w:val="21"/>
          <w:szCs w:val="21"/>
        </w:rPr>
      </w:pPr>
      <w:hyperlink w:anchor="_Toc244176724" w:history="1">
        <w:r w:rsidRPr="007C7EA6">
          <w:rPr>
            <w:rStyle w:val="af"/>
            <w:rFonts w:ascii="Calibri" w:hAnsi="Calibri" w:cs="Calibri"/>
            <w:noProof/>
            <w:sz w:val="21"/>
            <w:szCs w:val="21"/>
          </w:rPr>
          <w:t>Supplementary table 5</w:t>
        </w:r>
        <w:r w:rsidRPr="007C7EA6">
          <w:rPr>
            <w:rStyle w:val="af"/>
            <w:rFonts w:ascii="Calibri" w:eastAsia="Malgun Gothic" w:hAnsi="Calibri" w:cs="Calibri"/>
            <w:noProof/>
            <w:sz w:val="21"/>
            <w:szCs w:val="21"/>
            <w:lang w:eastAsia="ko-KR"/>
          </w:rPr>
          <w:t xml:space="preserve"> Deaths averted (benefits) and vaccine associated deaths (risks) under the reference outbreak response vaccination scenario by vaccine protection mechanism, serostatus based vaccine risk, and age group. The reference scenario assumed campaign initiation in week 2 and 50% target-age-group coverage.</w:t>
        </w:r>
        <w:r w:rsidRPr="007C7EA6">
          <w:rPr>
            <w:rFonts w:ascii="Calibri" w:hAnsi="Calibri" w:cs="Calibri"/>
            <w:noProof/>
            <w:webHidden/>
            <w:sz w:val="21"/>
            <w:szCs w:val="21"/>
          </w:rPr>
          <w:tab/>
        </w:r>
        <w:r w:rsidRPr="007C7EA6">
          <w:rPr>
            <w:rFonts w:ascii="Calibri" w:hAnsi="Calibri" w:cs="Calibri"/>
            <w:noProof/>
            <w:webHidden/>
            <w:sz w:val="21"/>
            <w:szCs w:val="21"/>
          </w:rPr>
          <w:fldChar w:fldCharType="begin"/>
        </w:r>
        <w:r w:rsidRPr="007C7EA6">
          <w:rPr>
            <w:rFonts w:ascii="Calibri" w:hAnsi="Calibri" w:cs="Calibri"/>
            <w:noProof/>
            <w:webHidden/>
            <w:sz w:val="21"/>
            <w:szCs w:val="21"/>
          </w:rPr>
          <w:instrText xml:space="preserve"> PAGEREF _Toc244176724 \h </w:instrText>
        </w:r>
        <w:r w:rsidRPr="007C7EA6">
          <w:rPr>
            <w:rFonts w:ascii="Calibri" w:hAnsi="Calibri" w:cs="Calibri"/>
            <w:noProof/>
            <w:webHidden/>
            <w:sz w:val="21"/>
            <w:szCs w:val="21"/>
          </w:rPr>
        </w:r>
        <w:r w:rsidRPr="007C7EA6">
          <w:rPr>
            <w:rFonts w:ascii="Calibri" w:hAnsi="Calibri" w:cs="Calibri"/>
            <w:noProof/>
            <w:webHidden/>
            <w:sz w:val="21"/>
            <w:szCs w:val="21"/>
          </w:rPr>
          <w:fldChar w:fldCharType="separate"/>
        </w:r>
        <w:r w:rsidRPr="007C7EA6">
          <w:rPr>
            <w:rFonts w:ascii="Calibri" w:hAnsi="Calibri" w:cs="Calibri"/>
            <w:noProof/>
            <w:webHidden/>
            <w:sz w:val="21"/>
            <w:szCs w:val="21"/>
          </w:rPr>
          <w:t>14</w:t>
        </w:r>
        <w:r w:rsidRPr="007C7EA6">
          <w:rPr>
            <w:rFonts w:ascii="Calibri" w:hAnsi="Calibri" w:cs="Calibri"/>
            <w:noProof/>
            <w:webHidden/>
            <w:sz w:val="21"/>
            <w:szCs w:val="21"/>
          </w:rPr>
          <w:fldChar w:fldCharType="end"/>
        </w:r>
      </w:hyperlink>
    </w:p>
    <w:p w14:paraId="402C2E50" w14:textId="4EB64926" w:rsidR="00F8675A" w:rsidRPr="005F3AD1" w:rsidRDefault="00C5137B" w:rsidP="00F8675A">
      <w:pPr>
        <w:rPr>
          <w:rFonts w:eastAsia="Malgun Gothic"/>
          <w:lang w:eastAsia="ko-KR"/>
        </w:rPr>
      </w:pPr>
      <w:r w:rsidRPr="007C7EA6">
        <w:rPr>
          <w:rFonts w:ascii="Calibri" w:eastAsia="Malgun Gothic" w:hAnsi="Calibri" w:cs="Calibri"/>
          <w:sz w:val="21"/>
          <w:szCs w:val="21"/>
          <w:lang w:eastAsia="ko-KR"/>
        </w:rPr>
        <w:fldChar w:fldCharType="end"/>
      </w:r>
    </w:p>
    <w:p w14:paraId="16DD3F04" w14:textId="77777777" w:rsidR="00F8675A" w:rsidRPr="005F3AD1" w:rsidRDefault="00F8675A" w:rsidP="00F8675A">
      <w:pPr>
        <w:rPr>
          <w:rFonts w:eastAsia="Malgun Gothic"/>
          <w:lang w:eastAsia="ko-KR"/>
        </w:rPr>
        <w:sectPr w:rsidR="00F8675A" w:rsidRPr="005F3AD1" w:rsidSect="00950B91">
          <w:pgSz w:w="11906" w:h="16838"/>
          <w:pgMar w:top="1985" w:right="1701" w:bottom="1701" w:left="1701" w:header="720" w:footer="720" w:gutter="0"/>
          <w:lnNumType w:countBy="5" w:restart="continuous"/>
          <w:cols w:space="720"/>
          <w:docGrid w:linePitch="360"/>
        </w:sectPr>
      </w:pPr>
    </w:p>
    <w:p w14:paraId="0E2CAD22" w14:textId="27BE8DD2" w:rsidR="00A94C1E" w:rsidRPr="00BB4B7C" w:rsidRDefault="00161364" w:rsidP="00A94C1E">
      <w:pPr>
        <w:pStyle w:val="ad"/>
        <w:rPr>
          <w:rFonts w:eastAsia="Malgun Gothic"/>
          <w:lang w:eastAsia="ko-KR"/>
        </w:rPr>
      </w:pPr>
      <w:bookmarkStart w:id="0" w:name="_Toc244176727"/>
      <w:r>
        <w:lastRenderedPageBreak/>
        <w:t xml:space="preserve">Supplementary figure  </w:t>
      </w:r>
      <w:fldSimple w:instr=" SEQ Supplementary_figure_ \* ARABIC ">
        <w:r w:rsidR="00BA46C6">
          <w:rPr>
            <w:noProof/>
          </w:rPr>
          <w:t>1</w:t>
        </w:r>
      </w:fldSimple>
      <w:r w:rsidR="00A94C1E" w:rsidRPr="00A94C1E">
        <w:t xml:space="preserve"> </w:t>
      </w:r>
      <w:r w:rsidR="00A94C1E" w:rsidRPr="00DB3CA2">
        <w:t>Posterior predictive fit of reported symptomatic chikungunya cases across selected Brazilian states in 2022</w:t>
      </w:r>
      <w:bookmarkEnd w:id="0"/>
    </w:p>
    <w:p w14:paraId="3B91C68D" w14:textId="4F48FD89" w:rsidR="00F8675A" w:rsidRDefault="00397F42" w:rsidP="00161364">
      <w:pPr>
        <w:pStyle w:val="ad"/>
        <w:rPr>
          <w:rFonts w:eastAsia="Malgun Gothic"/>
          <w:lang w:eastAsia="ko-KR"/>
        </w:rPr>
      </w:pPr>
      <w:r w:rsidRPr="00BB4B7C">
        <w:rPr>
          <w:rFonts w:eastAsia="Malgun Gothic"/>
          <w:noProof/>
          <w:lang w:eastAsia="ko-KR"/>
        </w:rPr>
        <w:drawing>
          <wp:inline distT="0" distB="0" distL="0" distR="0" wp14:anchorId="3E333F85" wp14:editId="30B271C9">
            <wp:extent cx="5400040" cy="3425484"/>
            <wp:effectExtent l="0" t="0" r="0" b="3810"/>
            <wp:docPr id="9339722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72263" name=""/>
                    <pic:cNvPicPr/>
                  </pic:nvPicPr>
                  <pic:blipFill>
                    <a:blip r:embed="rId8"/>
                    <a:stretch>
                      <a:fillRect/>
                    </a:stretch>
                  </pic:blipFill>
                  <pic:spPr>
                    <a:xfrm>
                      <a:off x="0" y="0"/>
                      <a:ext cx="5400040" cy="3425484"/>
                    </a:xfrm>
                    <a:prstGeom prst="rect">
                      <a:avLst/>
                    </a:prstGeom>
                  </pic:spPr>
                </pic:pic>
              </a:graphicData>
            </a:graphic>
          </wp:inline>
        </w:drawing>
      </w:r>
    </w:p>
    <w:p w14:paraId="51D8FD70" w14:textId="77777777" w:rsidR="00161364" w:rsidRPr="00161364" w:rsidRDefault="00161364" w:rsidP="00161364">
      <w:pPr>
        <w:rPr>
          <w:rFonts w:eastAsia="Malgun Gothic"/>
          <w:lang w:eastAsia="ko-KR"/>
        </w:rPr>
      </w:pPr>
    </w:p>
    <w:p w14:paraId="074EA9C5" w14:textId="77777777" w:rsidR="002A4202" w:rsidRDefault="002A4202" w:rsidP="00950B91">
      <w:pPr>
        <w:pStyle w:val="figure"/>
        <w:rPr>
          <w:rFonts w:eastAsiaTheme="minorEastAsia"/>
        </w:rPr>
        <w:sectPr w:rsidR="002A4202" w:rsidSect="00950B91">
          <w:pgSz w:w="11906" w:h="16838"/>
          <w:pgMar w:top="1985" w:right="1701" w:bottom="1701" w:left="1701" w:header="720" w:footer="720" w:gutter="0"/>
          <w:lnNumType w:countBy="5" w:restart="continuous"/>
          <w:cols w:space="720"/>
          <w:docGrid w:linePitch="360"/>
        </w:sectPr>
      </w:pPr>
    </w:p>
    <w:p w14:paraId="6A7D839E" w14:textId="7B160CF4" w:rsidR="0077441A" w:rsidRPr="007F78D2" w:rsidRDefault="002A4202" w:rsidP="007F78D2">
      <w:pPr>
        <w:pStyle w:val="ad"/>
        <w:rPr>
          <w:rFonts w:eastAsia="Malgun Gothic"/>
          <w:lang w:eastAsia="ko-KR"/>
        </w:rPr>
      </w:pPr>
      <w:bookmarkStart w:id="1" w:name="_Toc244176728"/>
      <w:r>
        <w:lastRenderedPageBreak/>
        <w:t xml:space="preserve">Supplementary figure  </w:t>
      </w:r>
      <w:fldSimple w:instr=" SEQ Supplementary_figure_ \* ARABIC ">
        <w:r w:rsidR="00BA46C6">
          <w:rPr>
            <w:noProof/>
          </w:rPr>
          <w:t>2</w:t>
        </w:r>
      </w:fldSimple>
      <w:r w:rsidR="0077441A" w:rsidRPr="0077441A">
        <w:t xml:space="preserve"> Transmission-setting classification and model predicted 2022 chikungunya infection attack rates across selected Brazilian states. Eleven Brazilian states included in the analysis, coloured by transmission setting (Figure 1A). Posterior cumulative infection attack rate by state. Points represent posterior medians and horizontal bars 95% UIs (Figure 1B). Peak weekly reported symptomatic case rate per million population. Dashed vertical lines indicate the thresholds used to classify transmission settings (Figure 1C).</w:t>
      </w:r>
      <w:bookmarkEnd w:id="1"/>
    </w:p>
    <w:p w14:paraId="01D4F60B" w14:textId="77777777" w:rsidR="007F78D2" w:rsidRDefault="007F78D2" w:rsidP="0077441A">
      <w:pPr>
        <w:rPr>
          <w:rFonts w:eastAsia="Malgun Gothic"/>
          <w:lang w:eastAsia="ko-KR"/>
        </w:rPr>
        <w:sectPr w:rsidR="007F78D2" w:rsidSect="007F78D2">
          <w:pgSz w:w="16838" w:h="11906" w:orient="landscape"/>
          <w:pgMar w:top="1701" w:right="1985" w:bottom="1701" w:left="1701" w:header="720" w:footer="720" w:gutter="0"/>
          <w:lnNumType w:countBy="5" w:restart="continuous"/>
          <w:cols w:space="720"/>
          <w:docGrid w:linePitch="360"/>
        </w:sectPr>
      </w:pPr>
      <w:r w:rsidRPr="004144EC">
        <w:rPr>
          <w:rFonts w:ascii="Calibri" w:eastAsia="Malgun Gothic" w:hAnsi="Calibri" w:cs="Calibri"/>
          <w:noProof/>
          <w:sz w:val="22"/>
          <w:szCs w:val="22"/>
          <w:lang w:eastAsia="ko-KR"/>
        </w:rPr>
        <w:drawing>
          <wp:inline distT="0" distB="0" distL="0" distR="0" wp14:anchorId="73239721" wp14:editId="5D810725">
            <wp:extent cx="8349978" cy="3438525"/>
            <wp:effectExtent l="0" t="0" r="0" b="0"/>
            <wp:docPr id="143051869" name="그림 24" descr="A graph with colored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33018" name="그림 24" descr="A graph with colored dots and lin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357005" cy="3441419"/>
                    </a:xfrm>
                    <a:prstGeom prst="rect">
                      <a:avLst/>
                    </a:prstGeom>
                    <a:noFill/>
                    <a:ln>
                      <a:noFill/>
                    </a:ln>
                  </pic:spPr>
                </pic:pic>
              </a:graphicData>
            </a:graphic>
          </wp:inline>
        </w:drawing>
      </w:r>
    </w:p>
    <w:p w14:paraId="17F84826" w14:textId="6B4D80A6" w:rsidR="00D44ED3" w:rsidRPr="006D2A25" w:rsidRDefault="006D7AFF" w:rsidP="00D44ED3">
      <w:pPr>
        <w:pStyle w:val="ad"/>
        <w:rPr>
          <w:rFonts w:eastAsia="Malgun Gothic"/>
          <w:lang w:eastAsia="ko-KR"/>
        </w:rPr>
      </w:pPr>
      <w:bookmarkStart w:id="2" w:name="_Toc244176729"/>
      <w:r>
        <w:lastRenderedPageBreak/>
        <w:t xml:space="preserve">Supplementary figure  </w:t>
      </w:r>
      <w:fldSimple w:instr=" SEQ Supplementary_figure_ \* ARABIC ">
        <w:r w:rsidR="00BA46C6">
          <w:rPr>
            <w:noProof/>
          </w:rPr>
          <w:t>3</w:t>
        </w:r>
      </w:fldSimple>
      <w:r w:rsidR="00D44ED3">
        <w:rPr>
          <w:rFonts w:eastAsia="Malgun Gothic" w:hint="eastAsia"/>
          <w:lang w:eastAsia="ko-KR"/>
        </w:rPr>
        <w:t xml:space="preserve"> </w:t>
      </w:r>
      <w:r w:rsidR="00D44ED3" w:rsidRPr="006D2A25">
        <w:rPr>
          <w:rFonts w:eastAsia="Malgun Gothic"/>
          <w:lang w:eastAsia="ko-KR"/>
        </w:rPr>
        <w:t xml:space="preserve">Travel associated infection risk and </w:t>
      </w:r>
      <w:r w:rsidR="00D44ED3">
        <w:rPr>
          <w:rFonts w:eastAsia="Malgun Gothic" w:hint="eastAsia"/>
          <w:lang w:eastAsia="ko-KR"/>
        </w:rPr>
        <w:t>SAE, and death</w:t>
      </w:r>
      <w:r w:rsidR="00D44ED3" w:rsidRPr="006D2A25">
        <w:rPr>
          <w:rFonts w:eastAsia="Malgun Gothic"/>
          <w:lang w:eastAsia="ko-KR"/>
        </w:rPr>
        <w:t xml:space="preserve"> benefit-risk across entry timing and travel duration.</w:t>
      </w:r>
      <w:bookmarkEnd w:id="2"/>
    </w:p>
    <w:p w14:paraId="1CD93C80" w14:textId="77777777" w:rsidR="00AE5200" w:rsidRDefault="00E86242" w:rsidP="006D7AFF">
      <w:pPr>
        <w:pStyle w:val="ad"/>
        <w:rPr>
          <w:rFonts w:eastAsia="Malgun Gothic"/>
          <w:lang w:eastAsia="ko-KR"/>
        </w:rPr>
        <w:sectPr w:rsidR="00AE5200" w:rsidSect="007F78D2">
          <w:pgSz w:w="11906" w:h="16838"/>
          <w:pgMar w:top="1701" w:right="1701" w:bottom="1985" w:left="1701" w:header="720" w:footer="720" w:gutter="0"/>
          <w:lnNumType w:countBy="5" w:restart="continuous"/>
          <w:cols w:space="720"/>
          <w:docGrid w:linePitch="360"/>
        </w:sectPr>
      </w:pPr>
      <w:r w:rsidRPr="007B3679">
        <w:rPr>
          <w:rFonts w:eastAsia="Malgun Gothic"/>
          <w:noProof/>
          <w:lang w:eastAsia="ko-KR"/>
        </w:rPr>
        <w:drawing>
          <wp:inline distT="0" distB="0" distL="0" distR="0" wp14:anchorId="32FA6407" wp14:editId="707F6CE0">
            <wp:extent cx="5400040" cy="7609436"/>
            <wp:effectExtent l="0" t="0" r="0" b="0"/>
            <wp:docPr id="441429907"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7609436"/>
                    </a:xfrm>
                    <a:prstGeom prst="rect">
                      <a:avLst/>
                    </a:prstGeom>
                    <a:noFill/>
                    <a:ln>
                      <a:noFill/>
                    </a:ln>
                  </pic:spPr>
                </pic:pic>
              </a:graphicData>
            </a:graphic>
          </wp:inline>
        </w:drawing>
      </w:r>
    </w:p>
    <w:p w14:paraId="430DC5AB" w14:textId="77777777" w:rsidR="00E86242" w:rsidRDefault="00BA46C6" w:rsidP="00BA46C6">
      <w:pPr>
        <w:pStyle w:val="ad"/>
        <w:rPr>
          <w:rFonts w:eastAsia="Malgun Gothic"/>
          <w:lang w:eastAsia="ko-KR"/>
        </w:rPr>
      </w:pPr>
      <w:bookmarkStart w:id="3" w:name="_Toc244176730"/>
      <w:r>
        <w:lastRenderedPageBreak/>
        <w:t xml:space="preserve">Supplementary figure  </w:t>
      </w:r>
      <w:fldSimple w:instr=" SEQ Supplementary_figure_ \* ARABIC ">
        <w:r>
          <w:rPr>
            <w:noProof/>
          </w:rPr>
          <w:t>4</w:t>
        </w:r>
      </w:fldSimple>
      <w:r w:rsidR="009B18AC">
        <w:rPr>
          <w:rFonts w:eastAsia="Malgun Gothic" w:hint="eastAsia"/>
          <w:lang w:eastAsia="ko-KR"/>
        </w:rPr>
        <w:t xml:space="preserve"> SAE and death</w:t>
      </w:r>
      <w:r w:rsidR="009B18AC" w:rsidRPr="006D2A25">
        <w:t xml:space="preserve"> benefits and vaccine-associated risks under the reference outbreak-response immunisation scenario</w:t>
      </w:r>
      <w:bookmarkEnd w:id="3"/>
    </w:p>
    <w:p w14:paraId="2DE845AB" w14:textId="64CEA9A5" w:rsidR="009B18AC" w:rsidRDefault="00294E47" w:rsidP="009B18AC">
      <w:pPr>
        <w:rPr>
          <w:rFonts w:eastAsia="Malgun Gothic"/>
          <w:lang w:eastAsia="ko-KR"/>
        </w:rPr>
      </w:pPr>
      <w:r>
        <w:rPr>
          <w:noProof/>
        </w:rPr>
        <w:drawing>
          <wp:inline distT="0" distB="0" distL="0" distR="0" wp14:anchorId="275F8D4F" wp14:editId="30A85FCA">
            <wp:extent cx="5400040" cy="5400040"/>
            <wp:effectExtent l="0" t="0" r="0" b="0"/>
            <wp:docPr id="19061893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2DDB0E3F" w14:textId="77777777" w:rsidR="009B18AC" w:rsidRDefault="009B18AC" w:rsidP="009B18AC">
      <w:pPr>
        <w:rPr>
          <w:rFonts w:eastAsia="Malgun Gothic"/>
          <w:lang w:eastAsia="ko-KR"/>
        </w:rPr>
      </w:pPr>
    </w:p>
    <w:p w14:paraId="324BF841" w14:textId="2C31CAF5" w:rsidR="00796880" w:rsidRPr="00796880" w:rsidRDefault="00796880" w:rsidP="00796880">
      <w:pPr>
        <w:rPr>
          <w:rFonts w:eastAsia="Malgun Gothic"/>
          <w:lang w:eastAsia="ko-KR"/>
        </w:rPr>
      </w:pPr>
      <w:r w:rsidRPr="00796880">
        <w:rPr>
          <w:rFonts w:eastAsia="Malgun Gothic"/>
          <w:noProof/>
          <w:lang w:eastAsia="ko-KR"/>
        </w:rPr>
        <w:lastRenderedPageBreak/>
        <w:drawing>
          <wp:inline distT="0" distB="0" distL="0" distR="0" wp14:anchorId="72369055" wp14:editId="0F51DFE3">
            <wp:extent cx="5400040" cy="5400040"/>
            <wp:effectExtent l="0" t="0" r="0" b="0"/>
            <wp:docPr id="68522812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5F0F24F8" w14:textId="77777777" w:rsidR="00395B04" w:rsidRDefault="00395B04" w:rsidP="009B18AC">
      <w:pPr>
        <w:rPr>
          <w:rFonts w:eastAsia="Malgun Gothic"/>
          <w:lang w:eastAsia="ko-KR"/>
        </w:rPr>
        <w:sectPr w:rsidR="00395B04" w:rsidSect="007F78D2">
          <w:pgSz w:w="11906" w:h="16838"/>
          <w:pgMar w:top="1701" w:right="1701" w:bottom="1985" w:left="1701" w:header="720" w:footer="720" w:gutter="0"/>
          <w:lnNumType w:countBy="5" w:restart="continuous"/>
          <w:cols w:space="720"/>
          <w:docGrid w:linePitch="360"/>
        </w:sectPr>
      </w:pPr>
    </w:p>
    <w:p w14:paraId="259F09F9" w14:textId="77777777" w:rsidR="006B27ED" w:rsidRDefault="00F95B3B" w:rsidP="009B18AC">
      <w:pPr>
        <w:rPr>
          <w:rFonts w:eastAsia="Malgun Gothic"/>
          <w:lang w:eastAsia="ko-KR"/>
        </w:rPr>
        <w:sectPr w:rsidR="006B27ED" w:rsidSect="007F78D2">
          <w:pgSz w:w="11906" w:h="16838"/>
          <w:pgMar w:top="1701" w:right="1701" w:bottom="1985" w:left="1701" w:header="720" w:footer="720" w:gutter="0"/>
          <w:lnNumType w:countBy="5" w:restart="continuous"/>
          <w:cols w:space="720"/>
          <w:docGrid w:linePitch="360"/>
        </w:sectPr>
      </w:pPr>
      <w:r w:rsidRPr="00CE2C76">
        <w:rPr>
          <w:rFonts w:eastAsia="Malgun Gothic"/>
          <w:noProof/>
          <w:lang w:eastAsia="ko-KR"/>
        </w:rPr>
        <w:lastRenderedPageBreak/>
        <w:drawing>
          <wp:inline distT="0" distB="0" distL="0" distR="0" wp14:anchorId="4FAC51C6" wp14:editId="64760EAD">
            <wp:extent cx="5400040" cy="5400040"/>
            <wp:effectExtent l="0" t="0" r="0" b="0"/>
            <wp:docPr id="2141604310"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47F4B0EB" w14:textId="77777777" w:rsidR="00BB1EA8" w:rsidRDefault="006B27ED" w:rsidP="009B18AC">
      <w:pPr>
        <w:rPr>
          <w:rFonts w:eastAsia="Malgun Gothic"/>
          <w:lang w:eastAsia="ko-KR"/>
        </w:rPr>
      </w:pPr>
      <w:r w:rsidRPr="00AD51CF">
        <w:rPr>
          <w:rFonts w:eastAsia="Malgun Gothic"/>
          <w:noProof/>
          <w:lang w:eastAsia="ko-KR"/>
        </w:rPr>
        <w:lastRenderedPageBreak/>
        <w:drawing>
          <wp:inline distT="0" distB="0" distL="0" distR="0" wp14:anchorId="6A2F6543" wp14:editId="5EE85233">
            <wp:extent cx="5400040" cy="5400040"/>
            <wp:effectExtent l="0" t="0" r="0" b="0"/>
            <wp:docPr id="64584263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3D4FFE87" w14:textId="77777777" w:rsidR="00232231" w:rsidRDefault="00232231" w:rsidP="009B18AC">
      <w:pPr>
        <w:rPr>
          <w:rFonts w:eastAsia="Malgun Gothic"/>
          <w:lang w:eastAsia="ko-KR"/>
        </w:rPr>
        <w:sectPr w:rsidR="00232231" w:rsidSect="007F78D2">
          <w:pgSz w:w="11906" w:h="16838"/>
          <w:pgMar w:top="1701" w:right="1701" w:bottom="1985" w:left="1701" w:header="720" w:footer="720" w:gutter="0"/>
          <w:lnNumType w:countBy="5" w:restart="continuous"/>
          <w:cols w:space="720"/>
          <w:docGrid w:linePitch="360"/>
        </w:sectPr>
      </w:pPr>
    </w:p>
    <w:p w14:paraId="2BE681DD" w14:textId="4E2920F5" w:rsidR="00D22603" w:rsidRPr="00D22603" w:rsidRDefault="00D22603" w:rsidP="00D22603">
      <w:pPr>
        <w:rPr>
          <w:rFonts w:eastAsia="Malgun Gothic"/>
          <w:lang w:eastAsia="ko-KR"/>
        </w:rPr>
      </w:pPr>
      <w:r w:rsidRPr="00D22603">
        <w:rPr>
          <w:rFonts w:eastAsia="Malgun Gothic"/>
          <w:noProof/>
          <w:lang w:eastAsia="ko-KR"/>
        </w:rPr>
        <w:lastRenderedPageBreak/>
        <w:drawing>
          <wp:inline distT="0" distB="0" distL="0" distR="0" wp14:anchorId="0C3A193A" wp14:editId="5647B189">
            <wp:extent cx="5400040" cy="5400040"/>
            <wp:effectExtent l="0" t="0" r="0" b="0"/>
            <wp:docPr id="987507981"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0560121A" w14:textId="77777777" w:rsidR="00232231" w:rsidRDefault="00232231" w:rsidP="009B18AC">
      <w:pPr>
        <w:rPr>
          <w:rFonts w:eastAsia="Malgun Gothic"/>
          <w:lang w:eastAsia="ko-KR"/>
        </w:rPr>
        <w:sectPr w:rsidR="00232231" w:rsidSect="007F78D2">
          <w:pgSz w:w="11906" w:h="16838"/>
          <w:pgMar w:top="1701" w:right="1701" w:bottom="1985" w:left="1701" w:header="720" w:footer="720" w:gutter="0"/>
          <w:lnNumType w:countBy="5" w:restart="continuous"/>
          <w:cols w:space="720"/>
          <w:docGrid w:linePitch="360"/>
        </w:sectPr>
      </w:pPr>
    </w:p>
    <w:p w14:paraId="60233786" w14:textId="77777777" w:rsidR="00134C58" w:rsidRDefault="00134C58" w:rsidP="00B163D4">
      <w:pPr>
        <w:pStyle w:val="ad"/>
        <w:rPr>
          <w:rFonts w:eastAsia="Malgun Gothic"/>
          <w:lang w:eastAsia="ko-KR"/>
        </w:rPr>
      </w:pPr>
      <w:bookmarkStart w:id="4" w:name="_Toc244176720"/>
      <w:r>
        <w:lastRenderedPageBreak/>
        <w:t xml:space="preserve">Supplementary table </w:t>
      </w:r>
      <w:fldSimple w:instr=" SEQ Supplementary_table \* ARABIC ">
        <w:r>
          <w:rPr>
            <w:noProof/>
          </w:rPr>
          <w:t>1</w:t>
        </w:r>
      </w:fldSimple>
      <w:r w:rsidR="00B163D4">
        <w:rPr>
          <w:rFonts w:eastAsia="Malgun Gothic" w:hint="eastAsia"/>
          <w:lang w:eastAsia="ko-KR"/>
        </w:rPr>
        <w:t xml:space="preserve"> </w:t>
      </w:r>
      <w:r w:rsidR="00B163D4" w:rsidRPr="00B163D4">
        <w:rPr>
          <w:rFonts w:eastAsia="Malgun Gothic"/>
          <w:lang w:eastAsia="ko-KR"/>
        </w:rPr>
        <w:t>Predicted reporting rate by state</w:t>
      </w:r>
      <w:r w:rsidR="00671C93">
        <w:rPr>
          <w:rFonts w:eastAsia="Malgun Gothic" w:hint="eastAsia"/>
          <w:lang w:eastAsia="ko-KR"/>
        </w:rPr>
        <w:t xml:space="preserve"> and attack rate</w:t>
      </w:r>
      <w:bookmarkEnd w:id="4"/>
    </w:p>
    <w:tbl>
      <w:tblPr>
        <w:tblW w:w="0" w:type="auto"/>
        <w:jc w:val="center"/>
        <w:tblLayout w:type="fixed"/>
        <w:tblLook w:val="0420" w:firstRow="1" w:lastRow="0" w:firstColumn="0" w:lastColumn="0" w:noHBand="0" w:noVBand="1"/>
      </w:tblPr>
      <w:tblGrid>
        <w:gridCol w:w="1171"/>
        <w:gridCol w:w="2072"/>
        <w:gridCol w:w="3471"/>
        <w:gridCol w:w="4992"/>
      </w:tblGrid>
      <w:tr w:rsidR="007543A4" w14:paraId="4BED1105" w14:textId="77777777" w:rsidTr="00C56AA5">
        <w:trPr>
          <w:tblHeader/>
          <w:jc w:val="center"/>
        </w:trPr>
        <w:tc>
          <w:tcPr>
            <w:tcW w:w="11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151623"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Setting</w:t>
            </w:r>
          </w:p>
        </w:tc>
        <w:tc>
          <w:tcPr>
            <w:tcW w:w="20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FEFAAE"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State</w:t>
            </w:r>
          </w:p>
        </w:tc>
        <w:tc>
          <w:tcPr>
            <w:tcW w:w="34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E3C75D"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Predicted reporting rate, % (95% UI)</w:t>
            </w:r>
          </w:p>
        </w:tc>
        <w:tc>
          <w:tcPr>
            <w:tcW w:w="49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64390B"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Resulting cumulative infection attack rate, % (95% UI)</w:t>
            </w:r>
          </w:p>
        </w:tc>
      </w:tr>
      <w:tr w:rsidR="007543A4" w14:paraId="6B4619D7" w14:textId="77777777" w:rsidTr="00C56AA5">
        <w:trPr>
          <w:jc w:val="center"/>
        </w:trPr>
        <w:tc>
          <w:tcPr>
            <w:tcW w:w="1171"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B2C53B"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Low</w:t>
            </w:r>
          </w:p>
        </w:tc>
        <w:tc>
          <w:tcPr>
            <w:tcW w:w="20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54F29"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Goiás</w:t>
            </w:r>
          </w:p>
        </w:tc>
        <w:tc>
          <w:tcPr>
            <w:tcW w:w="347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AB2DC"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13.5 (9.6–17.9)</w:t>
            </w:r>
          </w:p>
        </w:tc>
        <w:tc>
          <w:tcPr>
            <w:tcW w:w="49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C6907"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0.5 (0.4–0.7)</w:t>
            </w:r>
          </w:p>
        </w:tc>
      </w:tr>
      <w:tr w:rsidR="007543A4" w14:paraId="42D7A1C5" w14:textId="77777777" w:rsidTr="00C56AA5">
        <w:trPr>
          <w:jc w:val="center"/>
        </w:trPr>
        <w:tc>
          <w:tcPr>
            <w:tcW w:w="117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5A474F"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0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EABCB"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Minas Gerais</w:t>
            </w:r>
          </w:p>
        </w:tc>
        <w:tc>
          <w:tcPr>
            <w:tcW w:w="34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15B99"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12.6 (8.1–17.8)</w:t>
            </w:r>
          </w:p>
        </w:tc>
        <w:tc>
          <w:tcPr>
            <w:tcW w:w="4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3AFAF"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 (0.4–0.9)</w:t>
            </w:r>
          </w:p>
        </w:tc>
      </w:tr>
      <w:tr w:rsidR="007543A4" w14:paraId="1A7EA904" w14:textId="77777777" w:rsidTr="00C56AA5">
        <w:trPr>
          <w:jc w:val="center"/>
        </w:trPr>
        <w:tc>
          <w:tcPr>
            <w:tcW w:w="117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65CA32"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0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AD2E2"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Bahia</w:t>
            </w:r>
          </w:p>
        </w:tc>
        <w:tc>
          <w:tcPr>
            <w:tcW w:w="34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8DF19"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14.5 (10.3–19.6)</w:t>
            </w:r>
          </w:p>
        </w:tc>
        <w:tc>
          <w:tcPr>
            <w:tcW w:w="4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3A85C"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0.9 (0.6–1.2)</w:t>
            </w:r>
          </w:p>
        </w:tc>
      </w:tr>
      <w:tr w:rsidR="007543A4" w14:paraId="58F3DED6" w14:textId="77777777" w:rsidTr="00C56AA5">
        <w:trPr>
          <w:jc w:val="center"/>
        </w:trPr>
        <w:tc>
          <w:tcPr>
            <w:tcW w:w="117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26BEE5"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0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612C2"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Rio Grande do Norte</w:t>
            </w:r>
          </w:p>
        </w:tc>
        <w:tc>
          <w:tcPr>
            <w:tcW w:w="34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A85D4"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12.3 (8.0–17.3)</w:t>
            </w:r>
          </w:p>
        </w:tc>
        <w:tc>
          <w:tcPr>
            <w:tcW w:w="4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CD854"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1.4 (1.0–2.1)</w:t>
            </w:r>
          </w:p>
        </w:tc>
      </w:tr>
      <w:tr w:rsidR="007543A4" w14:paraId="73EBB421" w14:textId="77777777" w:rsidTr="00C56AA5">
        <w:trPr>
          <w:jc w:val="center"/>
        </w:trPr>
        <w:tc>
          <w:tcPr>
            <w:tcW w:w="117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B8AD28"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0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7A336"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Sergipe</w:t>
            </w:r>
          </w:p>
        </w:tc>
        <w:tc>
          <w:tcPr>
            <w:tcW w:w="34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D13A0"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10.3 (6.9–15.1)</w:t>
            </w:r>
          </w:p>
        </w:tc>
        <w:tc>
          <w:tcPr>
            <w:tcW w:w="4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6C621"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 (1.4–3.1)</w:t>
            </w:r>
          </w:p>
        </w:tc>
      </w:tr>
      <w:tr w:rsidR="007543A4" w14:paraId="75693186" w14:textId="77777777" w:rsidTr="00C56AA5">
        <w:trPr>
          <w:jc w:val="center"/>
        </w:trPr>
        <w:tc>
          <w:tcPr>
            <w:tcW w:w="117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6A5584"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Moderate</w:t>
            </w:r>
          </w:p>
        </w:tc>
        <w:tc>
          <w:tcPr>
            <w:tcW w:w="20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F88C9"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Pernambuco</w:t>
            </w:r>
          </w:p>
        </w:tc>
        <w:tc>
          <w:tcPr>
            <w:tcW w:w="34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F6D12"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10.6 (6.7–15.2)</w:t>
            </w:r>
          </w:p>
        </w:tc>
        <w:tc>
          <w:tcPr>
            <w:tcW w:w="4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834AB"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 (1.1–2.5)</w:t>
            </w:r>
          </w:p>
        </w:tc>
      </w:tr>
      <w:tr w:rsidR="007543A4" w14:paraId="1287EE6F" w14:textId="77777777" w:rsidTr="00C56AA5">
        <w:trPr>
          <w:jc w:val="center"/>
        </w:trPr>
        <w:tc>
          <w:tcPr>
            <w:tcW w:w="117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9DE4BA"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0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CA7EF"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Tocantins</w:t>
            </w:r>
          </w:p>
        </w:tc>
        <w:tc>
          <w:tcPr>
            <w:tcW w:w="34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35909"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12.2 (8.1–17.3)</w:t>
            </w:r>
          </w:p>
        </w:tc>
        <w:tc>
          <w:tcPr>
            <w:tcW w:w="4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B869C"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2.4 (1.6–3.6)</w:t>
            </w:r>
          </w:p>
        </w:tc>
      </w:tr>
      <w:tr w:rsidR="007543A4" w14:paraId="77870FE3" w14:textId="77777777" w:rsidTr="00C56AA5">
        <w:trPr>
          <w:jc w:val="center"/>
        </w:trPr>
        <w:tc>
          <w:tcPr>
            <w:tcW w:w="1171"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3D2D10D"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High</w:t>
            </w:r>
          </w:p>
        </w:tc>
        <w:tc>
          <w:tcPr>
            <w:tcW w:w="20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A8017"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Piauí</w:t>
            </w:r>
          </w:p>
        </w:tc>
        <w:tc>
          <w:tcPr>
            <w:tcW w:w="34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0DE2E"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10.5 (6.9–15.6)</w:t>
            </w:r>
          </w:p>
        </w:tc>
        <w:tc>
          <w:tcPr>
            <w:tcW w:w="4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84CCD"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3.3 (2.2–5.1)</w:t>
            </w:r>
          </w:p>
        </w:tc>
      </w:tr>
      <w:tr w:rsidR="007543A4" w14:paraId="43B67921" w14:textId="77777777" w:rsidTr="00C56AA5">
        <w:trPr>
          <w:jc w:val="center"/>
        </w:trPr>
        <w:tc>
          <w:tcPr>
            <w:tcW w:w="1171"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79793E"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0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D0A14"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Alagoas</w:t>
            </w:r>
          </w:p>
        </w:tc>
        <w:tc>
          <w:tcPr>
            <w:tcW w:w="34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870D6"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10.5 (6.5–15.1)</w:t>
            </w:r>
          </w:p>
        </w:tc>
        <w:tc>
          <w:tcPr>
            <w:tcW w:w="4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DBE34"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3.7 (2.5–5.9)</w:t>
            </w:r>
          </w:p>
        </w:tc>
      </w:tr>
      <w:tr w:rsidR="007543A4" w14:paraId="00825411" w14:textId="77777777" w:rsidTr="00C56AA5">
        <w:trPr>
          <w:jc w:val="center"/>
        </w:trPr>
        <w:tc>
          <w:tcPr>
            <w:tcW w:w="117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51AF38"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0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BD514"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Paraíba</w:t>
            </w:r>
          </w:p>
        </w:tc>
        <w:tc>
          <w:tcPr>
            <w:tcW w:w="34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A4305"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11.1 (7.4–15.4)</w:t>
            </w:r>
          </w:p>
        </w:tc>
        <w:tc>
          <w:tcPr>
            <w:tcW w:w="49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A0018"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4.5 (3.2–6.7)</w:t>
            </w:r>
          </w:p>
        </w:tc>
      </w:tr>
      <w:tr w:rsidR="007543A4" w14:paraId="0CD377D6" w14:textId="77777777" w:rsidTr="00C56AA5">
        <w:trPr>
          <w:jc w:val="center"/>
        </w:trPr>
        <w:tc>
          <w:tcPr>
            <w:tcW w:w="1171"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2DFBE43"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0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92C705"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Ceará</w:t>
            </w:r>
          </w:p>
        </w:tc>
        <w:tc>
          <w:tcPr>
            <w:tcW w:w="34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EA168F"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10.6 (6.7–15.4)</w:t>
            </w:r>
          </w:p>
        </w:tc>
        <w:tc>
          <w:tcPr>
            <w:tcW w:w="49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703CA6" w14:textId="77777777" w:rsidR="007543A4" w:rsidRDefault="007543A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6.5 (4.4–10.3)</w:t>
            </w:r>
          </w:p>
        </w:tc>
      </w:tr>
    </w:tbl>
    <w:p w14:paraId="372AB7D8" w14:textId="7580E0BF" w:rsidR="00B155BB" w:rsidRPr="00B155BB" w:rsidRDefault="00B155BB" w:rsidP="00B155BB">
      <w:pPr>
        <w:rPr>
          <w:rFonts w:ascii="Calibri" w:hAnsi="Calibri" w:cs="Calibri"/>
          <w:sz w:val="20"/>
          <w:szCs w:val="20"/>
        </w:rPr>
      </w:pPr>
      <w:r w:rsidRPr="00B155BB">
        <w:rPr>
          <w:rFonts w:ascii="Calibri" w:hAnsi="Calibri" w:cs="Calibri"/>
          <w:sz w:val="20"/>
          <w:szCs w:val="20"/>
        </w:rPr>
        <w:t xml:space="preserve">Reporting rate is a state-specific parameter fitted jointly with the transmission model in Stan, representing the fraction of true infections captured by the reported case surveillance data; median and 95% uncertainty interval across </w:t>
      </w:r>
      <w:r w:rsidR="005E1FCF">
        <w:rPr>
          <w:rFonts w:ascii="Calibri" w:eastAsia="Malgun Gothic" w:hAnsi="Calibri" w:cs="Calibri" w:hint="eastAsia"/>
          <w:sz w:val="20"/>
          <w:szCs w:val="20"/>
          <w:lang w:eastAsia="ko-KR"/>
        </w:rPr>
        <w:t>f</w:t>
      </w:r>
      <w:r w:rsidR="005E1FCF" w:rsidRPr="005E1FCF">
        <w:rPr>
          <w:rFonts w:ascii="Calibri" w:eastAsia="Malgun Gothic" w:hAnsi="Calibri" w:cs="Calibri"/>
          <w:sz w:val="20"/>
          <w:szCs w:val="20"/>
          <w:lang w:eastAsia="ko-KR"/>
        </w:rPr>
        <w:t>our Markov chains run for 5,000 iterations each, including 1,000 warm-up iterations, yielding 4,000 post</w:t>
      </w:r>
      <w:r w:rsidR="005E1FCF">
        <w:rPr>
          <w:rFonts w:ascii="Calibri" w:eastAsia="Malgun Gothic" w:hAnsi="Calibri" w:cs="Calibri" w:hint="eastAsia"/>
          <w:sz w:val="20"/>
          <w:szCs w:val="20"/>
          <w:lang w:eastAsia="ko-KR"/>
        </w:rPr>
        <w:t xml:space="preserve"> </w:t>
      </w:r>
      <w:r w:rsidR="005E1FCF" w:rsidRPr="005E1FCF">
        <w:rPr>
          <w:rFonts w:ascii="Calibri" w:eastAsia="Malgun Gothic" w:hAnsi="Calibri" w:cs="Calibri"/>
          <w:sz w:val="20"/>
          <w:szCs w:val="20"/>
          <w:lang w:eastAsia="ko-KR"/>
        </w:rPr>
        <w:t>warm-up draws per chain</w:t>
      </w:r>
      <w:r w:rsidRPr="00B155BB">
        <w:rPr>
          <w:rFonts w:ascii="Calibri" w:hAnsi="Calibri" w:cs="Calibri"/>
          <w:sz w:val="20"/>
          <w:szCs w:val="20"/>
        </w:rPr>
        <w:t xml:space="preserve">. True (reporting-adjusted) incidence = reported cases / </w:t>
      </w:r>
      <w:r w:rsidR="00A64443">
        <w:rPr>
          <w:rFonts w:ascii="Calibri" w:eastAsia="Malgun Gothic" w:hAnsi="Calibri" w:cs="Calibri" w:hint="eastAsia"/>
          <w:sz w:val="20"/>
          <w:szCs w:val="20"/>
          <w:lang w:eastAsia="ko-KR"/>
        </w:rPr>
        <w:t>reporting rate</w:t>
      </w:r>
      <w:r w:rsidRPr="00B155BB">
        <w:rPr>
          <w:rFonts w:ascii="Calibri" w:hAnsi="Calibri" w:cs="Calibri"/>
          <w:sz w:val="20"/>
          <w:szCs w:val="20"/>
        </w:rPr>
        <w:t xml:space="preserve">. </w:t>
      </w:r>
    </w:p>
    <w:p w14:paraId="491E5DCF" w14:textId="7CDBA7EA" w:rsidR="00671C93" w:rsidRPr="00671C93" w:rsidRDefault="00671C93" w:rsidP="00671C93">
      <w:pPr>
        <w:rPr>
          <w:rFonts w:eastAsia="Malgun Gothic"/>
          <w:lang w:eastAsia="ko-KR"/>
        </w:rPr>
        <w:sectPr w:rsidR="00671C93" w:rsidRPr="00671C93" w:rsidSect="00BB1EA8">
          <w:pgSz w:w="16838" w:h="11906" w:orient="landscape"/>
          <w:pgMar w:top="1701" w:right="1985" w:bottom="1701" w:left="1701" w:header="720" w:footer="720" w:gutter="0"/>
          <w:lnNumType w:countBy="5" w:restart="continuous"/>
          <w:cols w:space="720"/>
          <w:docGrid w:linePitch="360"/>
        </w:sectPr>
      </w:pPr>
    </w:p>
    <w:p w14:paraId="18D9BF8C" w14:textId="628B107A" w:rsidR="00C5332E" w:rsidRPr="00801C10" w:rsidRDefault="00BB1EA8" w:rsidP="00C5332E">
      <w:pPr>
        <w:pStyle w:val="ad"/>
        <w:rPr>
          <w:rFonts w:eastAsia="Malgun Gothic"/>
          <w:lang w:val="en-US" w:eastAsia="ko-KR"/>
        </w:rPr>
      </w:pPr>
      <w:bookmarkStart w:id="5" w:name="_Toc244176721"/>
      <w:r>
        <w:lastRenderedPageBreak/>
        <w:t xml:space="preserve">Supplementary table </w:t>
      </w:r>
      <w:fldSimple w:instr=" SEQ Supplementary_table \* ARABIC ">
        <w:r w:rsidR="00134C58">
          <w:rPr>
            <w:noProof/>
          </w:rPr>
          <w:t>2</w:t>
        </w:r>
      </w:fldSimple>
      <w:r w:rsidR="00C5332E" w:rsidRPr="00C5332E">
        <w:rPr>
          <w:rFonts w:eastAsia="Malgun Gothic" w:hint="eastAsia"/>
          <w:lang w:eastAsia="ko-KR"/>
        </w:rPr>
        <w:t xml:space="preserve"> </w:t>
      </w:r>
      <w:r w:rsidR="00C5332E">
        <w:rPr>
          <w:rFonts w:eastAsia="Malgun Gothic" w:hint="eastAsia"/>
          <w:lang w:eastAsia="ko-KR"/>
        </w:rPr>
        <w:t>SAE</w:t>
      </w:r>
      <w:r w:rsidR="00C5332E" w:rsidRPr="00801C10">
        <w:t xml:space="preserve"> averted (benefits) and vaccine- associated </w:t>
      </w:r>
      <w:r w:rsidR="00C5332E">
        <w:rPr>
          <w:rFonts w:eastAsia="Malgun Gothic" w:hint="eastAsia"/>
          <w:lang w:eastAsia="ko-KR"/>
        </w:rPr>
        <w:t>SAE</w:t>
      </w:r>
      <w:r w:rsidR="00C5332E" w:rsidRPr="00801C10">
        <w:t xml:space="preserve"> (risks) for travel vaccination by travel duration, transmission setting, and age group.</w:t>
      </w:r>
      <w:bookmarkEnd w:id="5"/>
    </w:p>
    <w:tbl>
      <w:tblPr>
        <w:tblW w:w="5000" w:type="pct"/>
        <w:jc w:val="center"/>
        <w:tblLook w:val="0420" w:firstRow="1" w:lastRow="0" w:firstColumn="0" w:lastColumn="0" w:noHBand="0" w:noVBand="1"/>
      </w:tblPr>
      <w:tblGrid>
        <w:gridCol w:w="1361"/>
        <w:gridCol w:w="710"/>
        <w:gridCol w:w="888"/>
        <w:gridCol w:w="996"/>
        <w:gridCol w:w="888"/>
        <w:gridCol w:w="888"/>
        <w:gridCol w:w="996"/>
        <w:gridCol w:w="888"/>
        <w:gridCol w:w="888"/>
        <w:gridCol w:w="996"/>
        <w:gridCol w:w="888"/>
        <w:gridCol w:w="888"/>
        <w:gridCol w:w="996"/>
        <w:gridCol w:w="881"/>
      </w:tblGrid>
      <w:tr w:rsidR="00E753B9" w14:paraId="2F1C3814" w14:textId="77777777" w:rsidTr="00C56AA5">
        <w:trPr>
          <w:tblHeader/>
          <w:jc w:val="center"/>
        </w:trPr>
        <w:tc>
          <w:tcPr>
            <w:tcW w:w="323"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4907E92"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268"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6548E10"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1102" w:type="pct"/>
            <w:gridSpan w:val="3"/>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4DAF2B9"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7d</w:t>
            </w:r>
          </w:p>
        </w:tc>
        <w:tc>
          <w:tcPr>
            <w:tcW w:w="1102" w:type="pct"/>
            <w:gridSpan w:val="3"/>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E9E8729"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14d</w:t>
            </w:r>
          </w:p>
        </w:tc>
        <w:tc>
          <w:tcPr>
            <w:tcW w:w="1102" w:type="pct"/>
            <w:gridSpan w:val="3"/>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2B41592"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30d</w:t>
            </w:r>
          </w:p>
        </w:tc>
        <w:tc>
          <w:tcPr>
            <w:tcW w:w="1102" w:type="pct"/>
            <w:gridSpan w:val="3"/>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1AC6E9C"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90d</w:t>
            </w:r>
          </w:p>
        </w:tc>
      </w:tr>
      <w:tr w:rsidR="00E753B9" w14:paraId="20D29BAB" w14:textId="77777777" w:rsidTr="00C56AA5">
        <w:trPr>
          <w:tblHeader/>
          <w:jc w:val="center"/>
        </w:trPr>
        <w:tc>
          <w:tcPr>
            <w:tcW w:w="323"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A03633"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Transmission</w:t>
            </w:r>
          </w:p>
        </w:tc>
        <w:tc>
          <w:tcPr>
            <w:tcW w:w="268"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4C21AF"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Age group</w:t>
            </w:r>
          </w:p>
        </w:tc>
        <w:tc>
          <w:tcPr>
            <w:tcW w:w="35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B52AA4"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395"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3196EB"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w:t>
            </w:r>
          </w:p>
        </w:tc>
        <w:tc>
          <w:tcPr>
            <w:tcW w:w="35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7777D4"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w:t>
            </w:r>
          </w:p>
        </w:tc>
        <w:tc>
          <w:tcPr>
            <w:tcW w:w="35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3D04A3"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395"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E7CE89"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w:t>
            </w:r>
          </w:p>
        </w:tc>
        <w:tc>
          <w:tcPr>
            <w:tcW w:w="35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EB3822"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w:t>
            </w:r>
          </w:p>
        </w:tc>
        <w:tc>
          <w:tcPr>
            <w:tcW w:w="35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D54C71"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395"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E24797"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w:t>
            </w:r>
          </w:p>
        </w:tc>
        <w:tc>
          <w:tcPr>
            <w:tcW w:w="35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E16311"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w:t>
            </w:r>
          </w:p>
        </w:tc>
        <w:tc>
          <w:tcPr>
            <w:tcW w:w="35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A25CA4"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395"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C8D4C5"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w:t>
            </w:r>
          </w:p>
        </w:tc>
        <w:tc>
          <w:tcPr>
            <w:tcW w:w="35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97778F"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w:t>
            </w:r>
          </w:p>
        </w:tc>
      </w:tr>
      <w:tr w:rsidR="00E753B9" w14:paraId="576E4376" w14:textId="77777777" w:rsidTr="00C56AA5">
        <w:trPr>
          <w:jc w:val="center"/>
        </w:trPr>
        <w:tc>
          <w:tcPr>
            <w:tcW w:w="323"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AAA631"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Low</w:t>
            </w:r>
          </w:p>
        </w:tc>
        <w:tc>
          <w:tcPr>
            <w:tcW w:w="2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B6930D"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35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406C1"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 (0.00–0.08)</w:t>
            </w:r>
          </w:p>
        </w:tc>
        <w:tc>
          <w:tcPr>
            <w:tcW w:w="39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3FA52"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1.87 (0.76–3.74)</w:t>
            </w:r>
          </w:p>
        </w:tc>
        <w:tc>
          <w:tcPr>
            <w:tcW w:w="35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6FE51"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 (0.00–0.06)</w:t>
            </w:r>
          </w:p>
        </w:tc>
        <w:tc>
          <w:tcPr>
            <w:tcW w:w="35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76429"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0.03 (0.01–0.15)</w:t>
            </w:r>
          </w:p>
        </w:tc>
        <w:tc>
          <w:tcPr>
            <w:tcW w:w="39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A40C1"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1.87 (0.76–3.74)</w:t>
            </w:r>
          </w:p>
        </w:tc>
        <w:tc>
          <w:tcPr>
            <w:tcW w:w="35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2E703"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0.02 (0.00–0.12)</w:t>
            </w:r>
          </w:p>
        </w:tc>
        <w:tc>
          <w:tcPr>
            <w:tcW w:w="35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508B9"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0.05 (0.02–0.35)</w:t>
            </w:r>
          </w:p>
        </w:tc>
        <w:tc>
          <w:tcPr>
            <w:tcW w:w="39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C889D"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1.87 (0.76–3.74)</w:t>
            </w:r>
          </w:p>
        </w:tc>
        <w:tc>
          <w:tcPr>
            <w:tcW w:w="35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1ACA0"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0.03 (0.01–0.26)</w:t>
            </w:r>
          </w:p>
        </w:tc>
        <w:tc>
          <w:tcPr>
            <w:tcW w:w="35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85BCD"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0.17 (0.06–1.20)</w:t>
            </w:r>
          </w:p>
        </w:tc>
        <w:tc>
          <w:tcPr>
            <w:tcW w:w="39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6B3F8"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1.87 (0.76–3.74)</w:t>
            </w:r>
          </w:p>
        </w:tc>
        <w:tc>
          <w:tcPr>
            <w:tcW w:w="35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30B88"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0.11 (0.03–0.95)</w:t>
            </w:r>
          </w:p>
        </w:tc>
      </w:tr>
      <w:tr w:rsidR="00E753B9" w14:paraId="7368925C" w14:textId="77777777" w:rsidTr="00C56AA5">
        <w:trPr>
          <w:jc w:val="center"/>
        </w:trPr>
        <w:tc>
          <w:tcPr>
            <w:tcW w:w="323"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1EE4A7"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36ABE5"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D1FC6"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 (0.00–0.04)</w:t>
            </w:r>
          </w:p>
        </w:tc>
        <w:tc>
          <w:tcPr>
            <w:tcW w:w="3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8AF84"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10.93 (6.85–16.39)</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24AD3"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 (0.00–0.00)</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D3B65"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 (0.00–0.07)</w:t>
            </w:r>
          </w:p>
        </w:tc>
        <w:tc>
          <w:tcPr>
            <w:tcW w:w="3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C7B1D"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10.93 (6.85–16.39)</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BF72F"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 (0.00–0.01)</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66BEA"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0.03 (0.01–0.16)</w:t>
            </w:r>
          </w:p>
        </w:tc>
        <w:tc>
          <w:tcPr>
            <w:tcW w:w="3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6BF6F"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10.93 (6.85–16.39)</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AD8F2"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 (0.00–0.02)</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18AAA"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0.08 (0.03–0.58)</w:t>
            </w:r>
          </w:p>
        </w:tc>
        <w:tc>
          <w:tcPr>
            <w:tcW w:w="3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171ED"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10.93 (6.85–16.39)</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C6697"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 (0.00–0.06)</w:t>
            </w:r>
          </w:p>
        </w:tc>
      </w:tr>
      <w:tr w:rsidR="00E753B9" w14:paraId="17EADB77" w14:textId="77777777" w:rsidTr="00C56AA5">
        <w:trPr>
          <w:jc w:val="center"/>
        </w:trPr>
        <w:tc>
          <w:tcPr>
            <w:tcW w:w="323"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C3B5A8"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Moderate</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1CA69B"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0411A"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0.03 (0.01–0.06)</w:t>
            </w:r>
          </w:p>
        </w:tc>
        <w:tc>
          <w:tcPr>
            <w:tcW w:w="3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E7682"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1.87 (0.76–3.74)</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54101"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0.02 (0.00–0.05)</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B8CCB"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0.06 (0.03–0.12)</w:t>
            </w:r>
          </w:p>
        </w:tc>
        <w:tc>
          <w:tcPr>
            <w:tcW w:w="3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521E2"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1.87 (0.76–3.74)</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1C8A6"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0.03 (0.01–0.09)</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B515D"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 (0.06–0.27)</w:t>
            </w:r>
          </w:p>
        </w:tc>
        <w:tc>
          <w:tcPr>
            <w:tcW w:w="3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D1414"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1.87 (0.76–3.74)</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8456B"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0.07 (0.02–0.22)</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BE0FB"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0.63 (0.23–1.51)</w:t>
            </w:r>
          </w:p>
        </w:tc>
        <w:tc>
          <w:tcPr>
            <w:tcW w:w="3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2BF20"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1.87 (0.76–3.74)</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ADC1C"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0.34 (0.10–1.20)</w:t>
            </w:r>
          </w:p>
        </w:tc>
      </w:tr>
      <w:tr w:rsidR="00E753B9" w14:paraId="391A948F" w14:textId="77777777" w:rsidTr="00C56AA5">
        <w:trPr>
          <w:jc w:val="center"/>
        </w:trPr>
        <w:tc>
          <w:tcPr>
            <w:tcW w:w="323"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F22E09"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DCE5E4"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C0E69"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 (0.01–0.03)</w:t>
            </w:r>
          </w:p>
        </w:tc>
        <w:tc>
          <w:tcPr>
            <w:tcW w:w="3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17690"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10.93 (6.85–16.39)</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E306E"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 (0.00–0.00)</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4B5B0"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0.03 (0.01–0.05)</w:t>
            </w:r>
          </w:p>
        </w:tc>
        <w:tc>
          <w:tcPr>
            <w:tcW w:w="3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B16F4"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10.93 (6.85–16.39)</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C456B"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 (0.00–0.01)</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FC4E1"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0.06 (0.03–0.13)</w:t>
            </w:r>
          </w:p>
        </w:tc>
        <w:tc>
          <w:tcPr>
            <w:tcW w:w="3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0CF9E"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10.93 (6.85–16.39)</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9BF1C"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 (0.00–0.01)</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55F6D"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0.31 (0.11–0.72)</w:t>
            </w:r>
          </w:p>
        </w:tc>
        <w:tc>
          <w:tcPr>
            <w:tcW w:w="3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AB2A9"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10.93 (6.85–16.39)</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4E3F8"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0.03 (0.01–0.07)</w:t>
            </w:r>
          </w:p>
        </w:tc>
      </w:tr>
      <w:tr w:rsidR="00E753B9" w14:paraId="5F5935A1" w14:textId="77777777" w:rsidTr="00C56AA5">
        <w:trPr>
          <w:jc w:val="center"/>
        </w:trPr>
        <w:tc>
          <w:tcPr>
            <w:tcW w:w="323"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C20844"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High</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C3FC21"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C7F9E"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0.06 (0.01–0.18)</w:t>
            </w:r>
          </w:p>
        </w:tc>
        <w:tc>
          <w:tcPr>
            <w:tcW w:w="3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88D29"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1.87 (0.76–3.74)</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C6A03"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0.03 (0.00–0.14)</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BC257"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0.14 (0.02–0.38)</w:t>
            </w:r>
          </w:p>
        </w:tc>
        <w:tc>
          <w:tcPr>
            <w:tcW w:w="3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B67DC"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1.87 (0.76–3.74)</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C3E1C"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0.07 (0.01–0.30)</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7942E"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0.34 (0.06–0.91)</w:t>
            </w:r>
          </w:p>
        </w:tc>
        <w:tc>
          <w:tcPr>
            <w:tcW w:w="3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CAB03"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1.87 (0.76–3.74)</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96721"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0.17 (0.03–0.71)</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6636A"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1.82 (0.52–4.37)</w:t>
            </w:r>
          </w:p>
        </w:tc>
        <w:tc>
          <w:tcPr>
            <w:tcW w:w="3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087E3"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1.87 (0.76–3.74)</w:t>
            </w:r>
          </w:p>
        </w:tc>
        <w:tc>
          <w:tcPr>
            <w:tcW w:w="35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9FA03"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0.96 (0.23–3.36)</w:t>
            </w:r>
          </w:p>
        </w:tc>
      </w:tr>
      <w:tr w:rsidR="00E753B9" w14:paraId="7DB5BD40" w14:textId="77777777" w:rsidTr="00C56AA5">
        <w:trPr>
          <w:jc w:val="center"/>
        </w:trPr>
        <w:tc>
          <w:tcPr>
            <w:tcW w:w="323" w:type="pct"/>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C6B5AF2"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D8CE09D"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35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91B3AF"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0.03 (0.00–0.09)</w:t>
            </w:r>
          </w:p>
        </w:tc>
        <w:tc>
          <w:tcPr>
            <w:tcW w:w="39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A739CF"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10.93 (6.85–16.39)</w:t>
            </w:r>
          </w:p>
        </w:tc>
        <w:tc>
          <w:tcPr>
            <w:tcW w:w="35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618FFE"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 (0.00–0.01)</w:t>
            </w:r>
          </w:p>
        </w:tc>
        <w:tc>
          <w:tcPr>
            <w:tcW w:w="35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DDDC4A"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0.07 (0.01–0.18)</w:t>
            </w:r>
          </w:p>
        </w:tc>
        <w:tc>
          <w:tcPr>
            <w:tcW w:w="39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58D4A2"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10.93 (6.85–16.39)</w:t>
            </w:r>
          </w:p>
        </w:tc>
        <w:tc>
          <w:tcPr>
            <w:tcW w:w="35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E204D8"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 (0.00–0.02)</w:t>
            </w:r>
          </w:p>
        </w:tc>
        <w:tc>
          <w:tcPr>
            <w:tcW w:w="35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E0C2F0"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0.16 (0.03–0.43)</w:t>
            </w:r>
          </w:p>
        </w:tc>
        <w:tc>
          <w:tcPr>
            <w:tcW w:w="39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A33D63"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10.93 (6.85–16.39)</w:t>
            </w:r>
          </w:p>
        </w:tc>
        <w:tc>
          <w:tcPr>
            <w:tcW w:w="35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76F4C1"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 (0.00–0.04)</w:t>
            </w:r>
          </w:p>
        </w:tc>
        <w:tc>
          <w:tcPr>
            <w:tcW w:w="35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985844"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0.87 (0.23–2.02)</w:t>
            </w:r>
          </w:p>
        </w:tc>
        <w:tc>
          <w:tcPr>
            <w:tcW w:w="39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7F25D6"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10.93 (6.85–16.39)</w:t>
            </w:r>
          </w:p>
        </w:tc>
        <w:tc>
          <w:tcPr>
            <w:tcW w:w="35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DB4368" w14:textId="77777777" w:rsidR="00E753B9" w:rsidRDefault="00E753B9"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0.08 (0.02–0.21)</w:t>
            </w:r>
          </w:p>
        </w:tc>
      </w:tr>
    </w:tbl>
    <w:p w14:paraId="22F89467" w14:textId="77777777" w:rsidR="00294E47" w:rsidRDefault="00294E47" w:rsidP="00BB1EA8">
      <w:pPr>
        <w:pStyle w:val="ad"/>
        <w:rPr>
          <w:rFonts w:eastAsia="Malgun Gothic"/>
          <w:lang w:val="en-US" w:eastAsia="ko-KR"/>
        </w:rPr>
      </w:pPr>
    </w:p>
    <w:p w14:paraId="12B19289" w14:textId="77777777" w:rsidR="000E50C4" w:rsidRDefault="000E50C4" w:rsidP="00C5332E">
      <w:pPr>
        <w:rPr>
          <w:rFonts w:eastAsia="Malgun Gothic"/>
          <w:lang w:val="en-US" w:eastAsia="ko-KR"/>
        </w:rPr>
        <w:sectPr w:rsidR="000E50C4" w:rsidSect="00BB1EA8">
          <w:pgSz w:w="16838" w:h="11906" w:orient="landscape"/>
          <w:pgMar w:top="1701" w:right="1985" w:bottom="1701" w:left="1701" w:header="720" w:footer="720" w:gutter="0"/>
          <w:lnNumType w:countBy="5" w:restart="continuous"/>
          <w:cols w:space="720"/>
          <w:docGrid w:linePitch="360"/>
        </w:sectPr>
      </w:pPr>
    </w:p>
    <w:p w14:paraId="56E8348B" w14:textId="11EEB3EF" w:rsidR="00C5332E" w:rsidRDefault="00FB431B" w:rsidP="00FB431B">
      <w:pPr>
        <w:pStyle w:val="ad"/>
        <w:rPr>
          <w:rFonts w:eastAsia="Malgun Gothic"/>
          <w:lang w:eastAsia="ko-KR"/>
        </w:rPr>
      </w:pPr>
      <w:bookmarkStart w:id="6" w:name="_Toc244176722"/>
      <w:r>
        <w:lastRenderedPageBreak/>
        <w:t xml:space="preserve">Supplementary table </w:t>
      </w:r>
      <w:fldSimple w:instr=" SEQ Supplementary_table \* ARABIC ">
        <w:r w:rsidR="00134C58">
          <w:rPr>
            <w:noProof/>
          </w:rPr>
          <w:t>3</w:t>
        </w:r>
      </w:fldSimple>
      <w:r w:rsidR="00C35EE7">
        <w:rPr>
          <w:rFonts w:eastAsia="Malgun Gothic" w:hint="eastAsia"/>
          <w:lang w:eastAsia="ko-KR"/>
        </w:rPr>
        <w:t xml:space="preserve"> </w:t>
      </w:r>
      <w:r w:rsidR="00C35EE7" w:rsidRPr="00A26800">
        <w:t>D</w:t>
      </w:r>
      <w:r w:rsidR="00C35EE7">
        <w:rPr>
          <w:rFonts w:eastAsia="Malgun Gothic" w:hint="eastAsia"/>
          <w:lang w:eastAsia="ko-KR"/>
        </w:rPr>
        <w:t>eaths</w:t>
      </w:r>
      <w:r w:rsidR="00C35EE7" w:rsidRPr="00A26800">
        <w:t xml:space="preserve"> averted (benefits) and vaccine- associated </w:t>
      </w:r>
      <w:r w:rsidR="00C35EE7">
        <w:rPr>
          <w:rFonts w:eastAsia="Malgun Gothic" w:hint="eastAsia"/>
          <w:lang w:eastAsia="ko-KR"/>
        </w:rPr>
        <w:t>deaths</w:t>
      </w:r>
      <w:r w:rsidR="00C35EE7" w:rsidRPr="00A26800">
        <w:t xml:space="preserve"> (risks) for travel vaccination by travel duration, transmission setting, and age group.</w:t>
      </w:r>
      <w:bookmarkEnd w:id="6"/>
    </w:p>
    <w:tbl>
      <w:tblPr>
        <w:tblW w:w="5000" w:type="pct"/>
        <w:jc w:val="center"/>
        <w:tblLook w:val="0420" w:firstRow="1" w:lastRow="0" w:firstColumn="0" w:lastColumn="0" w:noHBand="0" w:noVBand="1"/>
      </w:tblPr>
      <w:tblGrid>
        <w:gridCol w:w="1361"/>
        <w:gridCol w:w="710"/>
        <w:gridCol w:w="906"/>
        <w:gridCol w:w="925"/>
        <w:gridCol w:w="925"/>
        <w:gridCol w:w="925"/>
        <w:gridCol w:w="926"/>
        <w:gridCol w:w="926"/>
        <w:gridCol w:w="926"/>
        <w:gridCol w:w="926"/>
        <w:gridCol w:w="926"/>
        <w:gridCol w:w="926"/>
        <w:gridCol w:w="926"/>
        <w:gridCol w:w="918"/>
      </w:tblGrid>
      <w:tr w:rsidR="00FE76C5" w14:paraId="5F8724F1" w14:textId="77777777" w:rsidTr="00C56AA5">
        <w:trPr>
          <w:tblHeader/>
          <w:jc w:val="center"/>
        </w:trPr>
        <w:tc>
          <w:tcPr>
            <w:tcW w:w="334"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409F423"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277"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CE79A89"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1097" w:type="pct"/>
            <w:gridSpan w:val="3"/>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C205FF9"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7d</w:t>
            </w:r>
          </w:p>
        </w:tc>
        <w:tc>
          <w:tcPr>
            <w:tcW w:w="1097" w:type="pct"/>
            <w:gridSpan w:val="3"/>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10EA401"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14d</w:t>
            </w:r>
          </w:p>
        </w:tc>
        <w:tc>
          <w:tcPr>
            <w:tcW w:w="1097" w:type="pct"/>
            <w:gridSpan w:val="3"/>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9B69E51"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30d</w:t>
            </w:r>
          </w:p>
        </w:tc>
        <w:tc>
          <w:tcPr>
            <w:tcW w:w="1097" w:type="pct"/>
            <w:gridSpan w:val="3"/>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DE46F1B"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90d</w:t>
            </w:r>
          </w:p>
        </w:tc>
      </w:tr>
      <w:tr w:rsidR="00FE76C5" w14:paraId="52C8B068" w14:textId="77777777" w:rsidTr="00C56AA5">
        <w:trPr>
          <w:tblHeader/>
          <w:jc w:val="center"/>
        </w:trPr>
        <w:tc>
          <w:tcPr>
            <w:tcW w:w="33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A10BFD"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Transmission</w:t>
            </w:r>
          </w:p>
        </w:tc>
        <w:tc>
          <w:tcPr>
            <w:tcW w:w="27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55CBF7"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Age group</w:t>
            </w:r>
          </w:p>
        </w:tc>
        <w:tc>
          <w:tcPr>
            <w:tcW w:w="366"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7EA183"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366"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07162D"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w:t>
            </w:r>
          </w:p>
        </w:tc>
        <w:tc>
          <w:tcPr>
            <w:tcW w:w="366"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EA924A"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w:t>
            </w:r>
          </w:p>
        </w:tc>
        <w:tc>
          <w:tcPr>
            <w:tcW w:w="366"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FB07D6"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366"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68663F"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w:t>
            </w:r>
          </w:p>
        </w:tc>
        <w:tc>
          <w:tcPr>
            <w:tcW w:w="366"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275FFE"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w:t>
            </w:r>
          </w:p>
        </w:tc>
        <w:tc>
          <w:tcPr>
            <w:tcW w:w="366"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9A7CB3"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366"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AEA84E"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w:t>
            </w:r>
          </w:p>
        </w:tc>
        <w:tc>
          <w:tcPr>
            <w:tcW w:w="366"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7BAAE8"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w:t>
            </w:r>
          </w:p>
        </w:tc>
        <w:tc>
          <w:tcPr>
            <w:tcW w:w="366"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582F6B"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366"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1FEAFE"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w:t>
            </w:r>
          </w:p>
        </w:tc>
        <w:tc>
          <w:tcPr>
            <w:tcW w:w="366"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870B49"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w:t>
            </w:r>
          </w:p>
        </w:tc>
      </w:tr>
      <w:tr w:rsidR="00FE76C5" w14:paraId="222DDDF5" w14:textId="77777777" w:rsidTr="00C56AA5">
        <w:trPr>
          <w:jc w:val="center"/>
        </w:trPr>
        <w:tc>
          <w:tcPr>
            <w:tcW w:w="33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246B28"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Low</w:t>
            </w:r>
          </w:p>
        </w:tc>
        <w:tc>
          <w:tcPr>
            <w:tcW w:w="277" w:type="pct"/>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82FD485"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36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8B6E0"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 (0.00–0.00)</w:t>
            </w:r>
          </w:p>
        </w:tc>
        <w:tc>
          <w:tcPr>
            <w:tcW w:w="36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C90EE"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36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0E756"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 (0.00–0.03)</w:t>
            </w:r>
          </w:p>
        </w:tc>
        <w:tc>
          <w:tcPr>
            <w:tcW w:w="36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77ECC"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 (0.00–0.01)</w:t>
            </w:r>
          </w:p>
        </w:tc>
        <w:tc>
          <w:tcPr>
            <w:tcW w:w="36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8268F"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36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C2812"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 (0.00–0.06)</w:t>
            </w:r>
          </w:p>
        </w:tc>
        <w:tc>
          <w:tcPr>
            <w:tcW w:w="36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A1880"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 (0.00–0.02)</w:t>
            </w:r>
          </w:p>
        </w:tc>
        <w:tc>
          <w:tcPr>
            <w:tcW w:w="36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AB7CD"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36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9EA06"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 (0.00–0.13)</w:t>
            </w:r>
          </w:p>
        </w:tc>
        <w:tc>
          <w:tcPr>
            <w:tcW w:w="36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3A4A5"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 (0.00–0.07)</w:t>
            </w:r>
          </w:p>
        </w:tc>
        <w:tc>
          <w:tcPr>
            <w:tcW w:w="36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03E30"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36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E6ED0"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0.02 (0.00–0.46)</w:t>
            </w:r>
          </w:p>
        </w:tc>
      </w:tr>
      <w:tr w:rsidR="00FE76C5" w14:paraId="4B545EC4" w14:textId="77777777" w:rsidTr="00C56AA5">
        <w:trPr>
          <w:jc w:val="center"/>
        </w:trPr>
        <w:tc>
          <w:tcPr>
            <w:tcW w:w="3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A8C2EA"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Moderate</w:t>
            </w:r>
          </w:p>
        </w:tc>
        <w:tc>
          <w:tcPr>
            <w:tcW w:w="277" w:type="pct"/>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4A6CB6"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97CEC"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 (0.00–0.00)</w:t>
            </w:r>
          </w:p>
        </w:tc>
        <w:tc>
          <w:tcPr>
            <w:tcW w:w="3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A5EC6"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3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2A121"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 (0.00–0.03)</w:t>
            </w:r>
          </w:p>
        </w:tc>
        <w:tc>
          <w:tcPr>
            <w:tcW w:w="3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C489B"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 (0.00–0.01)</w:t>
            </w:r>
          </w:p>
        </w:tc>
        <w:tc>
          <w:tcPr>
            <w:tcW w:w="3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A1F13"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3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701A8"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 (0.00–0.06)</w:t>
            </w:r>
          </w:p>
        </w:tc>
        <w:tc>
          <w:tcPr>
            <w:tcW w:w="3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75721"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 (0.00–0.02)</w:t>
            </w:r>
          </w:p>
        </w:tc>
        <w:tc>
          <w:tcPr>
            <w:tcW w:w="3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689AB"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3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C488D"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 (0.00–0.15)</w:t>
            </w:r>
          </w:p>
        </w:tc>
        <w:tc>
          <w:tcPr>
            <w:tcW w:w="3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8247C"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0.04 (0.01–0.09)</w:t>
            </w:r>
          </w:p>
        </w:tc>
        <w:tc>
          <w:tcPr>
            <w:tcW w:w="3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C8C07"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3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4C05C"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0.06 (0.01–0.79)</w:t>
            </w:r>
          </w:p>
        </w:tc>
      </w:tr>
      <w:tr w:rsidR="00FE76C5" w14:paraId="387AE307" w14:textId="77777777" w:rsidTr="00C56AA5">
        <w:trPr>
          <w:jc w:val="center"/>
        </w:trPr>
        <w:tc>
          <w:tcPr>
            <w:tcW w:w="33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C45AC5"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High</w:t>
            </w:r>
          </w:p>
        </w:tc>
        <w:tc>
          <w:tcPr>
            <w:tcW w:w="277" w:type="pct"/>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DDB220A"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6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B5B7D1"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 (0.00–0.01)</w:t>
            </w:r>
          </w:p>
        </w:tc>
        <w:tc>
          <w:tcPr>
            <w:tcW w:w="36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59B320"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36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39C98A"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 (0.00–0.08)</w:t>
            </w:r>
          </w:p>
        </w:tc>
        <w:tc>
          <w:tcPr>
            <w:tcW w:w="36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F570BA"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 (0.00–0.02)</w:t>
            </w:r>
          </w:p>
        </w:tc>
        <w:tc>
          <w:tcPr>
            <w:tcW w:w="36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F24EE2"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36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C92099"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 (0.00–0.16)</w:t>
            </w:r>
          </w:p>
        </w:tc>
        <w:tc>
          <w:tcPr>
            <w:tcW w:w="36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F46805"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0.02 (0.00–0.05)</w:t>
            </w:r>
          </w:p>
        </w:tc>
        <w:tc>
          <w:tcPr>
            <w:tcW w:w="36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476ADF"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36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DBCBCB"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0.03 (0.00–0.41)</w:t>
            </w:r>
          </w:p>
        </w:tc>
        <w:tc>
          <w:tcPr>
            <w:tcW w:w="36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262256"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0.11 (0.03–0.26)</w:t>
            </w:r>
          </w:p>
        </w:tc>
        <w:tc>
          <w:tcPr>
            <w:tcW w:w="36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FFECD3"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36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2D1B3E" w14:textId="77777777" w:rsidR="00FE76C5" w:rsidRDefault="00FE76C5"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0.17 (0.03–2.04)</w:t>
            </w:r>
          </w:p>
        </w:tc>
      </w:tr>
    </w:tbl>
    <w:p w14:paraId="6C25B8D4" w14:textId="77777777" w:rsidR="00C35EE7" w:rsidRDefault="00C35EE7" w:rsidP="00C35EE7">
      <w:pPr>
        <w:rPr>
          <w:rFonts w:eastAsia="Malgun Gothic"/>
          <w:lang w:val="en-US" w:eastAsia="ko-KR"/>
        </w:rPr>
      </w:pPr>
    </w:p>
    <w:p w14:paraId="2E795820" w14:textId="77777777" w:rsidR="008921C1" w:rsidRDefault="008921C1" w:rsidP="00C35EE7">
      <w:pPr>
        <w:rPr>
          <w:rFonts w:eastAsia="Malgun Gothic"/>
          <w:lang w:val="en-US" w:eastAsia="ko-KR"/>
        </w:rPr>
        <w:sectPr w:rsidR="008921C1" w:rsidSect="00BB1EA8">
          <w:pgSz w:w="16838" w:h="11906" w:orient="landscape"/>
          <w:pgMar w:top="1701" w:right="1985" w:bottom="1701" w:left="1701" w:header="720" w:footer="720" w:gutter="0"/>
          <w:lnNumType w:countBy="5" w:restart="continuous"/>
          <w:cols w:space="720"/>
          <w:docGrid w:linePitch="360"/>
        </w:sectPr>
      </w:pPr>
    </w:p>
    <w:p w14:paraId="7AD897C4" w14:textId="1BA80579" w:rsidR="00A3157F" w:rsidRPr="00A26800" w:rsidRDefault="008921C1" w:rsidP="00A3157F">
      <w:pPr>
        <w:pStyle w:val="ad"/>
        <w:rPr>
          <w:rFonts w:eastAsia="Malgun Gothic"/>
          <w:lang w:eastAsia="ko-KR"/>
        </w:rPr>
      </w:pPr>
      <w:bookmarkStart w:id="7" w:name="_Toc244176723"/>
      <w:r>
        <w:lastRenderedPageBreak/>
        <w:t xml:space="preserve">Supplementary table </w:t>
      </w:r>
      <w:fldSimple w:instr=" SEQ Supplementary_table \* ARABIC ">
        <w:r w:rsidR="00134C58">
          <w:rPr>
            <w:noProof/>
          </w:rPr>
          <w:t>4</w:t>
        </w:r>
      </w:fldSimple>
      <w:r w:rsidR="00A3157F">
        <w:rPr>
          <w:rFonts w:eastAsia="Malgun Gothic" w:hint="eastAsia"/>
          <w:lang w:eastAsia="ko-KR"/>
        </w:rPr>
        <w:t xml:space="preserve"> </w:t>
      </w:r>
      <w:r w:rsidR="00A3157F">
        <w:rPr>
          <w:rFonts w:eastAsia="Malgun Gothic"/>
          <w:lang w:eastAsia="ko-KR"/>
        </w:rPr>
        <w:t xml:space="preserve">SAEs </w:t>
      </w:r>
      <w:r w:rsidR="00A3157F" w:rsidRPr="00A26800">
        <w:rPr>
          <w:rFonts w:eastAsia="Malgun Gothic"/>
          <w:lang w:eastAsia="ko-KR"/>
        </w:rPr>
        <w:t xml:space="preserve">averted (benefits) and vaccine associated </w:t>
      </w:r>
      <w:r w:rsidR="00A3157F">
        <w:rPr>
          <w:rFonts w:eastAsia="Malgun Gothic"/>
          <w:lang w:eastAsia="ko-KR"/>
        </w:rPr>
        <w:t xml:space="preserve">SAEs </w:t>
      </w:r>
      <w:r w:rsidR="00A3157F" w:rsidRPr="00A26800">
        <w:rPr>
          <w:rFonts w:eastAsia="Malgun Gothic"/>
          <w:lang w:eastAsia="ko-KR"/>
        </w:rPr>
        <w:t xml:space="preserve">(risks) under the reference outbreak response vaccination scenario by vaccine protection mechanism, serostatus based vaccine risk, and age group. The reference scenario assumed campaign initiation in </w:t>
      </w:r>
      <w:proofErr w:type="gramStart"/>
      <w:r w:rsidR="00A3157F" w:rsidRPr="00A26800">
        <w:rPr>
          <w:rFonts w:eastAsia="Malgun Gothic"/>
          <w:lang w:eastAsia="ko-KR"/>
        </w:rPr>
        <w:t>week</w:t>
      </w:r>
      <w:proofErr w:type="gramEnd"/>
      <w:r w:rsidR="00A3157F" w:rsidRPr="00A26800">
        <w:rPr>
          <w:rFonts w:eastAsia="Malgun Gothic"/>
          <w:lang w:eastAsia="ko-KR"/>
        </w:rPr>
        <w:t xml:space="preserve"> 2 and 50% target-age-group coverage.</w:t>
      </w:r>
      <w:bookmarkEnd w:id="7"/>
    </w:p>
    <w:tbl>
      <w:tblPr>
        <w:tblW w:w="5000" w:type="pct"/>
        <w:jc w:val="center"/>
        <w:tblLook w:val="0420" w:firstRow="1" w:lastRow="0" w:firstColumn="0" w:lastColumn="0" w:noHBand="0" w:noVBand="1"/>
      </w:tblPr>
      <w:tblGrid>
        <w:gridCol w:w="1361"/>
        <w:gridCol w:w="791"/>
        <w:gridCol w:w="946"/>
        <w:gridCol w:w="1020"/>
        <w:gridCol w:w="1231"/>
        <w:gridCol w:w="972"/>
        <w:gridCol w:w="1231"/>
        <w:gridCol w:w="1092"/>
        <w:gridCol w:w="1023"/>
        <w:gridCol w:w="1231"/>
        <w:gridCol w:w="1023"/>
        <w:gridCol w:w="1231"/>
      </w:tblGrid>
      <w:tr w:rsidR="00866DED" w14:paraId="7BCEF0F3" w14:textId="77777777" w:rsidTr="00C56AA5">
        <w:trPr>
          <w:tblHeader/>
          <w:jc w:val="center"/>
        </w:trPr>
        <w:tc>
          <w:tcPr>
            <w:tcW w:w="517"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CE38532"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06"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F79917B"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2033" w:type="pct"/>
            <w:gridSpan w:val="5"/>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5CEC5A5"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Disease blocking only (DB)</w:t>
            </w:r>
          </w:p>
        </w:tc>
        <w:tc>
          <w:tcPr>
            <w:tcW w:w="2143" w:type="pct"/>
            <w:gridSpan w:val="5"/>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88119FE"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Disease and infection blocking (D+I)</w:t>
            </w:r>
          </w:p>
        </w:tc>
      </w:tr>
      <w:tr w:rsidR="00866DED" w14:paraId="2FD0BB88" w14:textId="77777777" w:rsidTr="00C56AA5">
        <w:trPr>
          <w:tblHeader/>
          <w:jc w:val="center"/>
        </w:trPr>
        <w:tc>
          <w:tcPr>
            <w:tcW w:w="51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FE85A6"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Transmission</w:t>
            </w:r>
          </w:p>
        </w:tc>
        <w:tc>
          <w:tcPr>
            <w:tcW w:w="306"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5A1662"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Age group</w:t>
            </w:r>
          </w:p>
        </w:tc>
        <w:tc>
          <w:tcPr>
            <w:tcW w:w="365"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1988B7"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393"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9EA986"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(base)</w:t>
            </w:r>
          </w:p>
        </w:tc>
        <w:tc>
          <w:tcPr>
            <w:tcW w:w="468"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DA59BD"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(serostatus-adjusted)</w:t>
            </w:r>
          </w:p>
        </w:tc>
        <w:tc>
          <w:tcPr>
            <w:tcW w:w="375"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B17C41"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(base)</w:t>
            </w:r>
          </w:p>
        </w:tc>
        <w:tc>
          <w:tcPr>
            <w:tcW w:w="431"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F8A639"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(serostatus-adjusted)</w:t>
            </w:r>
          </w:p>
        </w:tc>
        <w:tc>
          <w:tcPr>
            <w:tcW w:w="42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0DC608"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39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72D4FC"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(base)</w:t>
            </w:r>
          </w:p>
        </w:tc>
        <w:tc>
          <w:tcPr>
            <w:tcW w:w="468"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61843C"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(serostatus-adjusted)</w:t>
            </w:r>
          </w:p>
        </w:tc>
        <w:tc>
          <w:tcPr>
            <w:tcW w:w="39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1AF6F2"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(base)</w:t>
            </w:r>
          </w:p>
        </w:tc>
        <w:tc>
          <w:tcPr>
            <w:tcW w:w="468"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807336"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(serostatus-adjusted)</w:t>
            </w:r>
          </w:p>
        </w:tc>
      </w:tr>
      <w:tr w:rsidR="00866DED" w14:paraId="7ED24D97" w14:textId="77777777" w:rsidTr="00C56AA5">
        <w:trPr>
          <w:jc w:val="center"/>
        </w:trPr>
        <w:tc>
          <w:tcPr>
            <w:tcW w:w="517"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B70CDF"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Low</w:t>
            </w:r>
          </w:p>
        </w:tc>
        <w:tc>
          <w:tcPr>
            <w:tcW w:w="30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75B742"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36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41659"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0.5 (0.1–2.2)</w:t>
            </w:r>
          </w:p>
        </w:tc>
        <w:tc>
          <w:tcPr>
            <w:tcW w:w="39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A3716"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1.9 (0.8–3.7)</w:t>
            </w:r>
          </w:p>
        </w:tc>
        <w:tc>
          <w:tcPr>
            <w:tcW w:w="4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03044"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1.7 (0.7–3.5)</w:t>
            </w:r>
          </w:p>
        </w:tc>
        <w:tc>
          <w:tcPr>
            <w:tcW w:w="37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8827C"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0.3 (0.1–1.7)</w:t>
            </w:r>
          </w:p>
        </w:tc>
        <w:tc>
          <w:tcPr>
            <w:tcW w:w="43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2AA89"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0.3 (0.1–1.8)</w:t>
            </w:r>
          </w:p>
        </w:tc>
        <w:tc>
          <w:tcPr>
            <w:tcW w:w="42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51B4A"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2.1 (0.5–9.8)</w:t>
            </w:r>
          </w:p>
        </w:tc>
        <w:tc>
          <w:tcPr>
            <w:tcW w:w="39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4D7B2"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1.9 (0.8–3.7)</w:t>
            </w:r>
          </w:p>
        </w:tc>
        <w:tc>
          <w:tcPr>
            <w:tcW w:w="4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3C47F"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 (0.6–3.0)</w:t>
            </w:r>
          </w:p>
        </w:tc>
        <w:tc>
          <w:tcPr>
            <w:tcW w:w="39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6074B"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 (0.2–7.6)</w:t>
            </w:r>
          </w:p>
        </w:tc>
        <w:tc>
          <w:tcPr>
            <w:tcW w:w="4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282D6"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 (0.3–9.4)</w:t>
            </w:r>
          </w:p>
        </w:tc>
      </w:tr>
      <w:tr w:rsidR="00866DED" w14:paraId="7DFF2C6E" w14:textId="77777777" w:rsidTr="00C56AA5">
        <w:trPr>
          <w:jc w:val="center"/>
        </w:trPr>
        <w:tc>
          <w:tcPr>
            <w:tcW w:w="517"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F791D0"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A1D16D"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3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BF58D"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 (0.3–4.9)</w:t>
            </w:r>
          </w:p>
        </w:tc>
        <w:tc>
          <w:tcPr>
            <w:tcW w:w="39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7E97A"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11.7 (7.5–17.5)</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4E390"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10.8 (6.9–16.2)</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AB0B4"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 (0.0–0.5)</w:t>
            </w:r>
          </w:p>
        </w:tc>
        <w:tc>
          <w:tcPr>
            <w:tcW w:w="4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55F"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 (0.0–0.5)</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FB809"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5.3 (1.1–23.1)</w:t>
            </w:r>
          </w:p>
        </w:tc>
        <w:tc>
          <w:tcPr>
            <w:tcW w:w="3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3DF6E"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11.7 (7.5–17.5)</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F2E3E"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9.3 (5.9–14.0)</w:t>
            </w:r>
          </w:p>
        </w:tc>
        <w:tc>
          <w:tcPr>
            <w:tcW w:w="3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DCB9A"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0.5 (0.1–2.2)</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8ACEF"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 (0.1–2.7)</w:t>
            </w:r>
          </w:p>
        </w:tc>
      </w:tr>
      <w:tr w:rsidR="00866DED" w14:paraId="537A5BE5" w14:textId="77777777" w:rsidTr="00C56AA5">
        <w:trPr>
          <w:jc w:val="center"/>
        </w:trPr>
        <w:tc>
          <w:tcPr>
            <w:tcW w:w="517"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586F79"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Moderate</w:t>
            </w:r>
          </w:p>
        </w:tc>
        <w:tc>
          <w:tcPr>
            <w:tcW w:w="3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B94401"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3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2CC67"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 (0.5–2.6)</w:t>
            </w:r>
          </w:p>
        </w:tc>
        <w:tc>
          <w:tcPr>
            <w:tcW w:w="39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876F1"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1.9 (0.8–3.7)</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7C834"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1.7 (0.7–3.5)</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845C3"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 (0.2–2.2)</w:t>
            </w:r>
          </w:p>
        </w:tc>
        <w:tc>
          <w:tcPr>
            <w:tcW w:w="4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91FA2"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 (0.2–2.3)</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F62DD"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5.1 (2.0–11.0)</w:t>
            </w:r>
          </w:p>
        </w:tc>
        <w:tc>
          <w:tcPr>
            <w:tcW w:w="3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0B065"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1.9 (0.8–3.7)</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BF30C"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 (0.6–3.0)</w:t>
            </w:r>
          </w:p>
        </w:tc>
        <w:tc>
          <w:tcPr>
            <w:tcW w:w="3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803D3"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2.8 (0.9–9.4)</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7A824"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3.5 (1.1–11.5)</w:t>
            </w:r>
          </w:p>
        </w:tc>
      </w:tr>
      <w:tr w:rsidR="00866DED" w14:paraId="09013FF7" w14:textId="77777777" w:rsidTr="00C56AA5">
        <w:trPr>
          <w:jc w:val="center"/>
        </w:trPr>
        <w:tc>
          <w:tcPr>
            <w:tcW w:w="517"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2452D6"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8A8BC5"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3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0EEF8"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2.7 (1.1–5.6)</w:t>
            </w:r>
          </w:p>
        </w:tc>
        <w:tc>
          <w:tcPr>
            <w:tcW w:w="39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C50E0"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11.7 (7.5–17.5)</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75E5F"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10.8 (6.8–16.2)</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C1071"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 (0.1–0.6)</w:t>
            </w:r>
          </w:p>
        </w:tc>
        <w:tc>
          <w:tcPr>
            <w:tcW w:w="4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FA628"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0.3 (0.1–0.6)</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60BFE"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10.1 (3.9–22.2)</w:t>
            </w:r>
          </w:p>
        </w:tc>
        <w:tc>
          <w:tcPr>
            <w:tcW w:w="3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709B5"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11.7 (7.5–17.5)</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C36F3"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9.4 (5.9–14.0)</w:t>
            </w:r>
          </w:p>
        </w:tc>
        <w:tc>
          <w:tcPr>
            <w:tcW w:w="3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4EC14"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0.9 (0.3–2.2)</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1B95E"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 (0.4–2.7)</w:t>
            </w:r>
          </w:p>
        </w:tc>
      </w:tr>
      <w:tr w:rsidR="00866DED" w14:paraId="09BC5626" w14:textId="77777777" w:rsidTr="00C56AA5">
        <w:trPr>
          <w:jc w:val="center"/>
        </w:trPr>
        <w:tc>
          <w:tcPr>
            <w:tcW w:w="517"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FFFA11A"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High</w:t>
            </w:r>
          </w:p>
        </w:tc>
        <w:tc>
          <w:tcPr>
            <w:tcW w:w="3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D42907"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3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6CF6D"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4.3 (1.6–9.7)</w:t>
            </w:r>
          </w:p>
        </w:tc>
        <w:tc>
          <w:tcPr>
            <w:tcW w:w="39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0794B"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1.9 (0.8–3.7)</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9ECEA"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1.7 (0.7–3.4)</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2AF77"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2.3 (0.7–7.7)</w:t>
            </w:r>
          </w:p>
        </w:tc>
        <w:tc>
          <w:tcPr>
            <w:tcW w:w="4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235A1"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2.5 (0.8–8.2)</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053AE"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19.1 (7.6–45.9)</w:t>
            </w:r>
          </w:p>
        </w:tc>
        <w:tc>
          <w:tcPr>
            <w:tcW w:w="3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70D27"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1.9 (0.8–3.7)</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0944B"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 (0.6–3.0)</w:t>
            </w:r>
          </w:p>
        </w:tc>
        <w:tc>
          <w:tcPr>
            <w:tcW w:w="3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5D64B"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10.5 (3.2–35.2)</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AB4F2"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13.3 (4.2–43.8)</w:t>
            </w:r>
          </w:p>
        </w:tc>
      </w:tr>
      <w:tr w:rsidR="00866DED" w14:paraId="45D2C806" w14:textId="77777777" w:rsidTr="00C56AA5">
        <w:trPr>
          <w:jc w:val="center"/>
        </w:trPr>
        <w:tc>
          <w:tcPr>
            <w:tcW w:w="517" w:type="pct"/>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941A60E"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68C2E0C"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36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CF365C"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9.6 (3.6–21.2)</w:t>
            </w:r>
          </w:p>
        </w:tc>
        <w:tc>
          <w:tcPr>
            <w:tcW w:w="39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654383"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11.7 (7.5–17.5)</w:t>
            </w:r>
          </w:p>
        </w:tc>
        <w:tc>
          <w:tcPr>
            <w:tcW w:w="4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DBB521"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10.7 (6.8–16.0)</w:t>
            </w:r>
          </w:p>
        </w:tc>
        <w:tc>
          <w:tcPr>
            <w:tcW w:w="37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C0AA33"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0.8 (0.3–2.0)</w:t>
            </w:r>
          </w:p>
        </w:tc>
        <w:tc>
          <w:tcPr>
            <w:tcW w:w="43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4E3FFD"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0.9 (0.3–2.1)</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F9C878"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37.8 (14.8–99.4)</w:t>
            </w:r>
          </w:p>
        </w:tc>
        <w:tc>
          <w:tcPr>
            <w:tcW w:w="39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8C6B4D"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11.7 (7.5–17.5)</w:t>
            </w:r>
          </w:p>
        </w:tc>
        <w:tc>
          <w:tcPr>
            <w:tcW w:w="4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FD3C4B"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9.3 (5.8–13.9)</w:t>
            </w:r>
          </w:p>
        </w:tc>
        <w:tc>
          <w:tcPr>
            <w:tcW w:w="39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FEE27D"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 (1.1–9.4)</w:t>
            </w:r>
          </w:p>
        </w:tc>
        <w:tc>
          <w:tcPr>
            <w:tcW w:w="4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4395B4" w14:textId="77777777" w:rsidR="00866DED" w:rsidRDefault="00866DED"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4.1 (1.6–11.4)</w:t>
            </w:r>
          </w:p>
        </w:tc>
      </w:tr>
    </w:tbl>
    <w:p w14:paraId="33A3E93A" w14:textId="77777777" w:rsidR="00E85437" w:rsidRDefault="00E85437" w:rsidP="008921C1">
      <w:pPr>
        <w:pStyle w:val="ad"/>
        <w:rPr>
          <w:rFonts w:eastAsia="Malgun Gothic"/>
          <w:lang w:eastAsia="ko-KR"/>
        </w:rPr>
        <w:sectPr w:rsidR="00E85437" w:rsidSect="00BB1EA8">
          <w:pgSz w:w="16838" w:h="11906" w:orient="landscape"/>
          <w:pgMar w:top="1701" w:right="1985" w:bottom="1701" w:left="1701" w:header="720" w:footer="720" w:gutter="0"/>
          <w:lnNumType w:countBy="5" w:restart="continuous"/>
          <w:cols w:space="720"/>
          <w:docGrid w:linePitch="360"/>
        </w:sectPr>
      </w:pPr>
    </w:p>
    <w:p w14:paraId="625C2145" w14:textId="42E32A09" w:rsidR="00C35EE7" w:rsidRDefault="00E85437" w:rsidP="00E85437">
      <w:pPr>
        <w:pStyle w:val="ad"/>
        <w:rPr>
          <w:rFonts w:eastAsia="Malgun Gothic"/>
          <w:lang w:eastAsia="ko-KR"/>
        </w:rPr>
      </w:pPr>
      <w:bookmarkStart w:id="8" w:name="_Toc244176724"/>
      <w:r>
        <w:lastRenderedPageBreak/>
        <w:t xml:space="preserve">Supplementary table </w:t>
      </w:r>
      <w:fldSimple w:instr=" SEQ Supplementary_table \* ARABIC ">
        <w:r w:rsidR="00134C58">
          <w:rPr>
            <w:noProof/>
          </w:rPr>
          <w:t>5</w:t>
        </w:r>
      </w:fldSimple>
      <w:r w:rsidR="00710ECA">
        <w:rPr>
          <w:rFonts w:eastAsia="Malgun Gothic" w:hint="eastAsia"/>
          <w:lang w:eastAsia="ko-KR"/>
        </w:rPr>
        <w:t xml:space="preserve"> Deaths</w:t>
      </w:r>
      <w:r w:rsidR="00710ECA" w:rsidRPr="00A26800">
        <w:rPr>
          <w:rFonts w:eastAsia="Malgun Gothic"/>
          <w:lang w:eastAsia="ko-KR"/>
        </w:rPr>
        <w:t xml:space="preserve"> averted (benefits) and vaccine associated </w:t>
      </w:r>
      <w:r w:rsidR="00710ECA">
        <w:rPr>
          <w:rFonts w:eastAsia="Malgun Gothic" w:hint="eastAsia"/>
          <w:lang w:eastAsia="ko-KR"/>
        </w:rPr>
        <w:t>deaths</w:t>
      </w:r>
      <w:r w:rsidR="00710ECA" w:rsidRPr="00A26800">
        <w:rPr>
          <w:rFonts w:eastAsia="Malgun Gothic"/>
          <w:lang w:eastAsia="ko-KR"/>
        </w:rPr>
        <w:t xml:space="preserve"> (risks) under the reference outbreak response vaccination scenario by vaccine protection mechanism, serostatus based vaccine risk, and age group. The reference scenario assumed campaign initiation in </w:t>
      </w:r>
      <w:proofErr w:type="gramStart"/>
      <w:r w:rsidR="00710ECA" w:rsidRPr="00A26800">
        <w:rPr>
          <w:rFonts w:eastAsia="Malgun Gothic"/>
          <w:lang w:eastAsia="ko-KR"/>
        </w:rPr>
        <w:t>week</w:t>
      </w:r>
      <w:proofErr w:type="gramEnd"/>
      <w:r w:rsidR="00710ECA" w:rsidRPr="00A26800">
        <w:rPr>
          <w:rFonts w:eastAsia="Malgun Gothic"/>
          <w:lang w:eastAsia="ko-KR"/>
        </w:rPr>
        <w:t xml:space="preserve"> 2 and 50% target-age-group coverage.</w:t>
      </w:r>
      <w:bookmarkEnd w:id="8"/>
    </w:p>
    <w:tbl>
      <w:tblPr>
        <w:tblW w:w="5000" w:type="pct"/>
        <w:jc w:val="center"/>
        <w:tblLook w:val="0420" w:firstRow="1" w:lastRow="0" w:firstColumn="0" w:lastColumn="0" w:noHBand="0" w:noVBand="1"/>
      </w:tblPr>
      <w:tblGrid>
        <w:gridCol w:w="1361"/>
        <w:gridCol w:w="732"/>
        <w:gridCol w:w="1001"/>
        <w:gridCol w:w="1001"/>
        <w:gridCol w:w="1231"/>
        <w:gridCol w:w="1064"/>
        <w:gridCol w:w="1231"/>
        <w:gridCol w:w="1002"/>
        <w:gridCol w:w="1002"/>
        <w:gridCol w:w="1231"/>
        <w:gridCol w:w="1065"/>
        <w:gridCol w:w="1231"/>
      </w:tblGrid>
      <w:tr w:rsidR="00A83954" w14:paraId="1DEB9025" w14:textId="77777777" w:rsidTr="00C56AA5">
        <w:trPr>
          <w:tblHeader/>
          <w:jc w:val="center"/>
        </w:trPr>
        <w:tc>
          <w:tcPr>
            <w:tcW w:w="384"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1801DCB"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18"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B03E49E"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2149" w:type="pct"/>
            <w:gridSpan w:val="5"/>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F663C25"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Disease blocking only (DB)</w:t>
            </w:r>
          </w:p>
        </w:tc>
        <w:tc>
          <w:tcPr>
            <w:tcW w:w="2149" w:type="pct"/>
            <w:gridSpan w:val="5"/>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01E1A82"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Disease and infection blocking (D+I)</w:t>
            </w:r>
          </w:p>
        </w:tc>
      </w:tr>
      <w:tr w:rsidR="00A83954" w14:paraId="1E66C601" w14:textId="77777777" w:rsidTr="00C56AA5">
        <w:trPr>
          <w:tblHeader/>
          <w:jc w:val="center"/>
        </w:trPr>
        <w:tc>
          <w:tcPr>
            <w:tcW w:w="38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05A7A4"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Transmission</w:t>
            </w:r>
          </w:p>
        </w:tc>
        <w:tc>
          <w:tcPr>
            <w:tcW w:w="318"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FD42C1"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Age group</w:t>
            </w:r>
          </w:p>
        </w:tc>
        <w:tc>
          <w:tcPr>
            <w:tcW w:w="42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F6A97A"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42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D06C1D"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(base)</w:t>
            </w:r>
          </w:p>
        </w:tc>
        <w:tc>
          <w:tcPr>
            <w:tcW w:w="42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D05BC2"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(serostatus-adjusted)</w:t>
            </w:r>
          </w:p>
        </w:tc>
        <w:tc>
          <w:tcPr>
            <w:tcW w:w="44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5CDAAF"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(base)</w:t>
            </w:r>
          </w:p>
        </w:tc>
        <w:tc>
          <w:tcPr>
            <w:tcW w:w="44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3E4C6C"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(serostatus-adjusted)</w:t>
            </w:r>
          </w:p>
        </w:tc>
        <w:tc>
          <w:tcPr>
            <w:tcW w:w="42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06A017"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42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387437"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(base)</w:t>
            </w:r>
          </w:p>
        </w:tc>
        <w:tc>
          <w:tcPr>
            <w:tcW w:w="42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CF1DFF"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(serostatus-adjusted)</w:t>
            </w:r>
          </w:p>
        </w:tc>
        <w:tc>
          <w:tcPr>
            <w:tcW w:w="44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BEAC6F"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(base)</w:t>
            </w:r>
          </w:p>
        </w:tc>
        <w:tc>
          <w:tcPr>
            <w:tcW w:w="44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E9EE45"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(serostatus-adjusted)</w:t>
            </w:r>
          </w:p>
        </w:tc>
      </w:tr>
      <w:tr w:rsidR="00A83954" w14:paraId="5C3FC74D" w14:textId="77777777" w:rsidTr="00C56AA5">
        <w:trPr>
          <w:jc w:val="center"/>
        </w:trPr>
        <w:tc>
          <w:tcPr>
            <w:tcW w:w="38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C6CE6E"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Low</w:t>
            </w:r>
          </w:p>
        </w:tc>
        <w:tc>
          <w:tcPr>
            <w:tcW w:w="318" w:type="pct"/>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0EA4965"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42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E9610"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0.06 (0.02–0.29)</w:t>
            </w:r>
          </w:p>
        </w:tc>
        <w:tc>
          <w:tcPr>
            <w:tcW w:w="42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FACA5"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42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EFEB3"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0.59 (0.05–2.33)</w:t>
            </w:r>
          </w:p>
        </w:tc>
        <w:tc>
          <w:tcPr>
            <w:tcW w:w="44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DDAD1"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0.12 (0.01–1.98)</w:t>
            </w:r>
          </w:p>
        </w:tc>
        <w:tc>
          <w:tcPr>
            <w:tcW w:w="44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049D5"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 (0.01–2.17)</w:t>
            </w:r>
          </w:p>
        </w:tc>
        <w:tc>
          <w:tcPr>
            <w:tcW w:w="42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D5C46"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 (0.03–0.54)</w:t>
            </w:r>
          </w:p>
        </w:tc>
        <w:tc>
          <w:tcPr>
            <w:tcW w:w="42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9D8D9"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42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0DA7F"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0.51 (0.05–2.02)</w:t>
            </w:r>
          </w:p>
        </w:tc>
        <w:tc>
          <w:tcPr>
            <w:tcW w:w="44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AEF8F"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0.23 (0.02–3.86)</w:t>
            </w:r>
          </w:p>
        </w:tc>
        <w:tc>
          <w:tcPr>
            <w:tcW w:w="44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52E58"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0.29 (0.03–4.80)</w:t>
            </w:r>
          </w:p>
        </w:tc>
      </w:tr>
      <w:tr w:rsidR="00A83954" w14:paraId="114BA16D" w14:textId="77777777" w:rsidTr="00C56AA5">
        <w:trPr>
          <w:jc w:val="center"/>
        </w:trPr>
        <w:tc>
          <w:tcPr>
            <w:tcW w:w="38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CDACF1"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Moderate</w:t>
            </w:r>
          </w:p>
        </w:tc>
        <w:tc>
          <w:tcPr>
            <w:tcW w:w="318" w:type="pct"/>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705679"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206EC"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0.16 (0.06–0.33)</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05097"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0AE49"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0.59 (0.05–2.32)</w:t>
            </w:r>
          </w:p>
        </w:tc>
        <w:tc>
          <w:tcPr>
            <w:tcW w:w="4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B030F"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0.25 (0.04–2.85)</w:t>
            </w:r>
          </w:p>
        </w:tc>
        <w:tc>
          <w:tcPr>
            <w:tcW w:w="4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1166F"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0.27 (0.05–3.10)</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6A52C"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0.28 (0.11–0.58)</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B64C5"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5C6F6"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0.51 (0.05–2.03)</w:t>
            </w:r>
          </w:p>
        </w:tc>
        <w:tc>
          <w:tcPr>
            <w:tcW w:w="4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EACB3"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0.45 (0.08–5.04)</w:t>
            </w:r>
          </w:p>
        </w:tc>
        <w:tc>
          <w:tcPr>
            <w:tcW w:w="4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42711"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0.56 (0.11–6.51)</w:t>
            </w:r>
          </w:p>
        </w:tc>
      </w:tr>
      <w:tr w:rsidR="00A83954" w14:paraId="05958AD9" w14:textId="77777777" w:rsidTr="00C56AA5">
        <w:trPr>
          <w:jc w:val="center"/>
        </w:trPr>
        <w:tc>
          <w:tcPr>
            <w:tcW w:w="38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D7C9BCE"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High</w:t>
            </w:r>
          </w:p>
        </w:tc>
        <w:tc>
          <w:tcPr>
            <w:tcW w:w="318" w:type="pct"/>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071F312"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86CD16"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0.57 (0.22–1.22)</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768CC6"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036237"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0.58 (0.05–2.31)</w:t>
            </w:r>
          </w:p>
        </w:tc>
        <w:tc>
          <w:tcPr>
            <w:tcW w:w="44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DBD377"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0.89 (0.17–10.95)</w:t>
            </w:r>
          </w:p>
        </w:tc>
        <w:tc>
          <w:tcPr>
            <w:tcW w:w="44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4C3CE4"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0.97 (0.19–11.79)</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C8EDAA"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1.06 (0.43–2.22)</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526FE6"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9B7591"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0.50 (0.05–1.99)</w:t>
            </w:r>
          </w:p>
        </w:tc>
        <w:tc>
          <w:tcPr>
            <w:tcW w:w="44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F9F932"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1.64 (0.32–19.83)</w:t>
            </w:r>
          </w:p>
        </w:tc>
        <w:tc>
          <w:tcPr>
            <w:tcW w:w="44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D9AB83" w14:textId="77777777" w:rsidR="00A83954" w:rsidRDefault="00A83954" w:rsidP="00C56AA5">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2.09 (0.41–24.86)</w:t>
            </w:r>
          </w:p>
        </w:tc>
      </w:tr>
    </w:tbl>
    <w:p w14:paraId="3EA599D9" w14:textId="77777777" w:rsidR="00710ECA" w:rsidRPr="00710ECA" w:rsidRDefault="00710ECA" w:rsidP="00710ECA">
      <w:pPr>
        <w:rPr>
          <w:rFonts w:eastAsia="Malgun Gothic"/>
          <w:lang w:eastAsia="ko-KR"/>
        </w:rPr>
      </w:pPr>
    </w:p>
    <w:p w14:paraId="22E33C6F" w14:textId="62432D85" w:rsidR="00A3157F" w:rsidRPr="00A3157F" w:rsidRDefault="00A3157F" w:rsidP="00A3157F">
      <w:pPr>
        <w:rPr>
          <w:rFonts w:eastAsia="Malgun Gothic"/>
          <w:lang w:eastAsia="ko-KR"/>
        </w:rPr>
        <w:sectPr w:rsidR="00A3157F" w:rsidRPr="00A3157F" w:rsidSect="00BB1EA8">
          <w:pgSz w:w="16838" w:h="11906" w:orient="landscape"/>
          <w:pgMar w:top="1701" w:right="1985" w:bottom="1701" w:left="1701" w:header="720" w:footer="720" w:gutter="0"/>
          <w:lnNumType w:countBy="5" w:restart="continuous"/>
          <w:cols w:space="720"/>
          <w:docGrid w:linePitch="360"/>
        </w:sectPr>
      </w:pPr>
    </w:p>
    <w:p w14:paraId="226A08D2" w14:textId="28BB7C06" w:rsidR="00950B91" w:rsidRPr="00950B91" w:rsidRDefault="00950B91" w:rsidP="00950B91">
      <w:pPr>
        <w:pStyle w:val="figure"/>
        <w:rPr>
          <w:rFonts w:eastAsia="Malgun Gothic"/>
        </w:rPr>
      </w:pPr>
      <w:r>
        <w:rPr>
          <w:rFonts w:eastAsiaTheme="minorEastAsia" w:hint="eastAsia"/>
        </w:rPr>
        <w:lastRenderedPageBreak/>
        <w:t>Benefit risk assessment equations for travel vaccination</w:t>
      </w:r>
    </w:p>
    <w:p w14:paraId="58A9C533" w14:textId="1BB24E14" w:rsidR="00950B91" w:rsidRPr="00950B91" w:rsidRDefault="00950B91" w:rsidP="00950B91">
      <w:pPr>
        <w:pStyle w:val="6"/>
        <w:rPr>
          <w:rFonts w:eastAsia="Malgun Gothic"/>
          <w:lang w:eastAsia="ko-KR"/>
        </w:rPr>
      </w:pPr>
      <w:r>
        <w:rPr>
          <w:rFonts w:hint="eastAsia"/>
        </w:rPr>
        <w:t xml:space="preserve">Chikungunya infection attributable outcomes per 10,000 travellers among vaccinated and unvaccinated individuals </w:t>
      </w:r>
    </w:p>
    <w:p w14:paraId="03FF0BB3" w14:textId="77777777" w:rsidR="00950B91" w:rsidRDefault="00950B91" w:rsidP="00950B91">
      <w:pPr>
        <w:spacing w:line="360" w:lineRule="auto"/>
        <w:rPr>
          <w:rFonts w:ascii="Calibri" w:hAnsi="Calibri" w:cs="Calibri"/>
          <w:sz w:val="22"/>
          <w:szCs w:val="22"/>
        </w:rPr>
      </w:pPr>
      <w:r>
        <w:rPr>
          <w:rFonts w:ascii="Calibri" w:hAnsi="Calibri" w:cs="Calibri" w:hint="eastAsia"/>
          <w:sz w:val="22"/>
          <w:szCs w:val="22"/>
        </w:rPr>
        <w:t xml:space="preserve">Natural infections outcomes are </w:t>
      </w:r>
      <w:r>
        <w:rPr>
          <w:rFonts w:ascii="Calibri" w:hAnsi="Calibri" w:cs="Calibri"/>
          <w:sz w:val="22"/>
          <w:szCs w:val="22"/>
        </w:rPr>
        <w:t>derived</w:t>
      </w:r>
      <w:r>
        <w:rPr>
          <w:rFonts w:ascii="Calibri" w:hAnsi="Calibri" w:cs="Calibri" w:hint="eastAsia"/>
          <w:sz w:val="22"/>
          <w:szCs w:val="22"/>
        </w:rPr>
        <w:t xml:space="preserve"> from the travel-specific attack rates </w:t>
      </w:r>
      <m:oMath>
        <m:sSubSup>
          <m:sSubSupPr>
            <m:ctrlPr>
              <w:rPr>
                <w:rFonts w:ascii="Cambria Math" w:hAnsi="Cambria Math" w:cs="Calibri"/>
                <w:i/>
                <w:sz w:val="22"/>
                <w:szCs w:val="22"/>
              </w:rPr>
            </m:ctrlPr>
          </m:sSubSupPr>
          <m:e>
            <m:r>
              <w:rPr>
                <w:rFonts w:ascii="Cambria Math" w:hAnsi="Cambria Math" w:cs="Calibri"/>
                <w:sz w:val="22"/>
                <w:szCs w:val="22"/>
              </w:rPr>
              <m:t>AR</m:t>
            </m:r>
          </m:e>
          <m:sub>
            <m:r>
              <w:rPr>
                <w:rFonts w:ascii="Cambria Math" w:hAnsi="Cambria Math" w:cs="Calibri"/>
                <w:sz w:val="22"/>
                <w:szCs w:val="22"/>
              </w:rPr>
              <m:t>s,a,d</m:t>
            </m:r>
          </m:sub>
          <m:sup>
            <m:r>
              <w:rPr>
                <w:rFonts w:ascii="Cambria Math" w:hAnsi="Cambria Math" w:cs="Calibri"/>
                <w:sz w:val="22"/>
                <w:szCs w:val="22"/>
              </w:rPr>
              <m:t>t</m:t>
            </m:r>
          </m:sup>
        </m:sSubSup>
      </m:oMath>
      <w:r>
        <w:rPr>
          <w:rFonts w:ascii="Calibri" w:hAnsi="Calibri" w:cs="Calibri" w:hint="eastAsia"/>
          <w:sz w:val="22"/>
          <w:szCs w:val="22"/>
        </w:rPr>
        <w:t xml:space="preserve">. For 10,000 travellers in state </w:t>
      </w:r>
      <m:oMath>
        <m:r>
          <w:rPr>
            <w:rFonts w:ascii="Cambria Math" w:eastAsia="Malgun Gothic" w:hAnsi="Cambria Math" w:cs="Calibri"/>
            <w:sz w:val="22"/>
            <w:szCs w:val="22"/>
            <w:lang w:val="en-US"/>
          </w:rPr>
          <m:t xml:space="preserve">s, </m:t>
        </m:r>
      </m:oMath>
      <w:r>
        <w:rPr>
          <w:rFonts w:ascii="Calibri" w:hAnsi="Calibri" w:cs="Calibri" w:hint="eastAsia"/>
          <w:sz w:val="22"/>
          <w:szCs w:val="22"/>
          <w:lang w:val="en-US"/>
        </w:rPr>
        <w:t xml:space="preserve">age group </w:t>
      </w:r>
      <m:oMath>
        <m:r>
          <w:rPr>
            <w:rFonts w:ascii="Cambria Math" w:eastAsia="Malgun Gothic" w:hAnsi="Cambria Math" w:cs="Calibri"/>
            <w:sz w:val="22"/>
            <w:szCs w:val="22"/>
            <w:lang w:val="en-US"/>
          </w:rPr>
          <m:t>a</m:t>
        </m:r>
      </m:oMath>
      <w:r>
        <w:rPr>
          <w:rFonts w:ascii="Calibri" w:hAnsi="Calibri" w:cs="Calibri" w:hint="eastAsia"/>
          <w:sz w:val="22"/>
          <w:szCs w:val="22"/>
          <w:lang w:val="en-US"/>
        </w:rPr>
        <w:t xml:space="preserve">, travel duration </w:t>
      </w:r>
      <m:oMath>
        <m:r>
          <w:rPr>
            <w:rFonts w:ascii="Cambria Math" w:eastAsia="Malgun Gothic" w:hAnsi="Cambria Math" w:cs="Calibri"/>
            <w:sz w:val="22"/>
            <w:szCs w:val="22"/>
            <w:lang w:val="en-US"/>
          </w:rPr>
          <m:t>d</m:t>
        </m:r>
      </m:oMath>
      <w:r>
        <w:rPr>
          <w:rFonts w:ascii="Calibri" w:hAnsi="Calibri" w:cs="Calibri" w:hint="eastAsia"/>
          <w:sz w:val="22"/>
          <w:szCs w:val="22"/>
          <w:lang w:val="en-US"/>
        </w:rPr>
        <w:t xml:space="preserve">, under vaccination status </w:t>
      </w:r>
      <m:oMath>
        <m:r>
          <w:rPr>
            <w:rFonts w:ascii="Cambria Math" w:hAnsi="Cambria Math" w:cs="Calibri"/>
            <w:sz w:val="22"/>
            <w:szCs w:val="22"/>
            <w:lang w:val="en-US"/>
          </w:rPr>
          <m:t>x ∈</m:t>
        </m:r>
        <m:d>
          <m:dPr>
            <m:begChr m:val="{"/>
            <m:endChr m:val="}"/>
            <m:ctrlPr>
              <w:rPr>
                <w:rFonts w:ascii="Cambria Math" w:hAnsi="Cambria Math" w:cs="Calibri"/>
                <w:i/>
                <w:sz w:val="22"/>
                <w:szCs w:val="22"/>
                <w:lang w:val="en-US"/>
              </w:rPr>
            </m:ctrlPr>
          </m:dPr>
          <m:e>
            <m:r>
              <w:rPr>
                <w:rFonts w:ascii="Cambria Math" w:hAnsi="Cambria Math" w:cs="Calibri"/>
                <w:sz w:val="22"/>
                <w:szCs w:val="22"/>
                <w:lang w:val="en-US"/>
              </w:rPr>
              <m:t>U, V</m:t>
            </m:r>
          </m:e>
        </m:d>
        <m:r>
          <w:rPr>
            <w:rFonts w:ascii="Cambria Math" w:hAnsi="Cambria Math" w:cs="Calibri"/>
            <w:sz w:val="22"/>
            <w:szCs w:val="22"/>
            <w:lang w:val="en-US"/>
          </w:rPr>
          <m:t>:</m:t>
        </m:r>
      </m:oMath>
    </w:p>
    <w:p w14:paraId="6A708128" w14:textId="77777777" w:rsidR="00950B91" w:rsidRDefault="00950B91" w:rsidP="00950B91">
      <w:pPr>
        <w:spacing w:line="360" w:lineRule="auto"/>
        <w:rPr>
          <w:rFonts w:ascii="Calibri" w:hAnsi="Calibri" w:cs="Calibri"/>
          <w:sz w:val="22"/>
          <w:szCs w:val="22"/>
        </w:rPr>
      </w:pPr>
    </w:p>
    <w:p w14:paraId="7917BF08" w14:textId="77777777" w:rsidR="00950B91" w:rsidRPr="00D24DB6" w:rsidRDefault="00000000" w:rsidP="00950B91">
      <w:pPr>
        <w:spacing w:line="360" w:lineRule="auto"/>
        <w:rPr>
          <w:rFonts w:ascii="Calibri" w:hAnsi="Calibri" w:cs="Calibri"/>
          <w:i/>
          <w:sz w:val="22"/>
          <w:szCs w:val="22"/>
        </w:rPr>
      </w:pPr>
      <m:oMathPara>
        <m:oMath>
          <m:sSubSup>
            <m:sSubSupPr>
              <m:ctrlPr>
                <w:rPr>
                  <w:rFonts w:ascii="Cambria Math" w:hAnsi="Cambria Math" w:cs="Calibri"/>
                  <w:i/>
                  <w:sz w:val="22"/>
                  <w:szCs w:val="22"/>
                </w:rPr>
              </m:ctrlPr>
            </m:sSubSupPr>
            <m:e>
              <m:r>
                <w:rPr>
                  <w:rFonts w:ascii="Cambria Math" w:hAnsi="Cambria Math" w:cs="Calibri"/>
                  <w:sz w:val="22"/>
                  <w:szCs w:val="22"/>
                </w:rPr>
                <m:t>Symptomatic</m:t>
              </m:r>
            </m:e>
            <m:sub>
              <m:r>
                <w:rPr>
                  <w:rFonts w:ascii="Cambria Math" w:hAnsi="Cambria Math" w:cs="Calibri"/>
                  <w:sz w:val="22"/>
                  <w:szCs w:val="22"/>
                </w:rPr>
                <m:t>10k</m:t>
              </m:r>
            </m:sub>
            <m:sup>
              <m:r>
                <w:rPr>
                  <w:rFonts w:ascii="Cambria Math" w:hAnsi="Cambria Math" w:cs="Calibri"/>
                  <w:sz w:val="22"/>
                  <w:szCs w:val="22"/>
                </w:rPr>
                <m:t>x,DZ</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 xml:space="preserve">=10,000 ∙ </m:t>
          </m:r>
          <m:sSubSup>
            <m:sSubSupPr>
              <m:ctrlPr>
                <w:rPr>
                  <w:rFonts w:ascii="Cambria Math" w:hAnsi="Cambria Math" w:cs="Calibri"/>
                  <w:i/>
                  <w:sz w:val="22"/>
                  <w:szCs w:val="22"/>
                </w:rPr>
              </m:ctrlPr>
            </m:sSubSupPr>
            <m:e>
              <m:r>
                <w:rPr>
                  <w:rFonts w:ascii="Cambria Math" w:hAnsi="Cambria Math" w:cs="Calibri"/>
                  <w:sz w:val="22"/>
                  <w:szCs w:val="22"/>
                </w:rPr>
                <m:t>AR</m:t>
              </m:r>
            </m:e>
            <m:sub>
              <m:r>
                <w:rPr>
                  <w:rFonts w:ascii="Cambria Math" w:hAnsi="Cambria Math" w:cs="Calibri"/>
                  <w:sz w:val="22"/>
                  <w:szCs w:val="22"/>
                </w:rPr>
                <m:t xml:space="preserve">s,a,d </m:t>
              </m:r>
            </m:sub>
            <m:sup>
              <m:r>
                <w:rPr>
                  <w:rFonts w:ascii="Cambria Math" w:hAnsi="Cambria Math" w:cs="Calibri"/>
                  <w:sz w:val="22"/>
                  <w:szCs w:val="22"/>
                </w:rPr>
                <m:t>t</m:t>
              </m:r>
            </m:sup>
          </m:sSubSup>
          <m:r>
            <w:rPr>
              <w:rFonts w:ascii="Cambria Math" w:hAnsi="Cambria Math" w:cs="Calibri"/>
              <w:sz w:val="22"/>
              <w:szCs w:val="22"/>
            </w:rPr>
            <m:t>∙S</m:t>
          </m:r>
        </m:oMath>
      </m:oMathPara>
    </w:p>
    <w:p w14:paraId="1F089E81" w14:textId="77777777" w:rsidR="00950B91" w:rsidRPr="00423DD3" w:rsidRDefault="00000000" w:rsidP="00950B91">
      <w:pPr>
        <w:rPr>
          <w:rFonts w:ascii="Calibri" w:hAnsi="Calibri" w:cs="Calibri"/>
          <w:i/>
          <w:sz w:val="22"/>
          <w:szCs w:val="22"/>
        </w:rPr>
      </w:pPr>
      <m:oMathPara>
        <m:oMath>
          <m:sSubSup>
            <m:sSubSupPr>
              <m:ctrlPr>
                <w:rPr>
                  <w:rFonts w:ascii="Cambria Math" w:hAnsi="Cambria Math" w:cs="Calibri"/>
                  <w:i/>
                  <w:sz w:val="22"/>
                  <w:szCs w:val="22"/>
                </w:rPr>
              </m:ctrlPr>
            </m:sSubSupPr>
            <m:e>
              <m:r>
                <w:rPr>
                  <w:rFonts w:ascii="Cambria Math" w:hAnsi="Cambria Math" w:cs="Calibri"/>
                  <w:sz w:val="22"/>
                  <w:szCs w:val="22"/>
                </w:rPr>
                <m:t>Deaths</m:t>
              </m:r>
            </m:e>
            <m:sub>
              <m:r>
                <w:rPr>
                  <w:rFonts w:ascii="Cambria Math" w:hAnsi="Cambria Math" w:cs="Calibri"/>
                  <w:sz w:val="22"/>
                  <w:szCs w:val="22"/>
                </w:rPr>
                <m:t>10k</m:t>
              </m:r>
            </m:sub>
            <m:sup>
              <m:r>
                <w:rPr>
                  <w:rFonts w:ascii="Cambria Math" w:hAnsi="Cambria Math" w:cs="Calibri"/>
                  <w:sz w:val="22"/>
                  <w:szCs w:val="22"/>
                </w:rPr>
                <m:t>x,DZ</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 xml:space="preserve">=10,000 ∙ </m:t>
          </m:r>
          <m:sSubSup>
            <m:sSubSupPr>
              <m:ctrlPr>
                <w:rPr>
                  <w:rFonts w:ascii="Cambria Math" w:hAnsi="Cambria Math" w:cs="Calibri"/>
                  <w:i/>
                  <w:sz w:val="22"/>
                  <w:szCs w:val="22"/>
                </w:rPr>
              </m:ctrlPr>
            </m:sSubSupPr>
            <m:e>
              <m:r>
                <w:rPr>
                  <w:rFonts w:ascii="Cambria Math" w:hAnsi="Cambria Math" w:cs="Calibri"/>
                  <w:sz w:val="22"/>
                  <w:szCs w:val="22"/>
                </w:rPr>
                <m:t>AR</m:t>
              </m:r>
            </m:e>
            <m:sub>
              <m:r>
                <w:rPr>
                  <w:rFonts w:ascii="Cambria Math" w:hAnsi="Cambria Math" w:cs="Calibri"/>
                  <w:sz w:val="22"/>
                  <w:szCs w:val="22"/>
                </w:rPr>
                <m:t>s,a,d</m:t>
              </m:r>
            </m:sub>
            <m:sup>
              <m:r>
                <w:rPr>
                  <w:rFonts w:ascii="Cambria Math" w:hAnsi="Cambria Math" w:cs="Calibri"/>
                  <w:sz w:val="22"/>
                  <w:szCs w:val="22"/>
                </w:rPr>
                <m:t>t</m:t>
              </m:r>
            </m:sup>
          </m:sSubSup>
          <m:r>
            <w:rPr>
              <w:rFonts w:ascii="Cambria Math" w:hAnsi="Cambria Math" w:cs="Calibri"/>
              <w:sz w:val="22"/>
              <w:szCs w:val="22"/>
            </w:rPr>
            <m:t xml:space="preserve"> ∙  S ∙  </m:t>
          </m:r>
          <m:sSub>
            <m:sSubPr>
              <m:ctrlPr>
                <w:rPr>
                  <w:rFonts w:ascii="Cambria Math" w:hAnsi="Cambria Math" w:cs="Calibri"/>
                  <w:i/>
                  <w:sz w:val="22"/>
                  <w:szCs w:val="22"/>
                </w:rPr>
              </m:ctrlPr>
            </m:sSubPr>
            <m:e>
              <m:r>
                <w:rPr>
                  <w:rFonts w:ascii="Cambria Math" w:hAnsi="Cambria Math" w:cs="Calibri"/>
                  <w:sz w:val="22"/>
                  <w:szCs w:val="22"/>
                </w:rPr>
                <m:t>f</m:t>
              </m:r>
            </m:e>
            <m:sub>
              <m:r>
                <w:rPr>
                  <w:rFonts w:ascii="Cambria Math" w:hAnsi="Cambria Math" w:cs="Calibri"/>
                  <w:sz w:val="22"/>
                  <w:szCs w:val="22"/>
                </w:rPr>
                <m:t>a</m:t>
              </m:r>
            </m:sub>
          </m:sSub>
        </m:oMath>
      </m:oMathPara>
    </w:p>
    <w:p w14:paraId="28B57370" w14:textId="77777777" w:rsidR="00950B91" w:rsidRPr="00423DD3" w:rsidRDefault="00950B91" w:rsidP="00950B91">
      <w:pPr>
        <w:rPr>
          <w:rFonts w:ascii="Calibri" w:hAnsi="Calibri" w:cs="Calibri"/>
          <w:i/>
          <w:sz w:val="22"/>
          <w:szCs w:val="22"/>
        </w:rPr>
      </w:pPr>
    </w:p>
    <w:p w14:paraId="541A487B" w14:textId="77777777" w:rsidR="00950B91" w:rsidRPr="00FA08F1" w:rsidRDefault="00000000" w:rsidP="00950B91">
      <w:pPr>
        <w:rPr>
          <w:rFonts w:ascii="Calibri" w:hAnsi="Calibri" w:cs="Calibri"/>
          <w:i/>
          <w:sz w:val="22"/>
          <w:szCs w:val="22"/>
        </w:rPr>
      </w:pPr>
      <m:oMathPara>
        <m:oMath>
          <m:sSubSup>
            <m:sSubSupPr>
              <m:ctrlPr>
                <w:rPr>
                  <w:rFonts w:ascii="Cambria Math" w:hAnsi="Cambria Math" w:cs="Calibri"/>
                  <w:i/>
                  <w:sz w:val="22"/>
                  <w:szCs w:val="22"/>
                </w:rPr>
              </m:ctrlPr>
            </m:sSubSupPr>
            <m:e>
              <m:r>
                <w:rPr>
                  <w:rFonts w:ascii="Cambria Math" w:hAnsi="Cambria Math" w:cs="Calibri"/>
                  <w:sz w:val="22"/>
                  <w:szCs w:val="22"/>
                </w:rPr>
                <m:t>Hosp</m:t>
              </m:r>
            </m:e>
            <m:sub>
              <m:r>
                <w:rPr>
                  <w:rFonts w:ascii="Cambria Math" w:hAnsi="Cambria Math" w:cs="Calibri"/>
                  <w:sz w:val="22"/>
                  <w:szCs w:val="22"/>
                </w:rPr>
                <m:t>10k</m:t>
              </m:r>
            </m:sub>
            <m:sup>
              <m:r>
                <w:rPr>
                  <w:rFonts w:ascii="Cambria Math" w:hAnsi="Cambria Math" w:cs="Calibri"/>
                  <w:sz w:val="22"/>
                  <w:szCs w:val="22"/>
                </w:rPr>
                <m:t>x,DZ</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 xml:space="preserve">=10,000 ∙ </m:t>
          </m:r>
          <m:sSubSup>
            <m:sSubSupPr>
              <m:ctrlPr>
                <w:rPr>
                  <w:rFonts w:ascii="Cambria Math" w:hAnsi="Cambria Math" w:cs="Calibri"/>
                  <w:i/>
                  <w:sz w:val="22"/>
                  <w:szCs w:val="22"/>
                </w:rPr>
              </m:ctrlPr>
            </m:sSubSupPr>
            <m:e>
              <m:r>
                <w:rPr>
                  <w:rFonts w:ascii="Cambria Math" w:hAnsi="Cambria Math" w:cs="Calibri"/>
                  <w:sz w:val="22"/>
                  <w:szCs w:val="22"/>
                </w:rPr>
                <m:t>AR</m:t>
              </m:r>
            </m:e>
            <m:sub>
              <m:r>
                <w:rPr>
                  <w:rFonts w:ascii="Cambria Math" w:hAnsi="Cambria Math" w:cs="Calibri"/>
                  <w:sz w:val="22"/>
                  <w:szCs w:val="22"/>
                </w:rPr>
                <m:t>s,a,d</m:t>
              </m:r>
            </m:sub>
            <m:sup>
              <m:r>
                <w:rPr>
                  <w:rFonts w:ascii="Cambria Math" w:hAnsi="Cambria Math" w:cs="Calibri"/>
                  <w:sz w:val="22"/>
                  <w:szCs w:val="22"/>
                </w:rPr>
                <m:t>t</m:t>
              </m:r>
            </m:sup>
          </m:sSubSup>
          <m:r>
            <w:rPr>
              <w:rFonts w:ascii="Cambria Math" w:hAnsi="Cambria Math" w:cs="Calibri"/>
              <w:sz w:val="22"/>
              <w:szCs w:val="22"/>
            </w:rPr>
            <m:t xml:space="preserve"> ∙  S∙  </m:t>
          </m:r>
          <m:sSub>
            <m:sSubPr>
              <m:ctrlPr>
                <w:rPr>
                  <w:rFonts w:ascii="Cambria Math" w:hAnsi="Cambria Math" w:cs="Calibri"/>
                  <w:i/>
                  <w:sz w:val="22"/>
                  <w:szCs w:val="22"/>
                </w:rPr>
              </m:ctrlPr>
            </m:sSubPr>
            <m:e>
              <m:r>
                <w:rPr>
                  <w:rFonts w:ascii="Cambria Math" w:hAnsi="Cambria Math" w:cs="Calibri"/>
                  <w:sz w:val="22"/>
                  <w:szCs w:val="22"/>
                </w:rPr>
                <m:t>h</m:t>
              </m:r>
            </m:e>
            <m:sub>
              <m:r>
                <w:rPr>
                  <w:rFonts w:ascii="Cambria Math" w:hAnsi="Cambria Math" w:cs="Calibri"/>
                  <w:sz w:val="22"/>
                  <w:szCs w:val="22"/>
                </w:rPr>
                <m:t>a</m:t>
              </m:r>
            </m:sub>
          </m:sSub>
        </m:oMath>
      </m:oMathPara>
    </w:p>
    <w:p w14:paraId="0F5B8AC0" w14:textId="77777777" w:rsidR="00950B91" w:rsidRPr="008A3F4D" w:rsidRDefault="00950B91" w:rsidP="00950B91">
      <w:pPr>
        <w:rPr>
          <w:rFonts w:ascii="Calibri" w:hAnsi="Calibri" w:cs="Calibri"/>
          <w:i/>
          <w:sz w:val="22"/>
          <w:szCs w:val="22"/>
        </w:rPr>
      </w:pPr>
    </w:p>
    <w:p w14:paraId="45E6A916" w14:textId="77777777" w:rsidR="00950B91" w:rsidRPr="003B1F48" w:rsidRDefault="00000000" w:rsidP="00950B91">
      <w:pPr>
        <w:rPr>
          <w:rFonts w:ascii="Calibri" w:hAnsi="Calibri" w:cs="Calibri"/>
          <w:i/>
          <w:sz w:val="22"/>
          <w:szCs w:val="22"/>
        </w:rPr>
      </w:pPr>
      <m:oMathPara>
        <m:oMath>
          <m:sSubSup>
            <m:sSubSupPr>
              <m:ctrlPr>
                <w:rPr>
                  <w:rFonts w:ascii="Cambria Math" w:hAnsi="Cambria Math" w:cs="Calibri"/>
                  <w:i/>
                  <w:sz w:val="22"/>
                  <w:szCs w:val="22"/>
                </w:rPr>
              </m:ctrlPr>
            </m:sSubSupPr>
            <m:e>
              <m:r>
                <w:rPr>
                  <w:rFonts w:ascii="Cambria Math" w:hAnsi="Cambria Math" w:cs="Calibri"/>
                  <w:sz w:val="22"/>
                  <w:szCs w:val="22"/>
                </w:rPr>
                <m:t>Nonhosp</m:t>
              </m:r>
            </m:e>
            <m:sub>
              <m:r>
                <w:rPr>
                  <w:rFonts w:ascii="Cambria Math" w:hAnsi="Cambria Math" w:cs="Calibri"/>
                  <w:sz w:val="22"/>
                  <w:szCs w:val="22"/>
                </w:rPr>
                <m:t>10k</m:t>
              </m:r>
            </m:sub>
            <m:sup>
              <m:r>
                <w:rPr>
                  <w:rFonts w:ascii="Cambria Math" w:hAnsi="Cambria Math" w:cs="Calibri"/>
                  <w:sz w:val="22"/>
                  <w:szCs w:val="22"/>
                </w:rPr>
                <m:t>x,DZ</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 xml:space="preserve">=10,000 ∙ </m:t>
          </m:r>
          <m:sSubSup>
            <m:sSubSupPr>
              <m:ctrlPr>
                <w:rPr>
                  <w:rFonts w:ascii="Cambria Math" w:hAnsi="Cambria Math" w:cs="Calibri"/>
                  <w:i/>
                  <w:sz w:val="22"/>
                  <w:szCs w:val="22"/>
                </w:rPr>
              </m:ctrlPr>
            </m:sSubSupPr>
            <m:e>
              <m:r>
                <w:rPr>
                  <w:rFonts w:ascii="Cambria Math" w:hAnsi="Cambria Math" w:cs="Calibri"/>
                  <w:sz w:val="22"/>
                  <w:szCs w:val="22"/>
                </w:rPr>
                <m:t>AR</m:t>
              </m:r>
            </m:e>
            <m:sub>
              <m:r>
                <w:rPr>
                  <w:rFonts w:ascii="Cambria Math" w:hAnsi="Cambria Math" w:cs="Calibri"/>
                  <w:sz w:val="22"/>
                  <w:szCs w:val="22"/>
                </w:rPr>
                <m:t>s,a,d</m:t>
              </m:r>
            </m:sub>
            <m:sup>
              <m:r>
                <w:rPr>
                  <w:rFonts w:ascii="Cambria Math" w:hAnsi="Cambria Math" w:cs="Calibri"/>
                  <w:sz w:val="22"/>
                  <w:szCs w:val="22"/>
                </w:rPr>
                <m:t>t</m:t>
              </m:r>
            </m:sup>
          </m:sSubSup>
          <m:r>
            <w:rPr>
              <w:rFonts w:ascii="Cambria Math" w:hAnsi="Cambria Math" w:cs="Calibri"/>
              <w:sz w:val="22"/>
              <w:szCs w:val="22"/>
            </w:rPr>
            <m:t xml:space="preserve"> ∙  S∙  (1-</m:t>
          </m:r>
          <m:sSub>
            <m:sSubPr>
              <m:ctrlPr>
                <w:rPr>
                  <w:rFonts w:ascii="Cambria Math" w:hAnsi="Cambria Math" w:cs="Calibri"/>
                  <w:i/>
                  <w:sz w:val="22"/>
                  <w:szCs w:val="22"/>
                </w:rPr>
              </m:ctrlPr>
            </m:sSubPr>
            <m:e>
              <m:r>
                <w:rPr>
                  <w:rFonts w:ascii="Cambria Math" w:hAnsi="Cambria Math" w:cs="Calibri"/>
                  <w:sz w:val="22"/>
                  <w:szCs w:val="22"/>
                </w:rPr>
                <m:t>h</m:t>
              </m:r>
            </m:e>
            <m:sub>
              <m:r>
                <w:rPr>
                  <w:rFonts w:ascii="Cambria Math" w:hAnsi="Cambria Math" w:cs="Calibri"/>
                  <w:sz w:val="22"/>
                  <w:szCs w:val="22"/>
                </w:rPr>
                <m:t>a</m:t>
              </m:r>
            </m:sub>
          </m:sSub>
          <m:r>
            <w:rPr>
              <w:rFonts w:ascii="Cambria Math" w:hAnsi="Cambria Math" w:cs="Calibri"/>
              <w:sz w:val="22"/>
              <w:szCs w:val="22"/>
            </w:rPr>
            <m:t>)</m:t>
          </m:r>
        </m:oMath>
      </m:oMathPara>
    </w:p>
    <w:p w14:paraId="3CF199D1" w14:textId="77777777" w:rsidR="00950B91" w:rsidRPr="008A3F4D" w:rsidRDefault="00950B91" w:rsidP="00950B91">
      <w:pPr>
        <w:rPr>
          <w:rFonts w:ascii="Calibri" w:hAnsi="Calibri" w:cs="Calibri"/>
          <w:i/>
          <w:lang w:val="en-US"/>
        </w:rPr>
      </w:pPr>
    </w:p>
    <w:p w14:paraId="1BA6C530" w14:textId="77777777" w:rsidR="00950B91" w:rsidRPr="003B1F48" w:rsidRDefault="00000000" w:rsidP="00950B91">
      <w:pPr>
        <w:rPr>
          <w:rFonts w:ascii="Calibri" w:hAnsi="Calibri" w:cs="Calibri"/>
          <w:i/>
          <w:sz w:val="22"/>
          <w:szCs w:val="22"/>
        </w:rPr>
      </w:pPr>
      <m:oMathPara>
        <m:oMath>
          <m:sSubSup>
            <m:sSubSupPr>
              <m:ctrlPr>
                <w:rPr>
                  <w:rFonts w:ascii="Cambria Math" w:hAnsi="Cambria Math" w:cs="Calibri"/>
                  <w:i/>
                  <w:sz w:val="22"/>
                  <w:szCs w:val="22"/>
                </w:rPr>
              </m:ctrlPr>
            </m:sSubSupPr>
            <m:e>
              <m:r>
                <w:rPr>
                  <w:rFonts w:ascii="Cambria Math" w:hAnsi="Cambria Math" w:cs="Calibri"/>
                  <w:sz w:val="22"/>
                  <w:szCs w:val="22"/>
                </w:rPr>
                <m:t>Subac</m:t>
              </m:r>
            </m:e>
            <m:sub>
              <m:r>
                <w:rPr>
                  <w:rFonts w:ascii="Cambria Math" w:hAnsi="Cambria Math" w:cs="Calibri"/>
                  <w:sz w:val="22"/>
                  <w:szCs w:val="22"/>
                </w:rPr>
                <m:t>10k</m:t>
              </m:r>
            </m:sub>
            <m:sup>
              <m:r>
                <w:rPr>
                  <w:rFonts w:ascii="Cambria Math" w:hAnsi="Cambria Math" w:cs="Calibri"/>
                  <w:sz w:val="22"/>
                  <w:szCs w:val="22"/>
                </w:rPr>
                <m:t>x,DZ</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 xml:space="preserve">=10,000∙ </m:t>
          </m:r>
          <m:sSubSup>
            <m:sSubSupPr>
              <m:ctrlPr>
                <w:rPr>
                  <w:rFonts w:ascii="Cambria Math" w:hAnsi="Cambria Math" w:cs="Calibri"/>
                  <w:i/>
                  <w:sz w:val="22"/>
                  <w:szCs w:val="22"/>
                </w:rPr>
              </m:ctrlPr>
            </m:sSubSupPr>
            <m:e>
              <m:r>
                <w:rPr>
                  <w:rFonts w:ascii="Cambria Math" w:hAnsi="Cambria Math" w:cs="Calibri"/>
                  <w:sz w:val="22"/>
                  <w:szCs w:val="22"/>
                </w:rPr>
                <m:t>AR</m:t>
              </m:r>
            </m:e>
            <m:sub>
              <m:r>
                <w:rPr>
                  <w:rFonts w:ascii="Cambria Math" w:hAnsi="Cambria Math" w:cs="Calibri"/>
                  <w:sz w:val="22"/>
                  <w:szCs w:val="22"/>
                </w:rPr>
                <m:t>s,a,d</m:t>
              </m:r>
            </m:sub>
            <m:sup>
              <m:r>
                <w:rPr>
                  <w:rFonts w:ascii="Cambria Math" w:hAnsi="Cambria Math" w:cs="Calibri"/>
                  <w:sz w:val="22"/>
                  <w:szCs w:val="22"/>
                </w:rPr>
                <m:t>t</m:t>
              </m:r>
            </m:sup>
          </m:sSubSup>
          <m:r>
            <w:rPr>
              <w:rFonts w:ascii="Cambria Math" w:hAnsi="Cambria Math" w:cs="Calibri"/>
              <w:sz w:val="22"/>
              <w:szCs w:val="22"/>
            </w:rPr>
            <m:t xml:space="preserve"> ∙  S ∙</m:t>
          </m:r>
          <m:sSub>
            <m:sSubPr>
              <m:ctrlPr>
                <w:rPr>
                  <w:rFonts w:ascii="Cambria Math" w:hAnsi="Cambria Math" w:cs="Calibri"/>
                  <w:i/>
                  <w:sz w:val="22"/>
                  <w:szCs w:val="22"/>
                </w:rPr>
              </m:ctrlPr>
            </m:sSubPr>
            <m:e>
              <m:r>
                <w:rPr>
                  <w:rFonts w:ascii="Cambria Math" w:hAnsi="Cambria Math" w:cs="Calibri"/>
                  <w:sz w:val="22"/>
                  <w:szCs w:val="22"/>
                </w:rPr>
                <m:t>π</m:t>
              </m:r>
            </m:e>
            <m:sub>
              <m:r>
                <w:rPr>
                  <w:rFonts w:ascii="Cambria Math" w:hAnsi="Cambria Math" w:cs="Calibri"/>
                  <w:sz w:val="22"/>
                  <w:szCs w:val="22"/>
                </w:rPr>
                <m:t>sub</m:t>
              </m:r>
            </m:sub>
          </m:sSub>
        </m:oMath>
      </m:oMathPara>
    </w:p>
    <w:p w14:paraId="67E7893E" w14:textId="77777777" w:rsidR="00950B91" w:rsidRDefault="00950B91" w:rsidP="00950B91">
      <w:pPr>
        <w:rPr>
          <w:rFonts w:ascii="Calibri" w:hAnsi="Calibri" w:cs="Calibri"/>
          <w:i/>
          <w:sz w:val="22"/>
          <w:szCs w:val="22"/>
        </w:rPr>
      </w:pPr>
    </w:p>
    <w:p w14:paraId="2C982D7C" w14:textId="4FF26822" w:rsidR="00950B91" w:rsidRPr="00950B91" w:rsidRDefault="00000000" w:rsidP="00950B91">
      <w:pPr>
        <w:rPr>
          <w:rFonts w:ascii="Calibri" w:eastAsia="Malgun Gothic" w:hAnsi="Calibri" w:cs="Calibri"/>
          <w:i/>
          <w:lang w:val="en-US" w:eastAsia="ko-KR"/>
        </w:rPr>
      </w:pPr>
      <m:oMathPara>
        <m:oMath>
          <m:sSubSup>
            <m:sSubSupPr>
              <m:ctrlPr>
                <w:rPr>
                  <w:rFonts w:ascii="Cambria Math" w:hAnsi="Cambria Math" w:cs="Calibri"/>
                  <w:i/>
                  <w:sz w:val="22"/>
                  <w:szCs w:val="22"/>
                </w:rPr>
              </m:ctrlPr>
            </m:sSubSupPr>
            <m:e>
              <m:r>
                <w:rPr>
                  <w:rFonts w:ascii="Cambria Math" w:hAnsi="Cambria Math" w:cs="Calibri"/>
                  <w:sz w:val="22"/>
                  <w:szCs w:val="22"/>
                </w:rPr>
                <m:t>Chr</m:t>
              </m:r>
            </m:e>
            <m:sub>
              <m:r>
                <w:rPr>
                  <w:rFonts w:ascii="Cambria Math" w:hAnsi="Cambria Math" w:cs="Calibri"/>
                  <w:sz w:val="22"/>
                  <w:szCs w:val="22"/>
                </w:rPr>
                <m:t>10k</m:t>
              </m:r>
            </m:sub>
            <m:sup>
              <m:r>
                <w:rPr>
                  <w:rFonts w:ascii="Cambria Math" w:hAnsi="Cambria Math" w:cs="Calibri"/>
                  <w:sz w:val="22"/>
                  <w:szCs w:val="22"/>
                </w:rPr>
                <m:t>x,DZ</m:t>
              </m:r>
            </m:sup>
          </m:sSubSup>
          <m:r>
            <w:rPr>
              <w:rFonts w:ascii="Cambria Math" w:hAnsi="Cambria Math" w:cs="Calibri"/>
              <w:sz w:val="22"/>
              <w:szCs w:val="22"/>
            </w:rPr>
            <m:t xml:space="preserve">=10,000 ∙ </m:t>
          </m:r>
          <m:sSubSup>
            <m:sSubSupPr>
              <m:ctrlPr>
                <w:rPr>
                  <w:rFonts w:ascii="Cambria Math" w:hAnsi="Cambria Math" w:cs="Calibri"/>
                  <w:i/>
                  <w:sz w:val="22"/>
                  <w:szCs w:val="22"/>
                </w:rPr>
              </m:ctrlPr>
            </m:sSubSupPr>
            <m:e>
              <m:r>
                <w:rPr>
                  <w:rFonts w:ascii="Cambria Math" w:hAnsi="Cambria Math" w:cs="Calibri"/>
                  <w:sz w:val="22"/>
                  <w:szCs w:val="22"/>
                </w:rPr>
                <m:t>AR</m:t>
              </m:r>
            </m:e>
            <m:sub>
              <m:r>
                <w:rPr>
                  <w:rFonts w:ascii="Cambria Math" w:hAnsi="Cambria Math" w:cs="Calibri"/>
                  <w:sz w:val="22"/>
                  <w:szCs w:val="22"/>
                </w:rPr>
                <m:t>s,a,d</m:t>
              </m:r>
            </m:sub>
            <m:sup>
              <m:r>
                <w:rPr>
                  <w:rFonts w:ascii="Cambria Math" w:hAnsi="Cambria Math" w:cs="Calibri"/>
                  <w:sz w:val="22"/>
                  <w:szCs w:val="22"/>
                </w:rPr>
                <m:t>t</m:t>
              </m:r>
            </m:sup>
          </m:sSubSup>
          <m:r>
            <w:rPr>
              <w:rFonts w:ascii="Cambria Math" w:hAnsi="Cambria Math" w:cs="Calibri"/>
              <w:sz w:val="22"/>
              <w:szCs w:val="22"/>
            </w:rPr>
            <m:t xml:space="preserve"> ∙  S ∙</m:t>
          </m:r>
          <m:sSub>
            <m:sSubPr>
              <m:ctrlPr>
                <w:rPr>
                  <w:rFonts w:ascii="Cambria Math" w:hAnsi="Cambria Math" w:cs="Calibri"/>
                  <w:i/>
                  <w:sz w:val="22"/>
                  <w:szCs w:val="22"/>
                </w:rPr>
              </m:ctrlPr>
            </m:sSubPr>
            <m:e>
              <m:r>
                <w:rPr>
                  <w:rFonts w:ascii="Cambria Math" w:hAnsi="Cambria Math" w:cs="Calibri"/>
                  <w:sz w:val="22"/>
                  <w:szCs w:val="22"/>
                </w:rPr>
                <m:t>π</m:t>
              </m:r>
            </m:e>
            <m:sub>
              <m:r>
                <w:rPr>
                  <w:rFonts w:ascii="Cambria Math" w:hAnsi="Cambria Math" w:cs="Calibri"/>
                  <w:sz w:val="22"/>
                  <w:szCs w:val="22"/>
                </w:rPr>
                <m:t>chr</m:t>
              </m:r>
            </m:sub>
          </m:sSub>
        </m:oMath>
      </m:oMathPara>
    </w:p>
    <w:p w14:paraId="0F5D243E" w14:textId="1AF12814" w:rsidR="00950B91" w:rsidRPr="00950B91" w:rsidRDefault="00950B91" w:rsidP="00950B91">
      <w:pPr>
        <w:spacing w:line="360" w:lineRule="auto"/>
        <w:rPr>
          <w:rFonts w:ascii="Calibri" w:eastAsia="Malgun Gothic" w:hAnsi="Calibri" w:cs="Calibri"/>
          <w:sz w:val="22"/>
          <w:szCs w:val="22"/>
          <w:lang w:eastAsia="ko-KR"/>
        </w:rPr>
      </w:pPr>
      <w:r w:rsidRPr="008A3F4D">
        <w:rPr>
          <w:rFonts w:ascii="Calibri" w:hAnsi="Calibri" w:cs="Calibri"/>
          <w:sz w:val="22"/>
          <w:szCs w:val="22"/>
          <w:lang w:val="en-US"/>
        </w:rPr>
        <w:t>Where</w:t>
      </w:r>
      <w:r>
        <w:rPr>
          <w:rFonts w:ascii="Calibri" w:hAnsi="Calibri" w:cs="Calibri"/>
          <w:sz w:val="22"/>
          <w:szCs w:val="22"/>
          <w:lang w:val="en-US"/>
        </w:rPr>
        <w:t xml:space="preserve"> </w:t>
      </w:r>
      <w:r w:rsidRPr="008A3F4D">
        <w:rPr>
          <w:rFonts w:ascii="Calibri" w:hAnsi="Calibri" w:cs="Calibri"/>
          <w:sz w:val="22"/>
          <w:szCs w:val="22"/>
          <w:lang w:val="en-US"/>
        </w:rPr>
        <w:t xml:space="preserve"> </w:t>
      </w:r>
      <m:oMath>
        <m:r>
          <w:rPr>
            <w:rFonts w:ascii="Cambria Math" w:hAnsi="Cambria Math" w:cs="Calibri"/>
            <w:sz w:val="22"/>
            <w:szCs w:val="22"/>
          </w:rPr>
          <m:t>S</m:t>
        </m:r>
      </m:oMath>
      <w:r>
        <w:rPr>
          <w:rFonts w:ascii="Calibri" w:hAnsi="Calibri" w:cs="Calibri"/>
          <w:sz w:val="22"/>
          <w:szCs w:val="22"/>
        </w:rPr>
        <w:t xml:space="preserve"> is a symptomatic fraction,</w:t>
      </w:r>
      <w:r>
        <w:rPr>
          <w:rFonts w:ascii="Calibri" w:hAnsi="Calibri" w:cs="Calibri"/>
          <w:sz w:val="22"/>
          <w:szCs w:val="22"/>
          <w:lang w:val="en-US"/>
        </w:rPr>
        <w:t xml:space="preserve"> </w:t>
      </w:r>
      <w:r w:rsidRPr="008A3F4D">
        <w:rPr>
          <w:rFonts w:ascii="Calibri" w:hAnsi="Calibri" w:cs="Calibri"/>
          <w:sz w:val="22"/>
          <w:szCs w:val="22"/>
          <w:lang w:val="en-US"/>
        </w:rPr>
        <w:t xml:space="preserve"> </w:t>
      </w:r>
      <m:oMath>
        <m:sSub>
          <m:sSubPr>
            <m:ctrlPr>
              <w:rPr>
                <w:rFonts w:ascii="Cambria Math" w:hAnsi="Cambria Math" w:cs="Calibri"/>
                <w:i/>
                <w:sz w:val="22"/>
                <w:szCs w:val="22"/>
              </w:rPr>
            </m:ctrlPr>
          </m:sSubPr>
          <m:e>
            <m:r>
              <w:rPr>
                <w:rFonts w:ascii="Cambria Math" w:hAnsi="Cambria Math" w:cs="Calibri"/>
                <w:sz w:val="22"/>
                <w:szCs w:val="22"/>
              </w:rPr>
              <m:t>f</m:t>
            </m:r>
          </m:e>
          <m:sub>
            <m:r>
              <w:rPr>
                <w:rFonts w:ascii="Cambria Math" w:hAnsi="Cambria Math" w:cs="Calibri"/>
                <w:sz w:val="22"/>
                <w:szCs w:val="22"/>
              </w:rPr>
              <m:t>a</m:t>
            </m:r>
          </m:sub>
        </m:sSub>
      </m:oMath>
      <w:r>
        <w:rPr>
          <w:rFonts w:ascii="Calibri" w:hAnsi="Calibri" w:cs="Calibri" w:hint="eastAsia"/>
          <w:sz w:val="22"/>
          <w:szCs w:val="22"/>
        </w:rPr>
        <w:t xml:space="preserve"> is the age-specific case fatality rate, </w:t>
      </w:r>
      <m:oMath>
        <m:sSub>
          <m:sSubPr>
            <m:ctrlPr>
              <w:rPr>
                <w:rFonts w:ascii="Cambria Math" w:hAnsi="Cambria Math" w:cs="Calibri"/>
                <w:i/>
                <w:sz w:val="22"/>
                <w:szCs w:val="22"/>
              </w:rPr>
            </m:ctrlPr>
          </m:sSubPr>
          <m:e>
            <m:r>
              <w:rPr>
                <w:rFonts w:ascii="Cambria Math" w:hAnsi="Cambria Math" w:cs="Calibri"/>
                <w:sz w:val="22"/>
                <w:szCs w:val="22"/>
              </w:rPr>
              <m:t>h</m:t>
            </m:r>
          </m:e>
          <m:sub>
            <m:r>
              <w:rPr>
                <w:rFonts w:ascii="Cambria Math" w:hAnsi="Cambria Math" w:cs="Calibri"/>
                <w:sz w:val="22"/>
                <w:szCs w:val="22"/>
              </w:rPr>
              <m:t>a</m:t>
            </m:r>
          </m:sub>
        </m:sSub>
      </m:oMath>
      <w:r>
        <w:rPr>
          <w:rFonts w:ascii="Calibri" w:hAnsi="Calibri" w:cs="Calibri" w:hint="eastAsia"/>
          <w:sz w:val="22"/>
          <w:szCs w:val="22"/>
        </w:rPr>
        <w:t xml:space="preserve"> is the age specific hospitalisation rate given symptomatic infection, and </w:t>
      </w:r>
      <m:oMath>
        <m:sSub>
          <m:sSubPr>
            <m:ctrlPr>
              <w:rPr>
                <w:rFonts w:ascii="Cambria Math" w:hAnsi="Cambria Math" w:cs="Calibri"/>
                <w:i/>
                <w:sz w:val="22"/>
                <w:szCs w:val="22"/>
              </w:rPr>
            </m:ctrlPr>
          </m:sSubPr>
          <m:e>
            <m:r>
              <w:rPr>
                <w:rFonts w:ascii="Cambria Math" w:hAnsi="Cambria Math" w:cs="Calibri"/>
                <w:sz w:val="22"/>
                <w:szCs w:val="22"/>
              </w:rPr>
              <m:t>π</m:t>
            </m:r>
          </m:e>
          <m:sub>
            <m:r>
              <w:rPr>
                <w:rFonts w:ascii="Cambria Math" w:hAnsi="Cambria Math" w:cs="Calibri"/>
                <w:sz w:val="22"/>
                <w:szCs w:val="22"/>
              </w:rPr>
              <m:t>sub</m:t>
            </m:r>
          </m:sub>
        </m:sSub>
      </m:oMath>
      <w:r>
        <w:rPr>
          <w:rFonts w:ascii="Calibri" w:hAnsi="Calibri" w:cs="Calibri" w:hint="eastAsia"/>
          <w:sz w:val="22"/>
          <w:szCs w:val="22"/>
        </w:rPr>
        <w:t xml:space="preserve"> and </w:t>
      </w:r>
      <m:oMath>
        <m:sSub>
          <m:sSubPr>
            <m:ctrlPr>
              <w:rPr>
                <w:rFonts w:ascii="Cambria Math" w:hAnsi="Cambria Math" w:cs="Calibri"/>
                <w:i/>
                <w:sz w:val="22"/>
                <w:szCs w:val="22"/>
              </w:rPr>
            </m:ctrlPr>
          </m:sSubPr>
          <m:e>
            <m:r>
              <w:rPr>
                <w:rFonts w:ascii="Cambria Math" w:hAnsi="Cambria Math" w:cs="Calibri"/>
                <w:sz w:val="22"/>
                <w:szCs w:val="22"/>
              </w:rPr>
              <m:t>π</m:t>
            </m:r>
          </m:e>
          <m:sub>
            <m:r>
              <w:rPr>
                <w:rFonts w:ascii="Cambria Math" w:hAnsi="Cambria Math" w:cs="Calibri"/>
                <w:sz w:val="22"/>
                <w:szCs w:val="22"/>
              </w:rPr>
              <m:t>chr</m:t>
            </m:r>
          </m:sub>
        </m:sSub>
      </m:oMath>
      <w:r>
        <w:rPr>
          <w:rFonts w:ascii="Calibri" w:hAnsi="Calibri" w:cs="Calibri" w:hint="eastAsia"/>
          <w:sz w:val="22"/>
          <w:szCs w:val="22"/>
        </w:rPr>
        <w:t xml:space="preserve"> are proportions progressing to sub-acute and </w:t>
      </w:r>
      <w:r>
        <w:rPr>
          <w:rFonts w:ascii="Calibri" w:hAnsi="Calibri" w:cs="Calibri"/>
          <w:sz w:val="22"/>
          <w:szCs w:val="22"/>
        </w:rPr>
        <w:t>chronic</w:t>
      </w:r>
      <w:r>
        <w:rPr>
          <w:rFonts w:ascii="Calibri" w:hAnsi="Calibri" w:cs="Calibri" w:hint="eastAsia"/>
          <w:sz w:val="22"/>
          <w:szCs w:val="22"/>
        </w:rPr>
        <w:t xml:space="preserve"> phases among symptomatic patients. For unvaccinated (</w:t>
      </w:r>
      <m:oMath>
        <m:r>
          <w:rPr>
            <w:rFonts w:ascii="Cambria Math" w:hAnsi="Cambria Math" w:cs="Calibri"/>
            <w:sz w:val="22"/>
            <w:szCs w:val="22"/>
          </w:rPr>
          <m:t>x=U)</m:t>
        </m:r>
      </m:oMath>
      <w:r>
        <w:rPr>
          <w:rFonts w:ascii="Calibri" w:hAnsi="Calibri" w:cs="Calibri" w:hint="eastAsia"/>
          <w:sz w:val="22"/>
          <w:szCs w:val="22"/>
        </w:rPr>
        <w:t xml:space="preserve">, </w:t>
      </w:r>
      <m:oMath>
        <m:sSup>
          <m:sSupPr>
            <m:ctrlPr>
              <w:rPr>
                <w:rFonts w:ascii="Cambria Math" w:hAnsi="Cambria Math" w:cs="Calibri"/>
                <w:i/>
                <w:sz w:val="22"/>
                <w:szCs w:val="22"/>
              </w:rPr>
            </m:ctrlPr>
          </m:sSupPr>
          <m:e>
            <m:r>
              <w:rPr>
                <w:rFonts w:ascii="Cambria Math" w:hAnsi="Cambria Math" w:cs="Calibri"/>
                <w:sz w:val="22"/>
                <w:szCs w:val="22"/>
              </w:rPr>
              <m:t>AR</m:t>
            </m:r>
          </m:e>
          <m:sup>
            <m:r>
              <w:rPr>
                <w:rFonts w:ascii="Cambria Math" w:hAnsi="Cambria Math" w:cs="Calibri"/>
                <w:sz w:val="22"/>
                <w:szCs w:val="22"/>
              </w:rPr>
              <m:t>t,(u)</m:t>
            </m:r>
          </m:sup>
        </m:sSup>
        <m:r>
          <w:rPr>
            <w:rFonts w:ascii="Cambria Math" w:hAnsi="Cambria Math" w:cs="Calibri"/>
            <w:sz w:val="22"/>
            <w:szCs w:val="22"/>
          </w:rPr>
          <m:t>=</m:t>
        </m:r>
        <m:sSup>
          <m:sSupPr>
            <m:ctrlPr>
              <w:rPr>
                <w:rFonts w:ascii="Cambria Math" w:hAnsi="Cambria Math" w:cs="Calibri"/>
                <w:i/>
                <w:sz w:val="22"/>
                <w:szCs w:val="22"/>
              </w:rPr>
            </m:ctrlPr>
          </m:sSupPr>
          <m:e>
            <m:r>
              <w:rPr>
                <w:rFonts w:ascii="Cambria Math" w:hAnsi="Cambria Math" w:cs="Calibri"/>
                <w:sz w:val="22"/>
                <w:szCs w:val="22"/>
              </w:rPr>
              <m:t>AR</m:t>
            </m:r>
          </m:e>
          <m:sup>
            <m:r>
              <w:rPr>
                <w:rFonts w:ascii="Cambria Math" w:hAnsi="Cambria Math" w:cs="Calibri"/>
                <w:sz w:val="22"/>
                <w:szCs w:val="22"/>
              </w:rPr>
              <m:t>t</m:t>
            </m:r>
          </m:sup>
        </m:sSup>
      </m:oMath>
      <w:r>
        <w:rPr>
          <w:rFonts w:ascii="Calibri" w:hAnsi="Calibri" w:cs="Calibri" w:hint="eastAsia"/>
          <w:sz w:val="22"/>
          <w:szCs w:val="22"/>
        </w:rPr>
        <w:t xml:space="preserve"> and for vaccinated,  </w:t>
      </w:r>
      <m:oMath>
        <m:sSup>
          <m:sSupPr>
            <m:ctrlPr>
              <w:rPr>
                <w:rFonts w:ascii="Cambria Math" w:hAnsi="Cambria Math" w:cs="Calibri"/>
                <w:i/>
                <w:sz w:val="22"/>
                <w:szCs w:val="22"/>
              </w:rPr>
            </m:ctrlPr>
          </m:sSupPr>
          <m:e>
            <m:r>
              <w:rPr>
                <w:rFonts w:ascii="Cambria Math" w:hAnsi="Cambria Math" w:cs="Calibri"/>
                <w:sz w:val="22"/>
                <w:szCs w:val="22"/>
              </w:rPr>
              <m:t>AR</m:t>
            </m:r>
          </m:e>
          <m:sup>
            <m:r>
              <w:rPr>
                <w:rFonts w:ascii="Cambria Math" w:hAnsi="Cambria Math" w:cs="Calibri"/>
                <w:sz w:val="22"/>
                <w:szCs w:val="22"/>
              </w:rPr>
              <m:t>t,(V)</m:t>
            </m:r>
          </m:sup>
        </m:sSup>
        <m:r>
          <w:rPr>
            <w:rFonts w:ascii="Cambria Math" w:hAnsi="Cambria Math" w:cs="Calibri"/>
            <w:sz w:val="22"/>
            <w:szCs w:val="22"/>
          </w:rPr>
          <m:t>=</m:t>
        </m:r>
        <m:sSup>
          <m:sSupPr>
            <m:ctrlPr>
              <w:rPr>
                <w:rFonts w:ascii="Cambria Math" w:hAnsi="Cambria Math" w:cs="Calibri"/>
                <w:i/>
                <w:sz w:val="22"/>
                <w:szCs w:val="22"/>
              </w:rPr>
            </m:ctrlPr>
          </m:sSupPr>
          <m:e>
            <m:r>
              <w:rPr>
                <w:rFonts w:ascii="Cambria Math" w:hAnsi="Cambria Math" w:cs="Calibri"/>
                <w:sz w:val="22"/>
                <w:szCs w:val="22"/>
              </w:rPr>
              <m:t>AR</m:t>
            </m:r>
          </m:e>
          <m:sup>
            <m:r>
              <w:rPr>
                <w:rFonts w:ascii="Cambria Math" w:hAnsi="Cambria Math" w:cs="Calibri"/>
                <w:sz w:val="22"/>
                <w:szCs w:val="22"/>
              </w:rPr>
              <m:t>t</m:t>
            </m:r>
          </m:sup>
        </m:sSup>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1-VE</m:t>
            </m:r>
          </m:e>
        </m:d>
        <m:r>
          <w:rPr>
            <w:rFonts w:ascii="Cambria Math" w:hAnsi="Cambria Math" w:cs="Calibri"/>
            <w:sz w:val="22"/>
            <w:szCs w:val="22"/>
          </w:rPr>
          <m:t>.</m:t>
        </m:r>
      </m:oMath>
    </w:p>
    <w:p w14:paraId="68B4F62A" w14:textId="309B46A8" w:rsidR="00950B91" w:rsidRPr="00950B91" w:rsidRDefault="00950B91" w:rsidP="00950B91">
      <w:pPr>
        <w:spacing w:line="360" w:lineRule="auto"/>
        <w:rPr>
          <w:rFonts w:ascii="Calibri" w:eastAsia="Malgun Gothic" w:hAnsi="Calibri" w:cs="Calibri"/>
          <w:sz w:val="22"/>
          <w:szCs w:val="22"/>
          <w:lang w:eastAsia="ko-KR"/>
        </w:rPr>
      </w:pPr>
      <w:r>
        <w:rPr>
          <w:rFonts w:ascii="Calibri" w:hAnsi="Calibri" w:cs="Calibri" w:hint="eastAsia"/>
          <w:sz w:val="22"/>
          <w:szCs w:val="22"/>
        </w:rPr>
        <w:t>Chikungunya infection related SAEs are defined as the sum of hospitalisations and deaths:</w:t>
      </w:r>
    </w:p>
    <w:p w14:paraId="27048768" w14:textId="6E19A18C" w:rsidR="00950B91" w:rsidRPr="00950B91" w:rsidRDefault="00000000" w:rsidP="00950B91">
      <w:pPr>
        <w:spacing w:line="360" w:lineRule="auto"/>
        <w:rPr>
          <w:rFonts w:ascii="Calibri" w:eastAsia="Malgun Gothic" w:hAnsi="Calibri" w:cs="Calibri"/>
          <w:i/>
          <w:sz w:val="22"/>
          <w:szCs w:val="22"/>
          <w:lang w:eastAsia="ko-KR"/>
        </w:rPr>
      </w:pPr>
      <m:oMathPara>
        <m:oMath>
          <m:sSubSup>
            <m:sSubSupPr>
              <m:ctrlPr>
                <w:rPr>
                  <w:rFonts w:ascii="Cambria Math" w:hAnsi="Cambria Math" w:cs="Calibri"/>
                  <w:i/>
                  <w:sz w:val="22"/>
                  <w:szCs w:val="22"/>
                </w:rPr>
              </m:ctrlPr>
            </m:sSubSupPr>
            <m:e>
              <m:r>
                <w:rPr>
                  <w:rFonts w:ascii="Cambria Math" w:hAnsi="Cambria Math" w:cs="Calibri"/>
                  <w:sz w:val="22"/>
                  <w:szCs w:val="22"/>
                </w:rPr>
                <m:t>SAE</m:t>
              </m:r>
            </m:e>
            <m:sub>
              <m:r>
                <w:rPr>
                  <w:rFonts w:ascii="Cambria Math" w:hAnsi="Cambria Math" w:cs="Calibri"/>
                  <w:sz w:val="22"/>
                  <w:szCs w:val="22"/>
                </w:rPr>
                <m:t>10k</m:t>
              </m:r>
            </m:sub>
            <m:sup>
              <m:r>
                <w:rPr>
                  <w:rFonts w:ascii="Cambria Math" w:hAnsi="Cambria Math" w:cs="Calibri"/>
                  <w:sz w:val="22"/>
                  <w:szCs w:val="22"/>
                </w:rPr>
                <m:t>x,DZ</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m:t>
          </m:r>
          <m:sSubSup>
            <m:sSubSupPr>
              <m:ctrlPr>
                <w:rPr>
                  <w:rFonts w:ascii="Cambria Math" w:hAnsi="Cambria Math" w:cs="Calibri"/>
                  <w:i/>
                  <w:sz w:val="22"/>
                  <w:szCs w:val="22"/>
                </w:rPr>
              </m:ctrlPr>
            </m:sSubSupPr>
            <m:e>
              <m:r>
                <w:rPr>
                  <w:rFonts w:ascii="Cambria Math" w:hAnsi="Cambria Math" w:cs="Calibri"/>
                  <w:sz w:val="22"/>
                  <w:szCs w:val="22"/>
                </w:rPr>
                <m:t>Hosp</m:t>
              </m:r>
            </m:e>
            <m:sub>
              <m:r>
                <w:rPr>
                  <w:rFonts w:ascii="Cambria Math" w:hAnsi="Cambria Math" w:cs="Calibri"/>
                  <w:sz w:val="22"/>
                  <w:szCs w:val="22"/>
                </w:rPr>
                <m:t>10k</m:t>
              </m:r>
            </m:sub>
            <m:sup>
              <m:r>
                <w:rPr>
                  <w:rFonts w:ascii="Cambria Math" w:hAnsi="Cambria Math" w:cs="Calibri"/>
                  <w:sz w:val="22"/>
                  <w:szCs w:val="22"/>
                </w:rPr>
                <m:t>x,DZ</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 xml:space="preserve">+ </m:t>
          </m:r>
          <m:sSubSup>
            <m:sSubSupPr>
              <m:ctrlPr>
                <w:rPr>
                  <w:rFonts w:ascii="Cambria Math" w:hAnsi="Cambria Math" w:cs="Calibri"/>
                  <w:i/>
                  <w:sz w:val="22"/>
                  <w:szCs w:val="22"/>
                </w:rPr>
              </m:ctrlPr>
            </m:sSubSupPr>
            <m:e>
              <m:r>
                <w:rPr>
                  <w:rFonts w:ascii="Cambria Math" w:hAnsi="Cambria Math" w:cs="Calibri"/>
                  <w:sz w:val="22"/>
                  <w:szCs w:val="22"/>
                </w:rPr>
                <m:t>Deaths</m:t>
              </m:r>
            </m:e>
            <m:sub>
              <m:r>
                <w:rPr>
                  <w:rFonts w:ascii="Cambria Math" w:hAnsi="Cambria Math" w:cs="Calibri"/>
                  <w:sz w:val="22"/>
                  <w:szCs w:val="22"/>
                </w:rPr>
                <m:t>10k</m:t>
              </m:r>
            </m:sub>
            <m:sup>
              <m:r>
                <w:rPr>
                  <w:rFonts w:ascii="Cambria Math" w:hAnsi="Cambria Math" w:cs="Calibri"/>
                  <w:sz w:val="22"/>
                  <w:szCs w:val="22"/>
                </w:rPr>
                <m:t>x,DZ</m:t>
              </m:r>
            </m:sup>
          </m:sSubSup>
          <m:d>
            <m:dPr>
              <m:ctrlPr>
                <w:rPr>
                  <w:rFonts w:ascii="Cambria Math" w:hAnsi="Cambria Math" w:cs="Calibri"/>
                  <w:i/>
                  <w:sz w:val="22"/>
                  <w:szCs w:val="22"/>
                </w:rPr>
              </m:ctrlPr>
            </m:dPr>
            <m:e>
              <m:r>
                <w:rPr>
                  <w:rFonts w:ascii="Cambria Math" w:hAnsi="Cambria Math" w:cs="Calibri"/>
                  <w:sz w:val="22"/>
                  <w:szCs w:val="22"/>
                </w:rPr>
                <m:t>s,a,d</m:t>
              </m:r>
            </m:e>
          </m:d>
        </m:oMath>
      </m:oMathPara>
    </w:p>
    <w:p w14:paraId="7EDC6D2C" w14:textId="77777777" w:rsidR="00950B91" w:rsidRPr="00950B91" w:rsidRDefault="00950B91" w:rsidP="00950B91">
      <w:pPr>
        <w:spacing w:line="360" w:lineRule="auto"/>
        <w:rPr>
          <w:rFonts w:ascii="Calibri" w:eastAsia="Malgun Gothic" w:hAnsi="Calibri" w:cs="Calibri"/>
          <w:i/>
          <w:sz w:val="22"/>
          <w:szCs w:val="22"/>
          <w:lang w:eastAsia="ko-KR"/>
        </w:rPr>
      </w:pPr>
    </w:p>
    <w:p w14:paraId="5EE171CE" w14:textId="2191B6AC" w:rsidR="00950B91" w:rsidRPr="00950B91" w:rsidRDefault="00950B91" w:rsidP="00950B91">
      <w:pPr>
        <w:spacing w:line="360" w:lineRule="auto"/>
        <w:rPr>
          <w:rFonts w:ascii="Calibri" w:eastAsia="Malgun Gothic" w:hAnsi="Calibri" w:cs="Calibri"/>
          <w:sz w:val="22"/>
          <w:szCs w:val="22"/>
          <w:lang w:eastAsia="ko-KR"/>
        </w:rPr>
      </w:pPr>
      <w:r>
        <w:rPr>
          <w:rFonts w:ascii="Calibri" w:hAnsi="Calibri" w:cs="Calibri" w:hint="eastAsia"/>
          <w:sz w:val="22"/>
          <w:szCs w:val="22"/>
        </w:rPr>
        <w:t xml:space="preserve">Vaccine attributable DALYs are computed from vaccine-attributable SAEs and deaths. </w:t>
      </w:r>
    </w:p>
    <w:p w14:paraId="09D7E18D" w14:textId="77777777" w:rsidR="00950B91" w:rsidRDefault="00000000" w:rsidP="00950B91">
      <w:pPr>
        <w:spacing w:line="360" w:lineRule="auto"/>
        <w:rPr>
          <w:rFonts w:ascii="Calibri" w:hAnsi="Calibri" w:cs="Calibri"/>
          <w:sz w:val="22"/>
          <w:szCs w:val="22"/>
          <w:lang w:val="en-US"/>
        </w:rPr>
      </w:pPr>
      <m:oMathPara>
        <m:oMath>
          <m:sSubSup>
            <m:sSubSupPr>
              <m:ctrlPr>
                <w:rPr>
                  <w:rFonts w:ascii="Cambria Math" w:hAnsi="Cambria Math" w:cs="Calibri"/>
                  <w:i/>
                  <w:sz w:val="22"/>
                  <w:szCs w:val="22"/>
                </w:rPr>
              </m:ctrlPr>
            </m:sSubSupPr>
            <m:e>
              <m:r>
                <w:rPr>
                  <w:rFonts w:ascii="Cambria Math" w:hAnsi="Cambria Math" w:cs="Calibri"/>
                  <w:sz w:val="22"/>
                  <w:szCs w:val="22"/>
                </w:rPr>
                <m:t>DALY</m:t>
              </m:r>
            </m:e>
            <m:sub>
              <m:r>
                <w:rPr>
                  <w:rFonts w:ascii="Cambria Math" w:hAnsi="Cambria Math" w:cs="Calibri"/>
                  <w:sz w:val="22"/>
                  <w:szCs w:val="22"/>
                </w:rPr>
                <m:t>x</m:t>
              </m:r>
            </m:sub>
            <m:sup>
              <m:r>
                <w:rPr>
                  <w:rFonts w:ascii="Cambria Math" w:hAnsi="Cambria Math" w:cs="Calibri"/>
                  <w:sz w:val="22"/>
                  <w:szCs w:val="22"/>
                </w:rPr>
                <m:t xml:space="preserve">DZ </m:t>
              </m:r>
            </m:sup>
          </m:sSubSup>
          <m:d>
            <m:dPr>
              <m:ctrlPr>
                <w:rPr>
                  <w:rFonts w:ascii="Cambria Math" w:hAnsi="Cambria Math" w:cs="Calibri"/>
                  <w:i/>
                </w:rPr>
              </m:ctrlPr>
            </m:dPr>
            <m:e>
              <m:r>
                <w:rPr>
                  <w:rFonts w:ascii="Cambria Math" w:hAnsi="Cambria Math" w:cs="Calibri"/>
                </w:rPr>
                <m:t>s,a,d</m:t>
              </m:r>
            </m:e>
          </m:d>
          <m:r>
            <w:rPr>
              <w:rFonts w:ascii="Cambria Math" w:hAnsi="Cambria Math" w:cs="Calibri"/>
            </w:rPr>
            <m:t xml:space="preserve">=  </m:t>
          </m:r>
          <m:sSubSup>
            <m:sSubSupPr>
              <m:ctrlPr>
                <w:rPr>
                  <w:rFonts w:ascii="Cambria Math" w:hAnsi="Cambria Math" w:cs="Calibri"/>
                  <w:i/>
                  <w:sz w:val="22"/>
                  <w:szCs w:val="22"/>
                </w:rPr>
              </m:ctrlPr>
            </m:sSubSupPr>
            <m:e>
              <m:r>
                <w:rPr>
                  <w:rFonts w:ascii="Cambria Math"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 xml:space="preserve">DZ </m:t>
              </m:r>
            </m:sup>
          </m:sSubSup>
          <m:r>
            <w:rPr>
              <w:rFonts w:ascii="Cambria Math" w:hAnsi="Cambria Math" w:cs="Calibri"/>
            </w:rPr>
            <m:t>(s,a,d)+</m:t>
          </m:r>
          <m:sSubSup>
            <m:sSubSupPr>
              <m:ctrlPr>
                <w:rPr>
                  <w:rFonts w:ascii="Cambria Math" w:hAnsi="Cambria Math" w:cs="Calibri"/>
                  <w:i/>
                  <w:sz w:val="22"/>
                  <w:szCs w:val="22"/>
                </w:rPr>
              </m:ctrlPr>
            </m:sSubSupPr>
            <m:e>
              <m:r>
                <w:rPr>
                  <w:rFonts w:ascii="Cambria Math" w:hAnsi="Cambria Math" w:cs="Calibri"/>
                  <w:sz w:val="22"/>
                  <w:szCs w:val="22"/>
                </w:rPr>
                <m:t>YLL</m:t>
              </m:r>
            </m:e>
            <m:sub>
              <m:r>
                <w:rPr>
                  <w:rFonts w:ascii="Cambria Math" w:hAnsi="Cambria Math" w:cs="Calibri"/>
                  <w:sz w:val="22"/>
                  <w:szCs w:val="22"/>
                </w:rPr>
                <m:t>x</m:t>
              </m:r>
            </m:sub>
            <m:sup>
              <m:r>
                <w:rPr>
                  <w:rFonts w:ascii="Cambria Math" w:hAnsi="Cambria Math" w:cs="Calibri"/>
                  <w:sz w:val="22"/>
                  <w:szCs w:val="22"/>
                </w:rPr>
                <m:t xml:space="preserve">DZ </m:t>
              </m:r>
            </m:sup>
          </m:sSubSup>
          <m:d>
            <m:dPr>
              <m:ctrlPr>
                <w:rPr>
                  <w:rFonts w:ascii="Cambria Math" w:hAnsi="Cambria Math" w:cs="Calibri"/>
                  <w:i/>
                </w:rPr>
              </m:ctrlPr>
            </m:dPr>
            <m:e>
              <m:r>
                <w:rPr>
                  <w:rFonts w:ascii="Cambria Math" w:hAnsi="Cambria Math" w:cs="Calibri"/>
                </w:rPr>
                <m:t>s,a,d</m:t>
              </m:r>
            </m:e>
          </m:d>
          <m:r>
            <w:rPr>
              <w:rFonts w:ascii="Cambria Math" w:eastAsia="Malgun Gothic" w:hAnsi="Cambria Math" w:cs="Calibri"/>
              <w:sz w:val="22"/>
              <w:szCs w:val="22"/>
              <w:lang w:val="en-US"/>
            </w:rPr>
            <m:t xml:space="preserve">   </m:t>
          </m:r>
        </m:oMath>
      </m:oMathPara>
    </w:p>
    <w:p w14:paraId="39F49F69" w14:textId="77777777" w:rsidR="00950B91" w:rsidRDefault="00950B91" w:rsidP="00950B91">
      <w:pPr>
        <w:spacing w:line="360" w:lineRule="auto"/>
        <w:rPr>
          <w:rFonts w:ascii="Calibri" w:hAnsi="Calibri" w:cs="Calibri"/>
          <w:sz w:val="22"/>
          <w:szCs w:val="22"/>
          <w:lang w:val="en-US"/>
        </w:rPr>
      </w:pPr>
    </w:p>
    <w:p w14:paraId="78945A08" w14:textId="77777777" w:rsidR="00950B91" w:rsidRPr="000C1A4B" w:rsidRDefault="00000000" w:rsidP="00950B91">
      <w:pPr>
        <w:rPr>
          <w:rFonts w:ascii="Calibri" w:hAnsi="Calibri" w:cs="Calibri"/>
          <w:sz w:val="22"/>
          <w:szCs w:val="22"/>
          <w:lang w:val="en-US"/>
        </w:rPr>
      </w:pPr>
      <m:oMathPara>
        <m:oMath>
          <m:sSubSup>
            <m:sSubSupPr>
              <m:ctrlPr>
                <w:rPr>
                  <w:rFonts w:ascii="Cambria Math" w:hAnsi="Cambria Math" w:cs="Calibri"/>
                  <w:i/>
                  <w:sz w:val="22"/>
                  <w:szCs w:val="22"/>
                </w:rPr>
              </m:ctrlPr>
            </m:sSubSupPr>
            <m:e>
              <m:r>
                <w:rPr>
                  <w:rFonts w:ascii="Cambria Math" w:hAnsi="Cambria Math" w:cs="Calibri"/>
                  <w:sz w:val="22"/>
                  <w:szCs w:val="22"/>
                </w:rPr>
                <m:t>YLL</m:t>
              </m:r>
            </m:e>
            <m:sub>
              <m:r>
                <w:rPr>
                  <w:rFonts w:ascii="Cambria Math" w:hAnsi="Cambria Math" w:cs="Calibri"/>
                  <w:sz w:val="22"/>
                  <w:szCs w:val="22"/>
                </w:rPr>
                <m:t>x</m:t>
              </m:r>
            </m:sub>
            <m:sup>
              <m:r>
                <w:rPr>
                  <w:rFonts w:ascii="Cambria Math" w:hAnsi="Cambria Math" w:cs="Calibri"/>
                  <w:sz w:val="22"/>
                  <w:szCs w:val="22"/>
                </w:rPr>
                <m:t>DZ</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m:t>
          </m:r>
          <m:sSubSup>
            <m:sSubSupPr>
              <m:ctrlPr>
                <w:rPr>
                  <w:rFonts w:ascii="Cambria Math" w:hAnsi="Cambria Math" w:cs="Calibri"/>
                  <w:i/>
                  <w:sz w:val="22"/>
                  <w:szCs w:val="22"/>
                </w:rPr>
              </m:ctrlPr>
            </m:sSubSupPr>
            <m:e>
              <m:r>
                <w:rPr>
                  <w:rFonts w:ascii="Cambria Math" w:hAnsi="Cambria Math" w:cs="Calibri"/>
                  <w:sz w:val="22"/>
                  <w:szCs w:val="22"/>
                </w:rPr>
                <m:t>Deaths</m:t>
              </m:r>
            </m:e>
            <m:sub>
              <m:r>
                <w:rPr>
                  <w:rFonts w:ascii="Cambria Math" w:hAnsi="Cambria Math" w:cs="Calibri"/>
                  <w:sz w:val="22"/>
                  <w:szCs w:val="22"/>
                </w:rPr>
                <m:t>10k,x</m:t>
              </m:r>
            </m:sub>
            <m:sup>
              <m:r>
                <w:rPr>
                  <w:rFonts w:ascii="Cambria Math" w:hAnsi="Cambria Math" w:cs="Calibri"/>
                  <w:sz w:val="22"/>
                  <w:szCs w:val="22"/>
                </w:rPr>
                <m:t>DZ</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eastAsia="Malgun Gothic" w:hAnsi="Cambria Math" w:cs="Calibri"/>
              <w:sz w:val="22"/>
              <w:szCs w:val="22"/>
              <w:lang w:val="en-US"/>
            </w:rPr>
            <m:t>∙</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e</m:t>
              </m:r>
            </m:e>
            <m:sub>
              <m:r>
                <w:rPr>
                  <w:rFonts w:ascii="Cambria Math" w:eastAsia="Malgun Gothic" w:hAnsi="Cambria Math" w:cs="Calibri"/>
                  <w:sz w:val="22"/>
                  <w:szCs w:val="22"/>
                  <w:lang w:val="en-US"/>
                </w:rPr>
                <m:t>a</m:t>
              </m:r>
            </m:sub>
          </m:sSub>
          <m:r>
            <w:rPr>
              <w:rFonts w:ascii="Cambria Math" w:eastAsia="Malgun Gothic" w:hAnsi="Cambria Math" w:cs="Calibri"/>
              <w:sz w:val="22"/>
              <w:szCs w:val="22"/>
              <w:lang w:val="en-US"/>
            </w:rPr>
            <m:t xml:space="preserve">     (x ∈{U, V})</m:t>
          </m:r>
        </m:oMath>
      </m:oMathPara>
    </w:p>
    <w:p w14:paraId="5FDE4133" w14:textId="77777777" w:rsidR="00950B91" w:rsidRPr="00950B91" w:rsidRDefault="00950B91" w:rsidP="00950B91">
      <w:pPr>
        <w:rPr>
          <w:rFonts w:ascii="Calibri" w:eastAsia="Malgun Gothic" w:hAnsi="Calibri" w:cs="Calibri"/>
          <w:sz w:val="22"/>
          <w:szCs w:val="22"/>
          <w:lang w:val="en-US" w:eastAsia="ko-KR"/>
        </w:rPr>
      </w:pPr>
    </w:p>
    <w:p w14:paraId="6C783B6F" w14:textId="77777777" w:rsidR="00950B91" w:rsidRPr="007F2C4E" w:rsidRDefault="00000000" w:rsidP="00950B91">
      <w:pPr>
        <w:rPr>
          <w:rFonts w:ascii="Calibri" w:hAnsi="Calibri" w:cs="Calibri"/>
          <w:sz w:val="22"/>
          <w:szCs w:val="22"/>
        </w:rPr>
      </w:pPr>
      <m:oMathPara>
        <m:oMath>
          <m:sSubSup>
            <m:sSubSupPr>
              <m:ctrlPr>
                <w:rPr>
                  <w:rFonts w:ascii="Cambria Math" w:hAnsi="Cambria Math" w:cs="Calibri"/>
                  <w:i/>
                  <w:sz w:val="22"/>
                  <w:szCs w:val="22"/>
                </w:rPr>
              </m:ctrlPr>
            </m:sSubSupPr>
            <m:e>
              <m:r>
                <w:rPr>
                  <w:rFonts w:ascii="Cambria Math"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 xml:space="preserve">DZ </m:t>
              </m:r>
            </m:sup>
          </m:sSubSup>
          <m:r>
            <w:rPr>
              <w:rFonts w:ascii="Cambria Math" w:hAnsi="Cambria Math" w:cs="Calibri"/>
              <w:sz w:val="22"/>
              <w:szCs w:val="22"/>
            </w:rPr>
            <m:t>=</m:t>
          </m:r>
          <m:sSubSup>
            <m:sSubSupPr>
              <m:ctrlPr>
                <w:rPr>
                  <w:rFonts w:ascii="Cambria Math" w:hAnsi="Cambria Math" w:cs="Calibri"/>
                  <w:i/>
                  <w:sz w:val="22"/>
                  <w:szCs w:val="22"/>
                </w:rPr>
              </m:ctrlPr>
            </m:sSubSupPr>
            <m:e>
              <m:r>
                <w:rPr>
                  <w:rFonts w:ascii="Cambria Math"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DZ,acute,hosp</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 xml:space="preserve">+ </m:t>
          </m:r>
          <m:sSubSup>
            <m:sSubSupPr>
              <m:ctrlPr>
                <w:rPr>
                  <w:rFonts w:ascii="Cambria Math" w:hAnsi="Cambria Math" w:cs="Calibri"/>
                  <w:i/>
                  <w:sz w:val="22"/>
                  <w:szCs w:val="22"/>
                </w:rPr>
              </m:ctrlPr>
            </m:sSubSupPr>
            <m:e>
              <m:r>
                <w:rPr>
                  <w:rFonts w:ascii="Cambria Math"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DZ,acute,nonhosp</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 xml:space="preserve">+  </m:t>
          </m:r>
          <m:sSubSup>
            <m:sSubSupPr>
              <m:ctrlPr>
                <w:rPr>
                  <w:rFonts w:ascii="Cambria Math" w:hAnsi="Cambria Math" w:cs="Calibri"/>
                  <w:i/>
                  <w:sz w:val="22"/>
                  <w:szCs w:val="22"/>
                </w:rPr>
              </m:ctrlPr>
            </m:sSubSupPr>
            <m:e>
              <m:sSubSup>
                <m:sSubSupPr>
                  <m:ctrlPr>
                    <w:rPr>
                      <w:rFonts w:ascii="Cambria Math" w:hAnsi="Cambria Math" w:cs="Calibri"/>
                      <w:i/>
                      <w:sz w:val="22"/>
                      <w:szCs w:val="22"/>
                    </w:rPr>
                  </m:ctrlPr>
                </m:sSubSupPr>
                <m:e>
                  <m:r>
                    <w:rPr>
                      <w:rFonts w:ascii="Cambria Math"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DZ,subac</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 YLD</m:t>
              </m:r>
            </m:e>
            <m:sub>
              <m:r>
                <w:rPr>
                  <w:rFonts w:ascii="Cambria Math" w:hAnsi="Cambria Math" w:cs="Calibri"/>
                  <w:sz w:val="22"/>
                  <w:szCs w:val="22"/>
                </w:rPr>
                <m:t>x</m:t>
              </m:r>
            </m:sub>
            <m:sup>
              <m:r>
                <w:rPr>
                  <w:rFonts w:ascii="Cambria Math" w:hAnsi="Cambria Math" w:cs="Calibri"/>
                  <w:sz w:val="22"/>
                  <w:szCs w:val="22"/>
                </w:rPr>
                <m:t>DZ,6m_chr</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 xml:space="preserve">+  </m:t>
          </m:r>
          <m:sSubSup>
            <m:sSubSupPr>
              <m:ctrlPr>
                <w:rPr>
                  <w:rFonts w:ascii="Cambria Math" w:hAnsi="Cambria Math" w:cs="Calibri"/>
                  <w:i/>
                  <w:sz w:val="22"/>
                  <w:szCs w:val="22"/>
                </w:rPr>
              </m:ctrlPr>
            </m:sSubSupPr>
            <m:e>
              <m:r>
                <w:rPr>
                  <w:rFonts w:ascii="Cambria Math"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DZ,12m_chr</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m:t>
          </m:r>
          <m:sSubSup>
            <m:sSubSupPr>
              <m:ctrlPr>
                <w:rPr>
                  <w:rFonts w:ascii="Cambria Math" w:hAnsi="Cambria Math" w:cs="Calibri"/>
                  <w:i/>
                  <w:sz w:val="22"/>
                  <w:szCs w:val="22"/>
                </w:rPr>
              </m:ctrlPr>
            </m:sSubSupPr>
            <m:e>
              <m:r>
                <w:rPr>
                  <w:rFonts w:ascii="Cambria Math"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 xml:space="preserve">DZ,30m_chr </m:t>
              </m:r>
            </m:sup>
          </m:sSubSup>
          <m:d>
            <m:dPr>
              <m:ctrlPr>
                <w:rPr>
                  <w:rFonts w:ascii="Cambria Math" w:hAnsi="Cambria Math" w:cs="Calibri"/>
                  <w:i/>
                  <w:sz w:val="22"/>
                  <w:szCs w:val="22"/>
                </w:rPr>
              </m:ctrlPr>
            </m:dPr>
            <m:e>
              <m:r>
                <w:rPr>
                  <w:rFonts w:ascii="Cambria Math" w:hAnsi="Cambria Math" w:cs="Calibri"/>
                  <w:sz w:val="22"/>
                  <w:szCs w:val="22"/>
                </w:rPr>
                <m:t>s,a,d</m:t>
              </m:r>
            </m:e>
          </m:d>
        </m:oMath>
      </m:oMathPara>
    </w:p>
    <w:p w14:paraId="5B8CFF78" w14:textId="77777777" w:rsidR="00950B91" w:rsidRDefault="00950B91" w:rsidP="00950B91">
      <w:pPr>
        <w:rPr>
          <w:rFonts w:ascii="Calibri" w:hAnsi="Calibri" w:cs="Calibri"/>
          <w:sz w:val="22"/>
          <w:szCs w:val="22"/>
        </w:rPr>
      </w:pPr>
    </w:p>
    <w:p w14:paraId="43FD0AF6" w14:textId="03ACE59B" w:rsidR="00950B91" w:rsidRPr="00950B91" w:rsidRDefault="00950B91" w:rsidP="00950B91">
      <w:pPr>
        <w:rPr>
          <w:rFonts w:ascii="Calibri" w:eastAsia="Malgun Gothic" w:hAnsi="Calibri" w:cs="Calibri"/>
          <w:sz w:val="22"/>
          <w:szCs w:val="22"/>
          <w:lang w:eastAsia="ko-KR"/>
        </w:rPr>
      </w:pPr>
      <w:r>
        <w:rPr>
          <w:rFonts w:ascii="Calibri" w:hAnsi="Calibri" w:cs="Calibri"/>
          <w:sz w:val="22"/>
          <w:szCs w:val="22"/>
        </w:rPr>
        <w:t>W</w:t>
      </w:r>
      <w:r>
        <w:rPr>
          <w:rFonts w:ascii="Calibri" w:hAnsi="Calibri" w:cs="Calibri" w:hint="eastAsia"/>
          <w:sz w:val="22"/>
          <w:szCs w:val="22"/>
        </w:rPr>
        <w:t>here each component is:</w:t>
      </w:r>
    </w:p>
    <w:p w14:paraId="5D9A5E26" w14:textId="77777777" w:rsidR="00950B91" w:rsidRPr="000C1A4B" w:rsidRDefault="00000000" w:rsidP="00950B91">
      <w:pPr>
        <w:rPr>
          <w:rFonts w:ascii="Calibri" w:hAnsi="Calibri" w:cs="Calibri"/>
          <w:sz w:val="22"/>
          <w:szCs w:val="22"/>
        </w:rPr>
      </w:pPr>
      <m:oMathPara>
        <m:oMath>
          <m:sSubSup>
            <m:sSubSupPr>
              <m:ctrlPr>
                <w:rPr>
                  <w:rFonts w:ascii="Cambria Math" w:hAnsi="Cambria Math" w:cs="Calibri"/>
                  <w:i/>
                  <w:sz w:val="22"/>
                  <w:szCs w:val="22"/>
                </w:rPr>
              </m:ctrlPr>
            </m:sSubSupPr>
            <m:e>
              <m:r>
                <w:rPr>
                  <w:rFonts w:ascii="Cambria Math"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DZ,acute,hosp</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m:t>
          </m:r>
          <m:sSubSup>
            <m:sSubSupPr>
              <m:ctrlPr>
                <w:rPr>
                  <w:rFonts w:ascii="Cambria Math" w:hAnsi="Cambria Math" w:cs="Calibri"/>
                  <w:i/>
                  <w:sz w:val="22"/>
                  <w:szCs w:val="22"/>
                </w:rPr>
              </m:ctrlPr>
            </m:sSubSupPr>
            <m:e>
              <m:r>
                <w:rPr>
                  <w:rFonts w:ascii="Cambria Math" w:hAnsi="Cambria Math" w:cs="Calibri"/>
                  <w:sz w:val="22"/>
                  <w:szCs w:val="22"/>
                </w:rPr>
                <m:t>Hosp</m:t>
              </m:r>
            </m:e>
            <m:sub>
              <m:r>
                <w:rPr>
                  <w:rFonts w:ascii="Cambria Math" w:hAnsi="Cambria Math" w:cs="Calibri"/>
                  <w:sz w:val="22"/>
                  <w:szCs w:val="22"/>
                </w:rPr>
                <m:t>10k</m:t>
              </m:r>
            </m:sub>
            <m:sup>
              <m:r>
                <w:rPr>
                  <w:rFonts w:ascii="Cambria Math" w:hAnsi="Cambria Math" w:cs="Calibri"/>
                  <w:sz w:val="22"/>
                  <w:szCs w:val="22"/>
                </w:rPr>
                <m:t>x,DZ</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 xml:space="preserve"> </m:t>
          </m:r>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H</m:t>
              </m:r>
            </m:sub>
          </m:sSub>
          <m:r>
            <w:rPr>
              <w:rFonts w:ascii="Cambria Math" w:hAnsi="Cambria Math" w:cs="Calibri"/>
              <w:sz w:val="22"/>
              <w:szCs w:val="22"/>
            </w:rPr>
            <m:t xml:space="preserve"> </m:t>
          </m:r>
          <m:r>
            <w:rPr>
              <w:rFonts w:ascii="Cambria Math" w:eastAsia="Malgun Gothic" w:hAnsi="Cambria Math" w:cs="Calibri"/>
              <w:sz w:val="22"/>
              <w:szCs w:val="22"/>
              <w:lang w:val="en-US"/>
            </w:rPr>
            <m:t>∙</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d</m:t>
              </m:r>
            </m:e>
            <m:sub>
              <m:r>
                <w:rPr>
                  <w:rFonts w:ascii="Cambria Math" w:eastAsia="Malgun Gothic" w:hAnsi="Cambria Math" w:cs="Calibri"/>
                  <w:sz w:val="22"/>
                  <w:szCs w:val="22"/>
                  <w:lang w:val="en-US"/>
                </w:rPr>
                <m:t>acute</m:t>
              </m:r>
            </m:sub>
          </m:sSub>
          <m:r>
            <w:rPr>
              <w:rFonts w:ascii="Cambria Math" w:hAnsi="Cambria Math" w:cs="Calibri"/>
              <w:sz w:val="22"/>
              <w:szCs w:val="22"/>
            </w:rPr>
            <m:t xml:space="preserve"> </m:t>
          </m:r>
        </m:oMath>
      </m:oMathPara>
    </w:p>
    <w:p w14:paraId="061ACF65" w14:textId="77777777" w:rsidR="00950B91" w:rsidRPr="000C1A4B" w:rsidRDefault="00950B91" w:rsidP="00950B91">
      <w:pPr>
        <w:rPr>
          <w:rFonts w:ascii="Calibri" w:hAnsi="Calibri" w:cs="Calibri"/>
          <w:sz w:val="22"/>
          <w:szCs w:val="22"/>
        </w:rPr>
      </w:pPr>
    </w:p>
    <w:p w14:paraId="4D930545" w14:textId="77777777" w:rsidR="00950B91" w:rsidRDefault="00000000" w:rsidP="00950B91">
      <w:pPr>
        <w:rPr>
          <w:rFonts w:ascii="Calibri" w:hAnsi="Calibri" w:cs="Calibri"/>
          <w:sz w:val="22"/>
          <w:szCs w:val="22"/>
        </w:rPr>
      </w:pPr>
      <m:oMathPara>
        <m:oMath>
          <m:sSubSup>
            <m:sSubSupPr>
              <m:ctrlPr>
                <w:rPr>
                  <w:rFonts w:ascii="Cambria Math" w:hAnsi="Cambria Math" w:cs="Calibri"/>
                  <w:i/>
                  <w:sz w:val="22"/>
                  <w:szCs w:val="22"/>
                </w:rPr>
              </m:ctrlPr>
            </m:sSubSupPr>
            <m:e>
              <m:r>
                <w:rPr>
                  <w:rFonts w:ascii="Cambria Math"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DZ,acute,nonhosp</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m:t>
          </m:r>
          <m:sSubSup>
            <m:sSubSupPr>
              <m:ctrlPr>
                <w:rPr>
                  <w:rFonts w:ascii="Cambria Math" w:hAnsi="Cambria Math" w:cs="Calibri"/>
                  <w:i/>
                  <w:sz w:val="22"/>
                  <w:szCs w:val="22"/>
                </w:rPr>
              </m:ctrlPr>
            </m:sSubSupPr>
            <m:e>
              <m:r>
                <w:rPr>
                  <w:rFonts w:ascii="Cambria Math" w:hAnsi="Cambria Math" w:cs="Calibri"/>
                  <w:sz w:val="22"/>
                  <w:szCs w:val="22"/>
                </w:rPr>
                <m:t>Nonhosp</m:t>
              </m:r>
            </m:e>
            <m:sub>
              <m:r>
                <w:rPr>
                  <w:rFonts w:ascii="Cambria Math" w:hAnsi="Cambria Math" w:cs="Calibri"/>
                  <w:sz w:val="22"/>
                  <w:szCs w:val="22"/>
                </w:rPr>
                <m:t>10k</m:t>
              </m:r>
            </m:sub>
            <m:sup>
              <m:r>
                <w:rPr>
                  <w:rFonts w:ascii="Cambria Math" w:hAnsi="Cambria Math" w:cs="Calibri"/>
                  <w:sz w:val="22"/>
                  <w:szCs w:val="22"/>
                </w:rPr>
                <m:t>x,DZ</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 xml:space="preserve"> </m:t>
          </m:r>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NH</m:t>
              </m:r>
            </m:sub>
          </m:sSub>
          <m:r>
            <w:rPr>
              <w:rFonts w:ascii="Cambria Math" w:hAnsi="Cambria Math" w:cs="Calibri"/>
              <w:sz w:val="22"/>
              <w:szCs w:val="22"/>
            </w:rPr>
            <m:t xml:space="preserve"> </m:t>
          </m:r>
          <m:r>
            <w:rPr>
              <w:rFonts w:ascii="Cambria Math" w:eastAsia="Malgun Gothic" w:hAnsi="Cambria Math" w:cs="Calibri"/>
              <w:sz w:val="22"/>
              <w:szCs w:val="22"/>
              <w:lang w:val="en-US"/>
            </w:rPr>
            <m:t>∙</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d</m:t>
              </m:r>
            </m:e>
            <m:sub>
              <m:r>
                <w:rPr>
                  <w:rFonts w:ascii="Cambria Math" w:eastAsia="Malgun Gothic" w:hAnsi="Cambria Math" w:cs="Calibri"/>
                  <w:sz w:val="22"/>
                  <w:szCs w:val="22"/>
                  <w:lang w:val="en-US"/>
                </w:rPr>
                <m:t>nonhosp</m:t>
              </m:r>
            </m:sub>
          </m:sSub>
          <m:r>
            <w:rPr>
              <w:rFonts w:ascii="Cambria Math" w:hAnsi="Cambria Math" w:cs="Calibri"/>
              <w:sz w:val="22"/>
              <w:szCs w:val="22"/>
            </w:rPr>
            <m:t xml:space="preserve"> </m:t>
          </m:r>
        </m:oMath>
      </m:oMathPara>
    </w:p>
    <w:p w14:paraId="1C3E0F05" w14:textId="77777777" w:rsidR="00950B91" w:rsidRDefault="00950B91" w:rsidP="00950B91">
      <w:pPr>
        <w:rPr>
          <w:rFonts w:ascii="Calibri" w:hAnsi="Calibri" w:cs="Calibri"/>
          <w:sz w:val="22"/>
          <w:szCs w:val="22"/>
        </w:rPr>
      </w:pPr>
    </w:p>
    <w:p w14:paraId="13D2FC53" w14:textId="77777777" w:rsidR="00950B91" w:rsidRPr="000C1A4B" w:rsidRDefault="00000000" w:rsidP="00950B91">
      <w:pPr>
        <w:rPr>
          <w:rFonts w:ascii="Calibri" w:hAnsi="Calibri" w:cs="Calibri"/>
          <w:sz w:val="22"/>
          <w:szCs w:val="22"/>
        </w:rPr>
      </w:pPr>
      <m:oMathPara>
        <m:oMath>
          <m:sSubSup>
            <m:sSubSupPr>
              <m:ctrlPr>
                <w:rPr>
                  <w:rFonts w:ascii="Cambria Math" w:hAnsi="Cambria Math" w:cs="Calibri"/>
                  <w:i/>
                  <w:sz w:val="22"/>
                  <w:szCs w:val="22"/>
                </w:rPr>
              </m:ctrlPr>
            </m:sSubSupPr>
            <m:e>
              <m:r>
                <w:rPr>
                  <w:rFonts w:ascii="Cambria Math"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DZ,subac</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m:t>
          </m:r>
          <m:sSubSup>
            <m:sSubSupPr>
              <m:ctrlPr>
                <w:rPr>
                  <w:rFonts w:ascii="Cambria Math" w:hAnsi="Cambria Math" w:cs="Calibri"/>
                  <w:i/>
                  <w:sz w:val="22"/>
                  <w:szCs w:val="22"/>
                </w:rPr>
              </m:ctrlPr>
            </m:sSubSupPr>
            <m:e>
              <m:r>
                <w:rPr>
                  <w:rFonts w:ascii="Cambria Math" w:hAnsi="Cambria Math" w:cs="Calibri"/>
                  <w:sz w:val="22"/>
                  <w:szCs w:val="22"/>
                </w:rPr>
                <m:t>Subac</m:t>
              </m:r>
            </m:e>
            <m:sub>
              <m:r>
                <w:rPr>
                  <w:rFonts w:ascii="Cambria Math" w:hAnsi="Cambria Math" w:cs="Calibri"/>
                  <w:sz w:val="22"/>
                  <w:szCs w:val="22"/>
                </w:rPr>
                <m:t>10k</m:t>
              </m:r>
            </m:sub>
            <m:sup>
              <m:r>
                <w:rPr>
                  <w:rFonts w:ascii="Cambria Math" w:hAnsi="Cambria Math" w:cs="Calibri"/>
                  <w:sz w:val="22"/>
                  <w:szCs w:val="22"/>
                </w:rPr>
                <m:t>x,DZ</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 xml:space="preserve"> </m:t>
          </m:r>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subac</m:t>
              </m:r>
            </m:sub>
          </m:sSub>
          <m:r>
            <w:rPr>
              <w:rFonts w:ascii="Cambria Math" w:hAnsi="Cambria Math" w:cs="Calibri"/>
              <w:sz w:val="22"/>
              <w:szCs w:val="22"/>
            </w:rPr>
            <m:t xml:space="preserve"> </m:t>
          </m:r>
          <m:r>
            <w:rPr>
              <w:rFonts w:ascii="Cambria Math" w:eastAsia="Malgun Gothic" w:hAnsi="Cambria Math" w:cs="Calibri"/>
              <w:sz w:val="22"/>
              <w:szCs w:val="22"/>
              <w:lang w:val="en-US"/>
            </w:rPr>
            <m:t>∙</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d</m:t>
              </m:r>
            </m:e>
            <m:sub>
              <m:r>
                <w:rPr>
                  <w:rFonts w:ascii="Cambria Math" w:eastAsia="Malgun Gothic" w:hAnsi="Cambria Math" w:cs="Calibri"/>
                  <w:sz w:val="22"/>
                  <w:szCs w:val="22"/>
                  <w:lang w:val="en-US"/>
                </w:rPr>
                <m:t>subac</m:t>
              </m:r>
            </m:sub>
          </m:sSub>
        </m:oMath>
      </m:oMathPara>
    </w:p>
    <w:p w14:paraId="2026B6E6" w14:textId="77777777" w:rsidR="00950B91" w:rsidRDefault="00950B91" w:rsidP="00950B91">
      <w:pPr>
        <w:rPr>
          <w:rFonts w:ascii="Calibri" w:hAnsi="Calibri" w:cs="Calibri"/>
          <w:sz w:val="22"/>
          <w:szCs w:val="22"/>
        </w:rPr>
      </w:pPr>
    </w:p>
    <w:p w14:paraId="0843589F" w14:textId="77777777" w:rsidR="00950B91" w:rsidRPr="008A3F4D" w:rsidRDefault="00000000" w:rsidP="00950B91">
      <w:pPr>
        <w:rPr>
          <w:rFonts w:ascii="Calibri" w:hAnsi="Calibri" w:cs="Calibri"/>
          <w:sz w:val="22"/>
          <w:szCs w:val="22"/>
        </w:rPr>
      </w:pPr>
      <m:oMathPara>
        <m:oMath>
          <m:sSubSup>
            <m:sSubSupPr>
              <m:ctrlPr>
                <w:rPr>
                  <w:rFonts w:ascii="Cambria Math" w:hAnsi="Cambria Math" w:cs="Calibri"/>
                  <w:i/>
                  <w:sz w:val="22"/>
                  <w:szCs w:val="22"/>
                </w:rPr>
              </m:ctrlPr>
            </m:sSubSupPr>
            <m:e>
              <m:r>
                <w:rPr>
                  <w:rFonts w:ascii="Cambria Math"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DZ,6m_chr</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m:t>
          </m:r>
          <m:sSubSup>
            <m:sSubSupPr>
              <m:ctrlPr>
                <w:rPr>
                  <w:rFonts w:ascii="Cambria Math" w:hAnsi="Cambria Math" w:cs="Calibri"/>
                  <w:i/>
                  <w:sz w:val="22"/>
                  <w:szCs w:val="22"/>
                </w:rPr>
              </m:ctrlPr>
            </m:sSubSupPr>
            <m:e>
              <m:r>
                <w:rPr>
                  <w:rFonts w:ascii="Cambria Math" w:hAnsi="Cambria Math" w:cs="Calibri"/>
                  <w:sz w:val="22"/>
                  <w:szCs w:val="22"/>
                </w:rPr>
                <m:t>Chr</m:t>
              </m:r>
            </m:e>
            <m:sub>
              <m:r>
                <w:rPr>
                  <w:rFonts w:ascii="Cambria Math" w:hAnsi="Cambria Math" w:cs="Calibri"/>
                  <w:sz w:val="22"/>
                  <w:szCs w:val="22"/>
                </w:rPr>
                <m:t>10k</m:t>
              </m:r>
            </m:sub>
            <m:sup>
              <m:r>
                <w:rPr>
                  <w:rFonts w:ascii="Cambria Math" w:hAnsi="Cambria Math" w:cs="Calibri"/>
                  <w:sz w:val="22"/>
                  <w:szCs w:val="22"/>
                </w:rPr>
                <m:t>x,DZ</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 xml:space="preserve"> </m:t>
          </m:r>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chr</m:t>
              </m:r>
            </m:sub>
          </m:sSub>
          <m:r>
            <w:rPr>
              <w:rFonts w:ascii="Cambria Math" w:hAnsi="Cambria Math" w:cs="Calibri"/>
              <w:sz w:val="22"/>
              <w:szCs w:val="22"/>
            </w:rPr>
            <m:t xml:space="preserve"> </m:t>
          </m:r>
          <m:r>
            <w:rPr>
              <w:rFonts w:ascii="Cambria Math" w:eastAsia="Malgun Gothic" w:hAnsi="Cambria Math" w:cs="Calibri"/>
              <w:sz w:val="22"/>
              <w:szCs w:val="22"/>
              <w:lang w:val="en-US"/>
            </w:rPr>
            <m:t>∙</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d</m:t>
              </m:r>
            </m:e>
            <m:sub>
              <m:r>
                <w:rPr>
                  <w:rFonts w:ascii="Cambria Math" w:eastAsia="Malgun Gothic" w:hAnsi="Cambria Math" w:cs="Calibri"/>
                  <w:sz w:val="22"/>
                  <w:szCs w:val="22"/>
                  <w:lang w:val="en-US"/>
                </w:rPr>
                <m:t>chr,6m</m:t>
              </m:r>
            </m:sub>
          </m:sSub>
        </m:oMath>
      </m:oMathPara>
    </w:p>
    <w:p w14:paraId="1AAB6EAE" w14:textId="77777777" w:rsidR="00950B91" w:rsidRPr="000A4029" w:rsidRDefault="00000000" w:rsidP="00950B91">
      <w:pPr>
        <w:rPr>
          <w:rFonts w:ascii="Calibri" w:hAnsi="Calibri" w:cs="Calibri"/>
          <w:sz w:val="22"/>
          <w:szCs w:val="22"/>
          <w:lang w:val="en-US"/>
        </w:rPr>
      </w:pPr>
      <m:oMathPara>
        <m:oMath>
          <m:sSubSup>
            <m:sSubSupPr>
              <m:ctrlPr>
                <w:rPr>
                  <w:rFonts w:ascii="Cambria Math" w:hAnsi="Cambria Math" w:cs="Calibri"/>
                  <w:i/>
                  <w:sz w:val="22"/>
                  <w:szCs w:val="22"/>
                </w:rPr>
              </m:ctrlPr>
            </m:sSubSupPr>
            <m:e>
              <m:r>
                <w:rPr>
                  <w:rFonts w:ascii="Cambria Math"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DZ,12m_chr</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m:t>
          </m:r>
          <m:sSubSup>
            <m:sSubSupPr>
              <m:ctrlPr>
                <w:rPr>
                  <w:rFonts w:ascii="Cambria Math" w:hAnsi="Cambria Math" w:cs="Calibri"/>
                  <w:i/>
                  <w:sz w:val="22"/>
                  <w:szCs w:val="22"/>
                </w:rPr>
              </m:ctrlPr>
            </m:sSubSupPr>
            <m:e>
              <m:r>
                <w:rPr>
                  <w:rFonts w:ascii="Cambria Math" w:hAnsi="Cambria Math" w:cs="Calibri"/>
                  <w:sz w:val="22"/>
                  <w:szCs w:val="22"/>
                </w:rPr>
                <m:t>Chr</m:t>
              </m:r>
            </m:e>
            <m:sub>
              <m:r>
                <w:rPr>
                  <w:rFonts w:ascii="Cambria Math" w:hAnsi="Cambria Math" w:cs="Calibri"/>
                  <w:sz w:val="22"/>
                  <w:szCs w:val="22"/>
                </w:rPr>
                <m:t>10k</m:t>
              </m:r>
            </m:sub>
            <m:sup>
              <m:r>
                <w:rPr>
                  <w:rFonts w:ascii="Cambria Math" w:hAnsi="Cambria Math" w:cs="Calibri"/>
                  <w:sz w:val="22"/>
                  <w:szCs w:val="22"/>
                </w:rPr>
                <m:t>x,DZ</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 xml:space="preserve"> </m:t>
          </m:r>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chr</m:t>
              </m:r>
            </m:sub>
          </m:sSub>
          <m:r>
            <w:rPr>
              <w:rFonts w:ascii="Cambria Math" w:hAnsi="Cambria Math" w:cs="Calibri"/>
              <w:sz w:val="22"/>
              <w:szCs w:val="22"/>
            </w:rPr>
            <m:t xml:space="preserve"> </m:t>
          </m:r>
          <m:r>
            <w:rPr>
              <w:rFonts w:ascii="Cambria Math" w:eastAsia="Malgun Gothic" w:hAnsi="Cambria Math" w:cs="Calibri"/>
              <w:sz w:val="22"/>
              <w:szCs w:val="22"/>
              <w:lang w:val="en-US"/>
            </w:rPr>
            <m:t>∙</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d</m:t>
              </m:r>
            </m:e>
            <m:sub>
              <m:r>
                <w:rPr>
                  <w:rFonts w:ascii="Cambria Math" w:eastAsia="Malgun Gothic" w:hAnsi="Cambria Math" w:cs="Calibri"/>
                  <w:sz w:val="22"/>
                  <w:szCs w:val="22"/>
                  <w:lang w:val="en-US"/>
                </w:rPr>
                <m:t>chr,12m</m:t>
              </m:r>
            </m:sub>
          </m:sSub>
        </m:oMath>
      </m:oMathPara>
    </w:p>
    <w:p w14:paraId="3DC1D56A" w14:textId="77777777" w:rsidR="00950B91" w:rsidRDefault="00950B91" w:rsidP="00950B91">
      <w:pPr>
        <w:rPr>
          <w:rFonts w:ascii="Calibri" w:hAnsi="Calibri" w:cs="Calibri"/>
          <w:sz w:val="22"/>
          <w:szCs w:val="22"/>
          <w:lang w:val="en-US"/>
        </w:rPr>
      </w:pPr>
    </w:p>
    <w:p w14:paraId="502512EE" w14:textId="77777777" w:rsidR="00950B91" w:rsidRPr="00F747D6" w:rsidRDefault="00000000" w:rsidP="00950B91">
      <w:pPr>
        <w:rPr>
          <w:rFonts w:ascii="Calibri" w:hAnsi="Calibri" w:cs="Calibri"/>
          <w:sz w:val="22"/>
          <w:szCs w:val="22"/>
          <w:lang w:val="en-US"/>
        </w:rPr>
      </w:pPr>
      <m:oMathPara>
        <m:oMath>
          <m:sSubSup>
            <m:sSubSupPr>
              <m:ctrlPr>
                <w:rPr>
                  <w:rFonts w:ascii="Cambria Math" w:hAnsi="Cambria Math" w:cs="Calibri"/>
                  <w:i/>
                  <w:sz w:val="22"/>
                  <w:szCs w:val="22"/>
                </w:rPr>
              </m:ctrlPr>
            </m:sSubSupPr>
            <m:e>
              <m:r>
                <w:rPr>
                  <w:rFonts w:ascii="Cambria Math"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DZ,30</m:t>
              </m:r>
              <m:sSub>
                <m:sSubPr>
                  <m:ctrlPr>
                    <w:rPr>
                      <w:rFonts w:ascii="Cambria Math" w:hAnsi="Cambria Math" w:cs="Calibri"/>
                      <w:i/>
                      <w:sz w:val="22"/>
                      <w:szCs w:val="22"/>
                    </w:rPr>
                  </m:ctrlPr>
                </m:sSubPr>
                <m:e>
                  <m:r>
                    <w:rPr>
                      <w:rFonts w:ascii="Cambria Math" w:hAnsi="Cambria Math" w:cs="Calibri"/>
                      <w:sz w:val="22"/>
                      <w:szCs w:val="22"/>
                    </w:rPr>
                    <m:t>m</m:t>
                  </m:r>
                </m:e>
                <m:sub>
                  <m:r>
                    <w:rPr>
                      <w:rFonts w:ascii="Cambria Math" w:hAnsi="Cambria Math" w:cs="Calibri"/>
                      <w:sz w:val="22"/>
                      <w:szCs w:val="22"/>
                    </w:rPr>
                    <m:t>chr</m:t>
                  </m:r>
                </m:sub>
              </m:sSub>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m:t>
          </m:r>
          <m:sSubSup>
            <m:sSubSupPr>
              <m:ctrlPr>
                <w:rPr>
                  <w:rFonts w:ascii="Cambria Math" w:hAnsi="Cambria Math" w:cs="Calibri"/>
                  <w:i/>
                  <w:sz w:val="22"/>
                  <w:szCs w:val="22"/>
                </w:rPr>
              </m:ctrlPr>
            </m:sSubSupPr>
            <m:e>
              <m:r>
                <w:rPr>
                  <w:rFonts w:ascii="Cambria Math" w:hAnsi="Cambria Math" w:cs="Calibri"/>
                  <w:sz w:val="22"/>
                  <w:szCs w:val="22"/>
                </w:rPr>
                <m:t>Chr</m:t>
              </m:r>
            </m:e>
            <m:sub>
              <m:r>
                <w:rPr>
                  <w:rFonts w:ascii="Cambria Math" w:hAnsi="Cambria Math" w:cs="Calibri"/>
                  <w:sz w:val="22"/>
                  <w:szCs w:val="22"/>
                </w:rPr>
                <m:t>10k</m:t>
              </m:r>
            </m:sub>
            <m:sup>
              <m:r>
                <w:rPr>
                  <w:rFonts w:ascii="Cambria Math" w:hAnsi="Cambria Math" w:cs="Calibri"/>
                  <w:sz w:val="22"/>
                  <w:szCs w:val="22"/>
                </w:rPr>
                <m:t>x,DZ</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 xml:space="preserve"> </m:t>
          </m:r>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chr</m:t>
              </m:r>
            </m:sub>
          </m:sSub>
          <m:r>
            <w:rPr>
              <w:rFonts w:ascii="Cambria Math" w:hAnsi="Cambria Math" w:cs="Calibri"/>
              <w:sz w:val="22"/>
              <w:szCs w:val="22"/>
            </w:rPr>
            <m:t xml:space="preserve"> </m:t>
          </m:r>
          <m:r>
            <w:rPr>
              <w:rFonts w:ascii="Cambria Math" w:eastAsia="Malgun Gothic" w:hAnsi="Cambria Math" w:cs="Calibri"/>
              <w:sz w:val="22"/>
              <w:szCs w:val="22"/>
              <w:lang w:val="en-US"/>
            </w:rPr>
            <m:t>∙</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d</m:t>
              </m:r>
            </m:e>
            <m:sub>
              <m:r>
                <w:rPr>
                  <w:rFonts w:ascii="Cambria Math" w:eastAsia="Malgun Gothic" w:hAnsi="Cambria Math" w:cs="Calibri"/>
                  <w:sz w:val="22"/>
                  <w:szCs w:val="22"/>
                  <w:lang w:val="en-US"/>
                </w:rPr>
                <m:t>chr,30m</m:t>
              </m:r>
            </m:sub>
          </m:sSub>
        </m:oMath>
      </m:oMathPara>
    </w:p>
    <w:p w14:paraId="395422FB" w14:textId="77777777" w:rsidR="00950B91" w:rsidRDefault="00950B91" w:rsidP="00950B91">
      <w:pPr>
        <w:rPr>
          <w:rFonts w:ascii="Calibri" w:hAnsi="Calibri" w:cs="Calibri"/>
          <w:sz w:val="22"/>
          <w:szCs w:val="22"/>
          <w:lang w:val="en-US"/>
        </w:rPr>
      </w:pPr>
    </w:p>
    <w:p w14:paraId="6BCECDF3" w14:textId="77777777" w:rsidR="00950B91" w:rsidRDefault="00950B91" w:rsidP="00950B91">
      <w:pPr>
        <w:rPr>
          <w:rFonts w:ascii="Calibri" w:hAnsi="Calibri" w:cs="Calibri"/>
          <w:sz w:val="22"/>
          <w:szCs w:val="22"/>
          <w:lang w:val="en-US"/>
        </w:rPr>
      </w:pPr>
    </w:p>
    <w:p w14:paraId="77BFCA27" w14:textId="77777777" w:rsidR="00950B91" w:rsidRDefault="00950B91" w:rsidP="00950B91">
      <w:pPr>
        <w:rPr>
          <w:rFonts w:ascii="Calibri" w:hAnsi="Calibri" w:cs="Calibri"/>
          <w:sz w:val="22"/>
          <w:szCs w:val="22"/>
          <w:lang w:val="en-US"/>
        </w:rPr>
      </w:pPr>
    </w:p>
    <w:p w14:paraId="13BB2325" w14:textId="77777777" w:rsidR="00950B91" w:rsidRDefault="00950B91" w:rsidP="00950B91">
      <w:pPr>
        <w:rPr>
          <w:rFonts w:ascii="Calibri" w:hAnsi="Calibri" w:cs="Calibri"/>
          <w:sz w:val="22"/>
          <w:szCs w:val="22"/>
          <w:lang w:val="en-US"/>
        </w:rPr>
      </w:pPr>
      <w:r>
        <w:rPr>
          <w:rFonts w:ascii="Calibri" w:hAnsi="Calibri" w:cs="Calibri" w:hint="eastAsia"/>
          <w:sz w:val="22"/>
          <w:szCs w:val="22"/>
          <w:lang w:val="en-US"/>
        </w:rPr>
        <w:t xml:space="preserve">The benefit per 10,000 </w:t>
      </w:r>
      <w:proofErr w:type="spellStart"/>
      <w:r>
        <w:rPr>
          <w:rFonts w:ascii="Calibri" w:hAnsi="Calibri" w:cs="Calibri" w:hint="eastAsia"/>
          <w:sz w:val="22"/>
          <w:szCs w:val="22"/>
          <w:lang w:val="en-US"/>
        </w:rPr>
        <w:t>travellers</w:t>
      </w:r>
      <w:proofErr w:type="spellEnd"/>
      <w:r>
        <w:rPr>
          <w:rFonts w:ascii="Calibri" w:hAnsi="Calibri" w:cs="Calibri" w:hint="eastAsia"/>
          <w:sz w:val="22"/>
          <w:szCs w:val="22"/>
          <w:lang w:val="en-US"/>
        </w:rPr>
        <w:t xml:space="preserve"> for each outcome Y </w:t>
      </w:r>
      <m:oMath>
        <m:r>
          <w:rPr>
            <w:rFonts w:ascii="Cambria Math" w:hAnsi="Cambria Math" w:cs="Calibri"/>
            <w:sz w:val="22"/>
            <w:szCs w:val="22"/>
            <w:lang w:val="en-US"/>
          </w:rPr>
          <m:t>∈{SAE, Death,DALY}</m:t>
        </m:r>
      </m:oMath>
      <w:r>
        <w:rPr>
          <w:rFonts w:ascii="Calibri" w:hAnsi="Calibri" w:cs="Calibri" w:hint="eastAsia"/>
          <w:sz w:val="22"/>
          <w:szCs w:val="22"/>
          <w:lang w:val="en-US"/>
        </w:rPr>
        <w:t xml:space="preserve"> is:</w:t>
      </w:r>
    </w:p>
    <w:p w14:paraId="0D40085A" w14:textId="77777777" w:rsidR="00950B91" w:rsidRDefault="00950B91" w:rsidP="00950B91">
      <w:pPr>
        <w:rPr>
          <w:rFonts w:ascii="Calibri" w:hAnsi="Calibri" w:cs="Calibri"/>
          <w:sz w:val="22"/>
          <w:szCs w:val="22"/>
          <w:lang w:val="en-US"/>
        </w:rPr>
      </w:pPr>
    </w:p>
    <w:p w14:paraId="7092B325" w14:textId="5BE1E221" w:rsidR="00950B91" w:rsidRPr="00950B91" w:rsidRDefault="00950B91" w:rsidP="00950B91">
      <w:pPr>
        <w:jc w:val="center"/>
        <w:rPr>
          <w:rFonts w:ascii="Calibri" w:eastAsia="Malgun Gothic" w:hAnsi="Calibri" w:cs="Calibri"/>
          <w:sz w:val="22"/>
          <w:szCs w:val="22"/>
          <w:lang w:val="en-US" w:eastAsia="ko-KR"/>
        </w:rPr>
      </w:pPr>
      <m:oMathPara>
        <m:oMath>
          <m:r>
            <w:rPr>
              <w:rFonts w:ascii="Cambria Math" w:hAnsi="Cambria Math" w:cs="Calibri"/>
              <w:sz w:val="22"/>
              <w:szCs w:val="22"/>
              <w:lang w:val="en-US"/>
            </w:rPr>
            <m:t>Benefi</m:t>
          </m:r>
          <m:sSub>
            <m:sSubPr>
              <m:ctrlPr>
                <w:rPr>
                  <w:rFonts w:ascii="Cambria Math" w:hAnsi="Cambria Math" w:cs="Calibri"/>
                  <w:i/>
                  <w:sz w:val="22"/>
                  <w:szCs w:val="22"/>
                  <w:lang w:val="en-US"/>
                </w:rPr>
              </m:ctrlPr>
            </m:sSubPr>
            <m:e>
              <m:r>
                <w:rPr>
                  <w:rFonts w:ascii="Cambria Math" w:hAnsi="Cambria Math" w:cs="Calibri"/>
                  <w:sz w:val="22"/>
                  <w:szCs w:val="22"/>
                  <w:lang w:val="en-US"/>
                </w:rPr>
                <m:t>t</m:t>
              </m:r>
            </m:e>
            <m:sub>
              <m:r>
                <w:rPr>
                  <w:rFonts w:ascii="Cambria Math" w:hAnsi="Cambria Math" w:cs="Calibri"/>
                  <w:sz w:val="22"/>
                  <w:szCs w:val="22"/>
                  <w:lang w:val="en-US"/>
                </w:rPr>
                <m:t>y</m:t>
              </m:r>
            </m:sub>
          </m:sSub>
          <m:d>
            <m:dPr>
              <m:ctrlPr>
                <w:rPr>
                  <w:rFonts w:ascii="Cambria Math" w:hAnsi="Cambria Math" w:cs="Calibri"/>
                  <w:i/>
                  <w:sz w:val="22"/>
                  <w:szCs w:val="22"/>
                  <w:lang w:val="en-US"/>
                </w:rPr>
              </m:ctrlPr>
            </m:dPr>
            <m:e>
              <m:r>
                <w:rPr>
                  <w:rFonts w:ascii="Cambria Math" w:hAnsi="Cambria Math" w:cs="Calibri"/>
                  <w:sz w:val="22"/>
                  <w:szCs w:val="22"/>
                  <w:lang w:val="en-US"/>
                </w:rPr>
                <m:t>s,a,d</m:t>
              </m:r>
            </m:e>
          </m:d>
          <m:r>
            <w:rPr>
              <w:rFonts w:ascii="Cambria Math" w:hAnsi="Cambria Math" w:cs="Calibri"/>
              <w:sz w:val="22"/>
              <w:szCs w:val="22"/>
              <w:lang w:val="en-US"/>
            </w:rPr>
            <m:t xml:space="preserve">= </m:t>
          </m:r>
          <m:sSup>
            <m:sSupPr>
              <m:ctrlPr>
                <w:rPr>
                  <w:rFonts w:ascii="Cambria Math" w:hAnsi="Cambria Math" w:cs="Calibri"/>
                  <w:i/>
                  <w:sz w:val="22"/>
                  <w:szCs w:val="22"/>
                  <w:lang w:val="en-US"/>
                </w:rPr>
              </m:ctrlPr>
            </m:sSupPr>
            <m:e>
              <m:r>
                <w:rPr>
                  <w:rFonts w:ascii="Cambria Math" w:hAnsi="Cambria Math" w:cs="Calibri"/>
                  <w:sz w:val="22"/>
                  <w:szCs w:val="22"/>
                  <w:lang w:val="en-US"/>
                </w:rPr>
                <m:t>Y</m:t>
              </m:r>
            </m:e>
            <m:sup>
              <m:r>
                <w:rPr>
                  <w:rFonts w:ascii="Cambria Math" w:hAnsi="Cambria Math" w:cs="Calibri"/>
                  <w:sz w:val="22"/>
                  <w:szCs w:val="22"/>
                  <w:lang w:val="en-US"/>
                </w:rPr>
                <m:t>U</m:t>
              </m:r>
            </m:sup>
          </m:sSup>
          <m:d>
            <m:dPr>
              <m:ctrlPr>
                <w:rPr>
                  <w:rFonts w:ascii="Cambria Math" w:hAnsi="Cambria Math" w:cs="Calibri"/>
                  <w:i/>
                  <w:sz w:val="22"/>
                  <w:szCs w:val="22"/>
                  <w:lang w:val="en-US"/>
                </w:rPr>
              </m:ctrlPr>
            </m:dPr>
            <m:e>
              <m:r>
                <w:rPr>
                  <w:rFonts w:ascii="Cambria Math" w:hAnsi="Cambria Math" w:cs="Calibri"/>
                  <w:sz w:val="22"/>
                  <w:szCs w:val="22"/>
                  <w:lang w:val="en-US"/>
                </w:rPr>
                <m:t>s,a,d</m:t>
              </m:r>
            </m:e>
          </m:d>
          <m:r>
            <w:rPr>
              <w:rFonts w:ascii="Cambria Math" w:hAnsi="Cambria Math" w:cs="Calibri"/>
              <w:sz w:val="22"/>
              <w:szCs w:val="22"/>
              <w:lang w:val="en-US"/>
            </w:rPr>
            <m:t xml:space="preserve">- </m:t>
          </m:r>
          <m:sSup>
            <m:sSupPr>
              <m:ctrlPr>
                <w:rPr>
                  <w:rFonts w:ascii="Cambria Math" w:hAnsi="Cambria Math" w:cs="Calibri"/>
                  <w:i/>
                  <w:sz w:val="22"/>
                  <w:szCs w:val="22"/>
                  <w:lang w:val="en-US"/>
                </w:rPr>
              </m:ctrlPr>
            </m:sSupPr>
            <m:e>
              <m:r>
                <w:rPr>
                  <w:rFonts w:ascii="Cambria Math" w:hAnsi="Cambria Math" w:cs="Calibri"/>
                  <w:sz w:val="22"/>
                  <w:szCs w:val="22"/>
                  <w:lang w:val="en-US"/>
                </w:rPr>
                <m:t>Y</m:t>
              </m:r>
            </m:e>
            <m:sup>
              <m:r>
                <w:rPr>
                  <w:rFonts w:ascii="Cambria Math" w:hAnsi="Cambria Math" w:cs="Calibri"/>
                  <w:sz w:val="22"/>
                  <w:szCs w:val="22"/>
                  <w:lang w:val="en-US"/>
                </w:rPr>
                <m:t>V</m:t>
              </m:r>
            </m:sup>
          </m:sSup>
          <m:d>
            <m:dPr>
              <m:ctrlPr>
                <w:rPr>
                  <w:rFonts w:ascii="Cambria Math" w:hAnsi="Cambria Math" w:cs="Calibri"/>
                  <w:i/>
                  <w:sz w:val="22"/>
                  <w:szCs w:val="22"/>
                  <w:lang w:val="en-US"/>
                </w:rPr>
              </m:ctrlPr>
            </m:dPr>
            <m:e>
              <m:r>
                <w:rPr>
                  <w:rFonts w:ascii="Cambria Math" w:hAnsi="Cambria Math" w:cs="Calibri"/>
                  <w:sz w:val="22"/>
                  <w:szCs w:val="22"/>
                  <w:lang w:val="en-US"/>
                </w:rPr>
                <m:t>s,a,d</m:t>
              </m:r>
            </m:e>
          </m:d>
        </m:oMath>
      </m:oMathPara>
    </w:p>
    <w:p w14:paraId="46EF7546" w14:textId="77777777" w:rsidR="00950B91" w:rsidRDefault="00950B91" w:rsidP="00950B91">
      <w:pPr>
        <w:pStyle w:val="6"/>
      </w:pPr>
      <w:r>
        <w:rPr>
          <w:rFonts w:hint="eastAsia"/>
        </w:rPr>
        <w:t>Risk scenario</w:t>
      </w:r>
    </w:p>
    <w:p w14:paraId="6A13B1B3" w14:textId="69553D19" w:rsidR="00950B91" w:rsidRPr="00950B91" w:rsidRDefault="00950B91" w:rsidP="00950B91">
      <w:pPr>
        <w:spacing w:line="360" w:lineRule="auto"/>
        <w:rPr>
          <w:rFonts w:ascii="Calibri" w:eastAsia="Malgun Gothic" w:hAnsi="Calibri" w:cs="Calibri"/>
          <w:sz w:val="22"/>
          <w:szCs w:val="22"/>
          <w:lang w:eastAsia="ko-KR"/>
        </w:rPr>
      </w:pPr>
      <w:r w:rsidRPr="00FF5804">
        <w:rPr>
          <w:rFonts w:ascii="Calibri" w:hAnsi="Calibri" w:cs="Calibri"/>
          <w:sz w:val="22"/>
          <w:szCs w:val="22"/>
        </w:rPr>
        <w:t>We assumed that individuals receiving travel vaccination originate from non-endemic regions</w:t>
      </w:r>
      <w:r>
        <w:rPr>
          <w:rFonts w:ascii="Calibri" w:hAnsi="Calibri" w:cs="Calibri" w:hint="eastAsia"/>
          <w:sz w:val="22"/>
          <w:szCs w:val="22"/>
        </w:rPr>
        <w:t xml:space="preserve"> </w:t>
      </w:r>
      <w:r w:rsidRPr="00FF5804">
        <w:rPr>
          <w:rFonts w:ascii="Calibri" w:hAnsi="Calibri" w:cs="Calibri"/>
          <w:sz w:val="22"/>
          <w:szCs w:val="22"/>
        </w:rPr>
        <w:t>without autochthonous CHIKV transmission and are therefore fully seronegative. Vaccine-attributable risk is applied equally to all travellers.</w:t>
      </w:r>
      <w:r>
        <w:rPr>
          <w:rFonts w:ascii="Calibri" w:hAnsi="Calibri" w:cs="Calibri" w:hint="eastAsia"/>
          <w:sz w:val="22"/>
          <w:szCs w:val="22"/>
        </w:rPr>
        <w:t xml:space="preserve"> </w:t>
      </w:r>
      <w:r w:rsidRPr="00FF5804">
        <w:rPr>
          <w:rFonts w:ascii="Calibri" w:hAnsi="Calibri" w:cs="Calibri"/>
          <w:sz w:val="22"/>
          <w:szCs w:val="22"/>
        </w:rPr>
        <w:t xml:space="preserve">Vaccine-attributable non-fatal SAE and death probabilities, </w:t>
      </w:r>
      <m:oMath>
        <m:sSub>
          <m:sSubPr>
            <m:ctrlPr>
              <w:rPr>
                <w:rFonts w:ascii="Cambria Math" w:hAnsi="Cambria Math" w:cs="Calibri"/>
                <w:sz w:val="22"/>
                <w:szCs w:val="22"/>
              </w:rPr>
            </m:ctrlPr>
          </m:sSubPr>
          <m:e>
            <m:r>
              <w:rPr>
                <w:rFonts w:ascii="Cambria Math" w:hAnsi="Cambria Math" w:cs="Calibri"/>
                <w:sz w:val="22"/>
                <w:szCs w:val="22"/>
              </w:rPr>
              <m:t>p</m:t>
            </m:r>
          </m:e>
          <m:sub>
            <m:r>
              <m:rPr>
                <m:nor/>
              </m:rPr>
              <w:rPr>
                <w:rFonts w:ascii="Calibri" w:hAnsi="Calibri" w:cs="Calibri"/>
                <w:sz w:val="22"/>
                <w:szCs w:val="22"/>
              </w:rPr>
              <m:t>SAE</m:t>
            </m:r>
            <m:r>
              <m:rPr>
                <m:sty m:val="p"/>
              </m:rPr>
              <w:rPr>
                <w:rFonts w:ascii="Cambria Math" w:hAnsi="Cambria Math" w:cs="Calibri"/>
                <w:sz w:val="22"/>
                <w:szCs w:val="22"/>
              </w:rPr>
              <m:t>∣</m:t>
            </m:r>
            <m:r>
              <m:rPr>
                <m:nor/>
              </m:rPr>
              <w:rPr>
                <w:rFonts w:ascii="Calibri" w:hAnsi="Calibri" w:cs="Calibri"/>
                <w:sz w:val="22"/>
                <w:szCs w:val="22"/>
              </w:rPr>
              <m:t>vacc</m:t>
            </m:r>
            <m:r>
              <w:rPr>
                <w:rFonts w:ascii="Cambria Math" w:hAnsi="Cambria Math" w:cs="Calibri"/>
                <w:sz w:val="22"/>
                <w:szCs w:val="22"/>
              </w:rPr>
              <m:t>,a,k</m:t>
            </m:r>
          </m:sub>
        </m:sSub>
      </m:oMath>
      <w:r>
        <w:rPr>
          <w:rFonts w:ascii="Calibri" w:hAnsi="Calibri" w:cs="Calibri" w:hint="eastAsia"/>
          <w:sz w:val="22"/>
          <w:szCs w:val="22"/>
        </w:rPr>
        <w:t xml:space="preserve"> </w:t>
      </w:r>
      <w:r w:rsidRPr="00FF5804">
        <w:rPr>
          <w:rFonts w:ascii="Calibri" w:hAnsi="Calibri" w:cs="Calibri"/>
          <w:sz w:val="22"/>
          <w:szCs w:val="22"/>
        </w:rPr>
        <w:t>and</w:t>
      </w:r>
      <w:r>
        <w:rPr>
          <w:rFonts w:ascii="Calibri" w:hAnsi="Calibri" w:cs="Calibri" w:hint="eastAsia"/>
          <w:sz w:val="22"/>
          <w:szCs w:val="22"/>
        </w:rPr>
        <w:t xml:space="preserve"> </w:t>
      </w:r>
      <w:r w:rsidRPr="00FF5804">
        <w:rPr>
          <w:rFonts w:ascii="Calibri" w:hAnsi="Calibri" w:cs="Calibri"/>
          <w:sz w:val="22"/>
          <w:szCs w:val="22"/>
        </w:rPr>
        <w:t xml:space="preserve"> </w:t>
      </w:r>
      <m:oMath>
        <m:sSub>
          <m:sSubPr>
            <m:ctrlPr>
              <w:rPr>
                <w:rFonts w:ascii="Cambria Math" w:hAnsi="Cambria Math" w:cs="Calibri"/>
                <w:sz w:val="22"/>
                <w:szCs w:val="22"/>
              </w:rPr>
            </m:ctrlPr>
          </m:sSubPr>
          <m:e>
            <m:r>
              <w:rPr>
                <w:rFonts w:ascii="Cambria Math" w:hAnsi="Cambria Math" w:cs="Calibri"/>
                <w:sz w:val="22"/>
                <w:szCs w:val="22"/>
              </w:rPr>
              <m:t>p</m:t>
            </m:r>
          </m:e>
          <m:sub>
            <m:r>
              <m:rPr>
                <m:nor/>
              </m:rPr>
              <w:rPr>
                <w:rFonts w:ascii="Calibri" w:hAnsi="Calibri" w:cs="Calibri"/>
                <w:sz w:val="22"/>
                <w:szCs w:val="22"/>
              </w:rPr>
              <m:t>death</m:t>
            </m:r>
            <m:r>
              <m:rPr>
                <m:sty m:val="p"/>
              </m:rPr>
              <w:rPr>
                <w:rFonts w:ascii="Cambria Math" w:hAnsi="Cambria Math" w:cs="Calibri"/>
                <w:sz w:val="22"/>
                <w:szCs w:val="22"/>
              </w:rPr>
              <m:t>∣</m:t>
            </m:r>
            <m:r>
              <m:rPr>
                <m:nor/>
              </m:rPr>
              <w:rPr>
                <w:rFonts w:ascii="Calibri" w:hAnsi="Calibri" w:cs="Calibri"/>
                <w:sz w:val="22"/>
                <w:szCs w:val="22"/>
              </w:rPr>
              <m:t>vacc</m:t>
            </m:r>
            <m:r>
              <w:rPr>
                <w:rFonts w:ascii="Cambria Math" w:hAnsi="Cambria Math" w:cs="Calibri"/>
                <w:sz w:val="22"/>
                <w:szCs w:val="22"/>
              </w:rPr>
              <m:t>,a,k</m:t>
            </m:r>
          </m:sub>
        </m:sSub>
      </m:oMath>
      <w:r w:rsidRPr="00FF5804">
        <w:rPr>
          <w:rFonts w:ascii="Calibri" w:hAnsi="Calibri" w:cs="Calibri"/>
          <w:sz w:val="22"/>
          <w:szCs w:val="22"/>
        </w:rPr>
        <w:t xml:space="preserve">, were sampled from age-specific Jeffreys Beta </w:t>
      </w:r>
      <w:r w:rsidRPr="00FF5804">
        <w:rPr>
          <w:rFonts w:ascii="Calibri" w:hAnsi="Calibri" w:cs="Calibri"/>
          <w:sz w:val="22"/>
          <w:szCs w:val="22"/>
        </w:rPr>
        <w:lastRenderedPageBreak/>
        <w:t>distributions derived from the FDA suspension memo linelist. Vaccine-attributable SAEs and deaths per 10,000 travellers are</w:t>
      </w:r>
    </w:p>
    <w:p w14:paraId="10951B96" w14:textId="77777777" w:rsidR="00950B91" w:rsidRPr="008312B4" w:rsidRDefault="00000000" w:rsidP="00950B91">
      <w:pPr>
        <w:spacing w:line="360" w:lineRule="auto"/>
        <w:rPr>
          <w:rFonts w:ascii="Calibri" w:eastAsiaTheme="majorEastAsia" w:hAnsi="Calibri" w:cs="Calibri"/>
          <w:sz w:val="22"/>
          <w:szCs w:val="22"/>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SAE</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=10,000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nonfatal_sae|vacc</m:t>
              </m:r>
            </m:sub>
            <m:sup>
              <m:r>
                <w:rPr>
                  <w:rFonts w:ascii="Cambria Math" w:eastAsiaTheme="majorEastAsia" w:hAnsi="Cambria Math" w:cs="Calibri"/>
                  <w:sz w:val="22"/>
                  <w:szCs w:val="22"/>
                </w:rPr>
                <m:t>base</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 xml:space="preserve">+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death|vacc</m:t>
              </m:r>
            </m:sub>
            <m:sup>
              <m:r>
                <w:rPr>
                  <w:rFonts w:ascii="Cambria Math" w:eastAsiaTheme="majorEastAsia" w:hAnsi="Cambria Math" w:cs="Calibri"/>
                  <w:sz w:val="22"/>
                  <w:szCs w:val="22"/>
                </w:rPr>
                <m:t>base</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m:t>
          </m:r>
        </m:oMath>
      </m:oMathPara>
    </w:p>
    <w:p w14:paraId="43501120" w14:textId="77777777" w:rsidR="00950B91" w:rsidRPr="00B42034" w:rsidRDefault="00950B91" w:rsidP="00950B91">
      <w:pPr>
        <w:spacing w:line="360" w:lineRule="auto"/>
        <w:rPr>
          <w:rFonts w:ascii="Calibri" w:eastAsiaTheme="majorEastAsia" w:hAnsi="Calibri" w:cs="Calibri"/>
          <w:sz w:val="22"/>
          <w:szCs w:val="22"/>
        </w:rPr>
      </w:pPr>
    </w:p>
    <w:p w14:paraId="71ADC4F9" w14:textId="77777777" w:rsidR="00950B91" w:rsidRPr="008312B4" w:rsidRDefault="00000000" w:rsidP="00950B91">
      <w:pPr>
        <w:spacing w:line="360" w:lineRule="auto"/>
        <w:rPr>
          <w:rFonts w:ascii="Calibri" w:eastAsiaTheme="majorEastAsia" w:hAnsi="Calibri" w:cs="Calibri"/>
          <w:sz w:val="22"/>
          <w:szCs w:val="22"/>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Death</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 xml:space="preserve">=10,000 ∙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death|vacc</m:t>
              </m:r>
            </m:sub>
            <m:sup>
              <m:r>
                <w:rPr>
                  <w:rFonts w:ascii="Cambria Math" w:eastAsiaTheme="majorEastAsia" w:hAnsi="Cambria Math" w:cs="Calibri"/>
                  <w:sz w:val="22"/>
                  <w:szCs w:val="22"/>
                </w:rPr>
                <m:t>base</m:t>
              </m:r>
            </m:sup>
          </m:sSubSup>
          <m:r>
            <w:rPr>
              <w:rFonts w:ascii="Cambria Math" w:eastAsiaTheme="majorEastAsia" w:hAnsi="Cambria Math" w:cs="Calibri"/>
              <w:sz w:val="22"/>
              <w:szCs w:val="22"/>
            </w:rPr>
            <m:t>(a,k)</m:t>
          </m:r>
        </m:oMath>
      </m:oMathPara>
    </w:p>
    <w:p w14:paraId="326A882F" w14:textId="77777777" w:rsidR="00950B91" w:rsidRDefault="00950B91" w:rsidP="00950B91">
      <w:pPr>
        <w:spacing w:line="360" w:lineRule="auto"/>
        <w:rPr>
          <w:rFonts w:ascii="Calibri" w:eastAsiaTheme="majorEastAsia" w:hAnsi="Calibri" w:cs="Calibri"/>
          <w:sz w:val="22"/>
          <w:szCs w:val="22"/>
        </w:rPr>
      </w:pPr>
    </w:p>
    <w:p w14:paraId="3BF73323" w14:textId="77777777" w:rsidR="00950B91" w:rsidRPr="00DE566E" w:rsidRDefault="00000000" w:rsidP="00950B91">
      <w:pPr>
        <w:rPr>
          <w:rFonts w:ascii="Cambria" w:hAnsi="Cambria" w:cs="Calibri"/>
          <w:sz w:val="22"/>
          <w:szCs w:val="22"/>
        </w:rPr>
      </w:pPr>
      <m:oMathPara>
        <m:oMath>
          <m:sSubSup>
            <m:sSubSupPr>
              <m:ctrlPr>
                <w:rPr>
                  <w:rFonts w:ascii="Cambria Math" w:hAnsi="Cambria Math" w:cs="Calibri"/>
                  <w:sz w:val="22"/>
                  <w:szCs w:val="22"/>
                </w:rPr>
              </m:ctrlPr>
            </m:sSubSupPr>
            <m:e>
              <m:r>
                <m:rPr>
                  <m:nor/>
                </m:rPr>
                <w:rPr>
                  <w:rFonts w:ascii="Cambria" w:hAnsi="Cambria" w:cs="Calibri"/>
                  <w:sz w:val="22"/>
                  <w:szCs w:val="22"/>
                </w:rPr>
                <m:t>DALY</m:t>
              </m:r>
            </m:e>
            <m:sub>
              <m:r>
                <w:rPr>
                  <w:rFonts w:ascii="Cambria Math" w:hAnsi="Cambria Math" w:cs="Calibri"/>
                  <w:sz w:val="22"/>
                  <w:szCs w:val="22"/>
                </w:rPr>
                <m:t>10k</m:t>
              </m:r>
            </m:sub>
            <m:sup>
              <m:r>
                <m:rPr>
                  <m:nor/>
                </m:rPr>
                <w:rPr>
                  <w:rFonts w:ascii="Cambria" w:hAnsi="Cambria" w:cs="Calibri"/>
                  <w:sz w:val="22"/>
                  <w:szCs w:val="22"/>
                </w:rPr>
                <m:t>vacc</m:t>
              </m:r>
            </m:sup>
          </m:sSubSup>
          <m:r>
            <w:rPr>
              <w:rFonts w:ascii="Cambria Math" w:hAnsi="Cambria Math" w:cs="Calibri"/>
              <w:sz w:val="22"/>
              <w:szCs w:val="22"/>
            </w:rPr>
            <m:t>(a,k)=</m:t>
          </m:r>
          <m:sSubSup>
            <m:sSubSupPr>
              <m:ctrlPr>
                <w:rPr>
                  <w:rFonts w:ascii="Cambria Math" w:hAnsi="Cambria Math" w:cs="Calibri"/>
                  <w:sz w:val="22"/>
                  <w:szCs w:val="22"/>
                </w:rPr>
              </m:ctrlPr>
            </m:sSubSupPr>
            <m:e>
              <m:r>
                <m:rPr>
                  <m:nor/>
                </m:rPr>
                <w:rPr>
                  <w:rFonts w:ascii="Cambria" w:hAnsi="Cambria" w:cs="Calibri"/>
                  <w:sz w:val="22"/>
                  <w:szCs w:val="22"/>
                </w:rPr>
                <m:t>SAE</m:t>
              </m:r>
            </m:e>
            <m:sub>
              <m:r>
                <w:rPr>
                  <w:rFonts w:ascii="Cambria Math" w:hAnsi="Cambria Math" w:cs="Calibri"/>
                  <w:sz w:val="22"/>
                  <w:szCs w:val="22"/>
                </w:rPr>
                <m:t>10k</m:t>
              </m:r>
            </m:sub>
            <m:sup>
              <m:r>
                <m:rPr>
                  <m:nor/>
                </m:rPr>
                <w:rPr>
                  <w:rFonts w:ascii="Cambria" w:hAnsi="Cambria" w:cs="Calibri"/>
                  <w:sz w:val="22"/>
                  <w:szCs w:val="22"/>
                </w:rPr>
                <m:t>vacc</m:t>
              </m:r>
            </m:sup>
          </m:sSubSup>
          <m:r>
            <w:rPr>
              <w:rFonts w:ascii="Cambria Math" w:hAnsi="Cambria Math" w:cs="Calibri"/>
              <w:sz w:val="22"/>
              <w:szCs w:val="22"/>
            </w:rPr>
            <m:t>(a,k)⋅d</m:t>
          </m:r>
          <m:sSub>
            <m:sSubPr>
              <m:ctrlPr>
                <w:rPr>
                  <w:rFonts w:ascii="Cambria Math" w:hAnsi="Cambria Math" w:cs="Calibri"/>
                  <w:sz w:val="22"/>
                  <w:szCs w:val="22"/>
                </w:rPr>
              </m:ctrlPr>
            </m:sSubPr>
            <m:e>
              <m:r>
                <w:rPr>
                  <w:rFonts w:ascii="Cambria Math" w:hAnsi="Cambria Math" w:cs="Calibri"/>
                  <w:sz w:val="22"/>
                  <w:szCs w:val="22"/>
                </w:rPr>
                <m:t>w</m:t>
              </m:r>
            </m:e>
            <m:sub>
              <m:r>
                <w:rPr>
                  <w:rFonts w:ascii="Cambria Math" w:hAnsi="Cambria Math" w:cs="Calibri"/>
                  <w:sz w:val="22"/>
                  <w:szCs w:val="22"/>
                </w:rPr>
                <m:t>H</m:t>
              </m:r>
            </m:sub>
          </m:sSub>
          <m: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d</m:t>
              </m:r>
            </m:e>
            <m:sub>
              <m:r>
                <m:rPr>
                  <m:nor/>
                </m:rPr>
                <w:rPr>
                  <w:rFonts w:ascii="Cambria" w:hAnsi="Cambria" w:cs="Calibri"/>
                  <w:sz w:val="22"/>
                  <w:szCs w:val="22"/>
                </w:rPr>
                <m:t>acute</m:t>
              </m:r>
            </m:sub>
          </m:sSub>
          <m:r>
            <w:rPr>
              <w:rFonts w:ascii="Cambria Math" w:hAnsi="Cambria Math" w:cs="Calibri"/>
              <w:sz w:val="22"/>
              <w:szCs w:val="22"/>
            </w:rPr>
            <m:t>+</m:t>
          </m:r>
          <m:sSubSup>
            <m:sSubSupPr>
              <m:ctrlPr>
                <w:rPr>
                  <w:rFonts w:ascii="Cambria Math" w:hAnsi="Cambria Math" w:cs="Calibri"/>
                  <w:sz w:val="22"/>
                  <w:szCs w:val="22"/>
                </w:rPr>
              </m:ctrlPr>
            </m:sSubSupPr>
            <m:e>
              <m:r>
                <m:rPr>
                  <m:nor/>
                </m:rPr>
                <w:rPr>
                  <w:rFonts w:ascii="Cambria" w:hAnsi="Cambria" w:cs="Calibri"/>
                  <w:sz w:val="22"/>
                  <w:szCs w:val="22"/>
                </w:rPr>
                <m:t>Death</m:t>
              </m:r>
            </m:e>
            <m:sub>
              <m:r>
                <w:rPr>
                  <w:rFonts w:ascii="Cambria Math" w:hAnsi="Cambria Math" w:cs="Calibri"/>
                  <w:sz w:val="22"/>
                  <w:szCs w:val="22"/>
                </w:rPr>
                <m:t>10k</m:t>
              </m:r>
            </m:sub>
            <m:sup>
              <m:r>
                <m:rPr>
                  <m:nor/>
                </m:rPr>
                <w:rPr>
                  <w:rFonts w:ascii="Cambria" w:hAnsi="Cambria" w:cs="Calibri"/>
                  <w:sz w:val="22"/>
                  <w:szCs w:val="22"/>
                </w:rPr>
                <m:t>vacc</m:t>
              </m:r>
            </m:sup>
          </m:sSubSup>
          <m:r>
            <w:rPr>
              <w:rFonts w:ascii="Cambria Math" w:hAnsi="Cambria Math" w:cs="Calibri"/>
              <w:sz w:val="22"/>
              <w:szCs w:val="22"/>
            </w:rPr>
            <m:t>(a,k)⋅</m:t>
          </m:r>
          <m:sSub>
            <m:sSubPr>
              <m:ctrlPr>
                <w:rPr>
                  <w:rFonts w:ascii="Cambria Math" w:hAnsi="Cambria Math" w:cs="Calibri"/>
                  <w:sz w:val="22"/>
                  <w:szCs w:val="22"/>
                </w:rPr>
              </m:ctrlPr>
            </m:sSubPr>
            <m:e>
              <m:r>
                <w:rPr>
                  <w:rFonts w:ascii="Cambria Math" w:hAnsi="Cambria Math" w:cs="Calibri"/>
                  <w:sz w:val="22"/>
                  <w:szCs w:val="22"/>
                </w:rPr>
                <m:t>e</m:t>
              </m:r>
            </m:e>
            <m:sub>
              <m:r>
                <w:rPr>
                  <w:rFonts w:ascii="Cambria Math" w:hAnsi="Cambria Math" w:cs="Calibri"/>
                  <w:sz w:val="22"/>
                  <w:szCs w:val="22"/>
                </w:rPr>
                <m:t>a</m:t>
              </m:r>
            </m:sub>
          </m:sSub>
        </m:oMath>
      </m:oMathPara>
    </w:p>
    <w:p w14:paraId="44C06836" w14:textId="77777777" w:rsidR="00950B91" w:rsidRPr="00950B91" w:rsidRDefault="00950B91" w:rsidP="00950B91">
      <w:pPr>
        <w:rPr>
          <w:rFonts w:ascii="Calibri" w:eastAsia="Malgun Gothic" w:hAnsi="Calibri" w:cs="Calibri"/>
          <w:sz w:val="22"/>
          <w:szCs w:val="22"/>
          <w:lang w:eastAsia="ko-KR"/>
        </w:rPr>
      </w:pPr>
    </w:p>
    <w:p w14:paraId="2F4AD8CE" w14:textId="519B35ED" w:rsidR="00950B91" w:rsidRPr="00950B91" w:rsidRDefault="00950B91" w:rsidP="00950B91">
      <w:pPr>
        <w:rPr>
          <w:rFonts w:ascii="Cambria" w:eastAsia="Malgun Gothic" w:hAnsi="Cambria" w:cs="Calibri"/>
          <w:sz w:val="22"/>
          <w:szCs w:val="22"/>
          <w:lang w:eastAsia="ko-KR"/>
        </w:rPr>
      </w:pPr>
      <w:r>
        <w:rPr>
          <w:rFonts w:ascii="Calibri" w:hAnsi="Calibri" w:cs="Calibri"/>
          <w:sz w:val="22"/>
          <w:szCs w:val="22"/>
        </w:rPr>
        <w:t xml:space="preserve">Because travellers were assumed to originate from non-endemic regions and to be fully seronegative, we report a single risk estimate for travel vaccination. </w:t>
      </w:r>
    </w:p>
    <w:p w14:paraId="7F2775F6" w14:textId="4A7093C6" w:rsidR="00950B91" w:rsidRPr="00950B91" w:rsidRDefault="00950B91" w:rsidP="00950B91">
      <w:pPr>
        <w:pStyle w:val="6"/>
        <w:rPr>
          <w:rFonts w:eastAsia="Malgun Gothic"/>
          <w:lang w:eastAsia="ko-KR"/>
        </w:rPr>
      </w:pPr>
      <w:r>
        <w:rPr>
          <w:rFonts w:hint="eastAsia"/>
        </w:rPr>
        <w:t>Benefit risk ratio</w:t>
      </w:r>
    </w:p>
    <w:p w14:paraId="27E5550E" w14:textId="77777777" w:rsidR="00950B91" w:rsidRDefault="00950B91" w:rsidP="00950B91">
      <w:pPr>
        <w:rPr>
          <w:rFonts w:ascii="Calibri" w:hAnsi="Calibri" w:cs="Calibri"/>
          <w:sz w:val="22"/>
          <w:szCs w:val="22"/>
        </w:rPr>
      </w:pPr>
      <w:r>
        <w:rPr>
          <w:rFonts w:ascii="Calibri" w:hAnsi="Calibri" w:cs="Calibri" w:hint="eastAsia"/>
          <w:sz w:val="22"/>
          <w:szCs w:val="22"/>
        </w:rPr>
        <w:t>The draw level BRR is computed for each outcome:</w:t>
      </w:r>
    </w:p>
    <w:p w14:paraId="23FCC923" w14:textId="77777777" w:rsidR="00950B91" w:rsidRPr="008A3F4D" w:rsidRDefault="00950B91" w:rsidP="00950B91">
      <w:pPr>
        <w:rPr>
          <w:rFonts w:ascii="Calibri" w:hAnsi="Calibri" w:cs="Calibri"/>
          <w:sz w:val="22"/>
          <w:szCs w:val="22"/>
        </w:rPr>
      </w:pPr>
    </w:p>
    <w:p w14:paraId="33BD0F65" w14:textId="77777777" w:rsidR="00950B91" w:rsidRPr="00F12B91" w:rsidRDefault="00000000" w:rsidP="00950B91">
      <w:pPr>
        <w:spacing w:line="360" w:lineRule="auto"/>
        <w:jc w:val="center"/>
        <w:rPr>
          <w:rFonts w:ascii="Calibri" w:hAnsi="Calibri" w:cs="Calibri"/>
          <w:lang w:val="pt-BR"/>
        </w:rPr>
      </w:pPr>
      <m:oMathPara>
        <m:oMath>
          <m:sSubSup>
            <m:sSubSupPr>
              <m:ctrlPr>
                <w:rPr>
                  <w:rFonts w:ascii="Cambria Math" w:hAnsi="Cambria Math" w:cs="Calibri"/>
                </w:rPr>
              </m:ctrlPr>
            </m:sSubSupPr>
            <m:e>
              <m:r>
                <w:rPr>
                  <w:rFonts w:ascii="Cambria Math" w:hAnsi="Cambria Math" w:cs="Calibri"/>
                </w:rPr>
                <m:t>BRR</m:t>
              </m:r>
            </m:e>
            <m:sub>
              <m:r>
                <w:rPr>
                  <w:rFonts w:ascii="Cambria Math" w:hAnsi="Cambria Math" w:cs="Calibri"/>
                </w:rPr>
                <m:t>SAE</m:t>
              </m:r>
            </m:sub>
            <m:sup>
              <m:r>
                <w:rPr>
                  <w:rFonts w:ascii="Cambria Math" w:hAnsi="Cambria Math" w:cs="Calibri"/>
                </w:rPr>
                <m:t>10k</m:t>
              </m:r>
            </m:sup>
          </m:sSubSup>
          <m:d>
            <m:dPr>
              <m:ctrlPr>
                <w:rPr>
                  <w:rFonts w:ascii="Cambria Math" w:hAnsi="Cambria Math" w:cs="Calibri"/>
                </w:rPr>
              </m:ctrlPr>
            </m:dPr>
            <m:e>
              <m:r>
                <w:rPr>
                  <w:rFonts w:ascii="Cambria Math" w:hAnsi="Cambria Math" w:cs="Calibri"/>
                </w:rPr>
                <m:t>s</m:t>
              </m:r>
              <m:r>
                <w:rPr>
                  <w:rFonts w:ascii="Cambria Math" w:hAnsi="Cambria Math" w:cs="Calibri"/>
                  <w:color w:val="0F4761" w:themeColor="accent1" w:themeShade="BF"/>
                  <w:lang w:val="pt-BR"/>
                </w:rPr>
                <m:t>,</m:t>
              </m:r>
              <m:r>
                <w:rPr>
                  <w:rFonts w:ascii="Cambria Math" w:hAnsi="Cambria Math" w:cs="Calibri"/>
                </w:rPr>
                <m:t>a</m:t>
              </m:r>
              <m:r>
                <w:rPr>
                  <w:rFonts w:ascii="Cambria Math" w:hAnsi="Cambria Math" w:cs="Calibri"/>
                  <w:color w:val="0F4761" w:themeColor="accent1" w:themeShade="BF"/>
                  <w:lang w:val="pt-BR"/>
                </w:rPr>
                <m:t>,d,</m:t>
              </m:r>
              <m:r>
                <w:rPr>
                  <w:rFonts w:ascii="Cambria Math" w:hAnsi="Cambria Math" w:cs="Calibri"/>
                </w:rPr>
                <m:t>k</m:t>
              </m:r>
            </m:e>
          </m:d>
          <m:r>
            <w:rPr>
              <w:rFonts w:ascii="Cambria Math" w:hAnsi="Cambria Math" w:cs="Calibri"/>
              <w:color w:val="0F4761" w:themeColor="accent1" w:themeShade="BF"/>
              <w:lang w:val="pt-BR"/>
            </w:rPr>
            <m:t>=</m:t>
          </m:r>
          <m:f>
            <m:fPr>
              <m:ctrlPr>
                <w:rPr>
                  <w:rFonts w:ascii="Cambria Math" w:hAnsi="Cambria Math" w:cs="Calibri"/>
                </w:rPr>
              </m:ctrlPr>
            </m:fPr>
            <m:num>
              <m:r>
                <w:rPr>
                  <w:rFonts w:ascii="Cambria Math" w:hAnsi="Cambria Math"/>
                </w:rPr>
                <m:t>Benefi</m:t>
              </m:r>
              <m:sSub>
                <m:sSubPr>
                  <m:ctrlPr>
                    <w:rPr>
                      <w:rFonts w:ascii="Cambria Math" w:hAnsi="Cambria Math"/>
                      <w:i/>
                    </w:rPr>
                  </m:ctrlPr>
                </m:sSubPr>
                <m:e>
                  <m:r>
                    <w:rPr>
                      <w:rFonts w:ascii="Cambria Math" w:hAnsi="Cambria Math"/>
                    </w:rPr>
                    <m:t>t</m:t>
                  </m:r>
                </m:e>
                <m:sub>
                  <m:r>
                    <w:rPr>
                      <w:rFonts w:ascii="Cambria Math" w:hAnsi="Cambria Math"/>
                    </w:rPr>
                    <m:t>sae</m:t>
                  </m:r>
                </m:sub>
              </m:sSub>
              <m:d>
                <m:dPr>
                  <m:ctrlPr>
                    <w:rPr>
                      <w:rFonts w:ascii="Cambria Math" w:hAnsi="Cambria Math"/>
                    </w:rPr>
                  </m:ctrlPr>
                </m:dPr>
                <m:e>
                  <m:r>
                    <w:rPr>
                      <w:rFonts w:ascii="Cambria Math" w:hAnsi="Cambria Math"/>
                    </w:rPr>
                    <m:t>s</m:t>
                  </m:r>
                  <m:r>
                    <w:rPr>
                      <w:rFonts w:ascii="Cambria Math" w:hAnsi="Cambria Math" w:cstheme="majorBidi"/>
                      <w:color w:val="0F4761" w:themeColor="accent1" w:themeShade="BF"/>
                      <w:lang w:val="pt-BR"/>
                    </w:rPr>
                    <m:t>,</m:t>
                  </m:r>
                  <m:r>
                    <w:rPr>
                      <w:rFonts w:ascii="Cambria Math" w:hAnsi="Cambria Math"/>
                    </w:rPr>
                    <m:t>a</m:t>
                  </m:r>
                  <m:r>
                    <w:rPr>
                      <w:rFonts w:ascii="Cambria Math" w:hAnsi="Cambria Math" w:cstheme="majorBidi"/>
                      <w:color w:val="0F4761" w:themeColor="accent1" w:themeShade="BF"/>
                      <w:lang w:val="pt-BR"/>
                    </w:rPr>
                    <m:t>,</m:t>
                  </m:r>
                  <m:r>
                    <w:rPr>
                      <w:rFonts w:ascii="Cambria Math" w:hAnsi="Cambria Math"/>
                    </w:rPr>
                    <m:t>d</m:t>
                  </m:r>
                </m:e>
              </m:d>
            </m:num>
            <m:den>
              <m:sSubSup>
                <m:sSubSupPr>
                  <m:ctrlPr>
                    <w:rPr>
                      <w:rFonts w:ascii="Cambria Math" w:hAnsi="Cambria Math"/>
                    </w:rPr>
                  </m:ctrlPr>
                </m:sSubSupPr>
                <m:e>
                  <m:r>
                    <w:rPr>
                      <w:rFonts w:ascii="Cambria Math" w:hAnsi="Cambria Math"/>
                    </w:rPr>
                    <m:t>SAE</m:t>
                  </m:r>
                </m:e>
                <m:sub>
                  <m:r>
                    <w:rPr>
                      <w:rFonts w:ascii="Cambria Math" w:hAnsi="Cambria Math" w:cstheme="majorBidi"/>
                      <w:color w:val="0F4761" w:themeColor="accent1" w:themeShade="BF"/>
                      <w:lang w:val="pt-BR"/>
                    </w:rPr>
                    <m:t>10</m:t>
                  </m:r>
                  <m:r>
                    <w:rPr>
                      <w:rFonts w:ascii="Cambria Math" w:hAnsi="Cambria Math"/>
                    </w:rPr>
                    <m:t>k</m:t>
                  </m:r>
                </m:sub>
                <m:sup>
                  <m:r>
                    <w:rPr>
                      <w:rFonts w:ascii="Cambria Math" w:hAnsi="Cambria Math"/>
                    </w:rPr>
                    <m:t>vacc</m:t>
                  </m:r>
                </m:sup>
              </m:sSubSup>
              <m:d>
                <m:dPr>
                  <m:ctrlPr>
                    <w:rPr>
                      <w:rFonts w:ascii="Cambria Math" w:hAnsi="Cambria Math"/>
                    </w:rPr>
                  </m:ctrlPr>
                </m:dPr>
                <m:e>
                  <m:r>
                    <w:rPr>
                      <w:rFonts w:ascii="Cambria Math" w:hAnsi="Cambria Math"/>
                    </w:rPr>
                    <m:t>a</m:t>
                  </m:r>
                  <m:r>
                    <w:rPr>
                      <w:rFonts w:ascii="Cambria Math" w:hAnsi="Cambria Math" w:cstheme="majorBidi"/>
                      <w:color w:val="0F4761" w:themeColor="accent1" w:themeShade="BF"/>
                      <w:lang w:val="pt-BR"/>
                    </w:rPr>
                    <m:t>,</m:t>
                  </m:r>
                  <m:r>
                    <w:rPr>
                      <w:rFonts w:ascii="Cambria Math" w:hAnsi="Cambria Math"/>
                    </w:rPr>
                    <m:t>k</m:t>
                  </m:r>
                </m:e>
              </m:d>
            </m:den>
          </m:f>
          <m:r>
            <w:rPr>
              <w:rFonts w:ascii="Cambria Math" w:hAnsi="Cambria Math" w:cs="Calibri"/>
              <w:color w:val="0F4761" w:themeColor="accent1" w:themeShade="BF"/>
              <w:lang w:val="pt-BR"/>
            </w:rPr>
            <m:t xml:space="preserve"> </m:t>
          </m:r>
        </m:oMath>
      </m:oMathPara>
    </w:p>
    <w:p w14:paraId="77045AB3" w14:textId="77777777" w:rsidR="00950B91" w:rsidRDefault="00950B91" w:rsidP="00950B91">
      <w:pPr>
        <w:spacing w:line="360" w:lineRule="auto"/>
        <w:rPr>
          <w:rFonts w:ascii="Calibri" w:hAnsi="Calibri" w:cs="Calibri"/>
        </w:rPr>
      </w:pPr>
    </w:p>
    <w:p w14:paraId="7D186A07" w14:textId="77777777" w:rsidR="00950B91" w:rsidRDefault="00000000" w:rsidP="00950B91">
      <w:pPr>
        <w:spacing w:line="360" w:lineRule="auto"/>
        <w:rPr>
          <w:rFonts w:ascii="Calibri" w:hAnsi="Calibri" w:cs="Calibri"/>
        </w:rPr>
      </w:pPr>
      <m:oMathPara>
        <m:oMath>
          <m:sSubSup>
            <m:sSubSupPr>
              <m:ctrlPr>
                <w:rPr>
                  <w:rFonts w:ascii="Cambria Math" w:hAnsi="Cambria Math" w:cs="Calibri"/>
                  <w:i/>
                </w:rPr>
              </m:ctrlPr>
            </m:sSubSupPr>
            <m:e>
              <m:r>
                <w:rPr>
                  <w:rFonts w:ascii="Cambria Math" w:hAnsi="Cambria Math" w:cs="Calibri"/>
                </w:rPr>
                <m:t>BRR</m:t>
              </m:r>
            </m:e>
            <m:sub>
              <m:r>
                <w:rPr>
                  <w:rFonts w:ascii="Cambria Math" w:hAnsi="Cambria Math" w:cs="Calibri"/>
                </w:rPr>
                <m:t>death</m:t>
              </m:r>
            </m:sub>
            <m:sup>
              <m:r>
                <w:rPr>
                  <w:rFonts w:ascii="Cambria Math" w:hAnsi="Cambria Math" w:cs="Calibri"/>
                </w:rPr>
                <m:t>10k</m:t>
              </m:r>
            </m:sup>
          </m:sSubSup>
          <m:d>
            <m:dPr>
              <m:ctrlPr>
                <w:rPr>
                  <w:rFonts w:ascii="Cambria Math" w:hAnsi="Cambria Math" w:cs="Calibri"/>
                  <w:i/>
                </w:rPr>
              </m:ctrlPr>
            </m:dPr>
            <m:e>
              <m:r>
                <w:rPr>
                  <w:rFonts w:ascii="Cambria Math" w:hAnsi="Cambria Math" w:cs="Calibri"/>
                </w:rPr>
                <m:t>s</m:t>
              </m:r>
              <m:r>
                <w:rPr>
                  <w:rFonts w:ascii="Cambria Math" w:hAnsi="Cambria Math" w:cs="Calibri"/>
                  <w:lang w:val="pt-BR"/>
                </w:rPr>
                <m:t>,</m:t>
              </m:r>
              <m:r>
                <w:rPr>
                  <w:rFonts w:ascii="Cambria Math" w:hAnsi="Cambria Math" w:cs="Calibri"/>
                </w:rPr>
                <m:t>a</m:t>
              </m:r>
              <m:r>
                <w:rPr>
                  <w:rFonts w:ascii="Cambria Math" w:hAnsi="Cambria Math" w:cs="Calibri"/>
                  <w:lang w:val="pt-BR"/>
                </w:rPr>
                <m:t>,d,</m:t>
              </m:r>
              <m:r>
                <w:rPr>
                  <w:rFonts w:ascii="Cambria Math" w:hAnsi="Cambria Math" w:cs="Calibri"/>
                </w:rPr>
                <m:t>k</m:t>
              </m:r>
            </m:e>
          </m:d>
          <m:r>
            <w:rPr>
              <w:rFonts w:ascii="Cambria Math" w:hAnsi="Cambria Math" w:cs="Calibri"/>
              <w:lang w:val="pt-BR"/>
            </w:rPr>
            <m:t>=</m:t>
          </m:r>
          <m:f>
            <m:fPr>
              <m:ctrlPr>
                <w:rPr>
                  <w:rFonts w:ascii="Cambria Math" w:hAnsi="Cambria Math" w:cs="Calibri"/>
                  <w:i/>
                </w:rPr>
              </m:ctrlPr>
            </m:fPr>
            <m:num>
              <m:r>
                <w:rPr>
                  <w:rFonts w:ascii="Cambria Math" w:hAnsi="Cambria Math"/>
                </w:rPr>
                <m:t>Benefi</m:t>
              </m:r>
              <m:sSub>
                <m:sSubPr>
                  <m:ctrlPr>
                    <w:rPr>
                      <w:rFonts w:ascii="Cambria Math" w:hAnsi="Cambria Math"/>
                      <w:i/>
                    </w:rPr>
                  </m:ctrlPr>
                </m:sSubPr>
                <m:e>
                  <m:r>
                    <w:rPr>
                      <w:rFonts w:ascii="Cambria Math" w:hAnsi="Cambria Math"/>
                    </w:rPr>
                    <m:t>t</m:t>
                  </m:r>
                </m:e>
                <m:sub>
                  <m:r>
                    <w:rPr>
                      <w:rFonts w:ascii="Cambria Math" w:hAnsi="Cambria Math"/>
                    </w:rPr>
                    <m:t>death</m:t>
                  </m:r>
                </m:sub>
              </m:sSub>
              <m:d>
                <m:dPr>
                  <m:ctrlPr>
                    <w:rPr>
                      <w:rFonts w:ascii="Cambria Math" w:hAnsi="Cambria Math"/>
                    </w:rPr>
                  </m:ctrlPr>
                </m:dPr>
                <m:e>
                  <m:r>
                    <w:rPr>
                      <w:rFonts w:ascii="Cambria Math" w:hAnsi="Cambria Math"/>
                    </w:rPr>
                    <m:t>s</m:t>
                  </m:r>
                  <m:r>
                    <w:rPr>
                      <w:rFonts w:ascii="Cambria Math" w:hAnsi="Cambria Math" w:cstheme="majorBidi"/>
                      <w:color w:val="0F4761" w:themeColor="accent1" w:themeShade="BF"/>
                      <w:lang w:val="pt-BR"/>
                    </w:rPr>
                    <m:t>,</m:t>
                  </m:r>
                  <m:r>
                    <w:rPr>
                      <w:rFonts w:ascii="Cambria Math" w:hAnsi="Cambria Math"/>
                    </w:rPr>
                    <m:t>a</m:t>
                  </m:r>
                  <m:r>
                    <w:rPr>
                      <w:rFonts w:ascii="Cambria Math" w:hAnsi="Cambria Math" w:cstheme="majorBidi"/>
                      <w:color w:val="0F4761" w:themeColor="accent1" w:themeShade="BF"/>
                      <w:lang w:val="pt-BR"/>
                    </w:rPr>
                    <m:t>,</m:t>
                  </m:r>
                  <m:r>
                    <w:rPr>
                      <w:rFonts w:ascii="Cambria Math" w:hAnsi="Cambria Math"/>
                    </w:rPr>
                    <m:t>d</m:t>
                  </m:r>
                </m:e>
              </m:d>
            </m:num>
            <m:den>
              <m:sSubSup>
                <m:sSubSupPr>
                  <m:ctrlPr>
                    <w:rPr>
                      <w:rFonts w:ascii="Cambria Math" w:hAnsi="Cambria Math"/>
                    </w:rPr>
                  </m:ctrlPr>
                </m:sSubSupPr>
                <m:e>
                  <m:r>
                    <w:rPr>
                      <w:rFonts w:ascii="Cambria Math" w:hAnsi="Cambria Math"/>
                    </w:rPr>
                    <m:t>Death</m:t>
                  </m:r>
                </m:e>
                <m:sub>
                  <m:r>
                    <w:rPr>
                      <w:rFonts w:ascii="Cambria Math" w:hAnsi="Cambria Math"/>
                      <w:lang w:val="pt-BR"/>
                    </w:rPr>
                    <m:t>10</m:t>
                  </m:r>
                  <m:r>
                    <w:rPr>
                      <w:rFonts w:ascii="Cambria Math" w:hAnsi="Cambria Math"/>
                    </w:rPr>
                    <m:t>k</m:t>
                  </m:r>
                </m:sub>
                <m:sup>
                  <m:r>
                    <m:rPr>
                      <m:sty m:val="p"/>
                    </m:rPr>
                    <w:rPr>
                      <w:rFonts w:ascii="Cambria Math" w:hAnsi="Cambria Math"/>
                    </w:rPr>
                    <m:t>vacc</m:t>
                  </m:r>
                </m:sup>
              </m:sSubSup>
              <m:d>
                <m:dPr>
                  <m:ctrlPr>
                    <w:rPr>
                      <w:rFonts w:ascii="Cambria Math" w:hAnsi="Cambria Math"/>
                    </w:rPr>
                  </m:ctrlPr>
                </m:dPr>
                <m:e>
                  <m:r>
                    <w:rPr>
                      <w:rFonts w:ascii="Cambria Math" w:hAnsi="Cambria Math"/>
                    </w:rPr>
                    <m:t>a</m:t>
                  </m:r>
                  <m:r>
                    <w:rPr>
                      <w:rFonts w:ascii="Cambria Math" w:hAnsi="Cambria Math"/>
                      <w:lang w:val="pt-BR"/>
                    </w:rPr>
                    <m:t>,</m:t>
                  </m:r>
                  <m:r>
                    <w:rPr>
                      <w:rFonts w:ascii="Cambria Math" w:hAnsi="Cambria Math"/>
                    </w:rPr>
                    <m:t>k</m:t>
                  </m:r>
                </m:e>
              </m:d>
            </m:den>
          </m:f>
        </m:oMath>
      </m:oMathPara>
    </w:p>
    <w:p w14:paraId="2CA8890D" w14:textId="77777777" w:rsidR="00950B91" w:rsidRDefault="00950B91" w:rsidP="00950B91">
      <w:pPr>
        <w:spacing w:line="360" w:lineRule="auto"/>
        <w:rPr>
          <w:rFonts w:ascii="Calibri" w:hAnsi="Calibri" w:cs="Calibri"/>
        </w:rPr>
      </w:pPr>
    </w:p>
    <w:p w14:paraId="589E90F6" w14:textId="77777777" w:rsidR="00950B91" w:rsidRDefault="00000000" w:rsidP="00950B91">
      <w:pPr>
        <w:spacing w:line="360" w:lineRule="auto"/>
        <w:rPr>
          <w:rFonts w:ascii="Calibri" w:hAnsi="Calibri" w:cs="Calibri"/>
        </w:rPr>
      </w:pPr>
      <m:oMathPara>
        <m:oMath>
          <m:sSubSup>
            <m:sSubSupPr>
              <m:ctrlPr>
                <w:rPr>
                  <w:rFonts w:ascii="Cambria Math" w:hAnsi="Cambria Math" w:cs="Calibri"/>
                  <w:i/>
                </w:rPr>
              </m:ctrlPr>
            </m:sSubSupPr>
            <m:e>
              <m:r>
                <w:rPr>
                  <w:rFonts w:ascii="Cambria Math" w:hAnsi="Cambria Math" w:cs="Calibri"/>
                </w:rPr>
                <m:t>BRR</m:t>
              </m:r>
            </m:e>
            <m:sub>
              <m:r>
                <w:rPr>
                  <w:rFonts w:ascii="Cambria Math" w:hAnsi="Cambria Math" w:cs="Calibri"/>
                </w:rPr>
                <m:t>DALY</m:t>
              </m:r>
            </m:sub>
            <m:sup>
              <m:r>
                <w:rPr>
                  <w:rFonts w:ascii="Cambria Math" w:hAnsi="Cambria Math" w:cs="Calibri"/>
                </w:rPr>
                <m:t>10k</m:t>
              </m:r>
            </m:sup>
          </m:sSubSup>
          <m:d>
            <m:dPr>
              <m:ctrlPr>
                <w:rPr>
                  <w:rFonts w:ascii="Cambria Math" w:hAnsi="Cambria Math" w:cs="Calibri"/>
                  <w:i/>
                </w:rPr>
              </m:ctrlPr>
            </m:dPr>
            <m:e>
              <m:r>
                <w:rPr>
                  <w:rFonts w:ascii="Cambria Math" w:hAnsi="Cambria Math" w:cs="Calibri"/>
                </w:rPr>
                <m:t>s</m:t>
              </m:r>
              <m:r>
                <w:rPr>
                  <w:rFonts w:ascii="Cambria Math" w:hAnsi="Cambria Math" w:cs="Calibri"/>
                  <w:lang w:val="pt-BR"/>
                </w:rPr>
                <m:t>,</m:t>
              </m:r>
              <m:r>
                <w:rPr>
                  <w:rFonts w:ascii="Cambria Math" w:hAnsi="Cambria Math" w:cs="Calibri"/>
                </w:rPr>
                <m:t>a</m:t>
              </m:r>
              <m:r>
                <w:rPr>
                  <w:rFonts w:ascii="Cambria Math" w:hAnsi="Cambria Math" w:cs="Calibri"/>
                  <w:lang w:val="pt-BR"/>
                </w:rPr>
                <m:t>,d,</m:t>
              </m:r>
              <m:r>
                <w:rPr>
                  <w:rFonts w:ascii="Cambria Math" w:hAnsi="Cambria Math" w:cs="Calibri"/>
                </w:rPr>
                <m:t>k</m:t>
              </m:r>
            </m:e>
          </m:d>
          <m:r>
            <w:rPr>
              <w:rFonts w:ascii="Cambria Math" w:hAnsi="Cambria Math" w:cs="Calibri"/>
              <w:lang w:val="pt-BR"/>
            </w:rPr>
            <m:t>=</m:t>
          </m:r>
          <m:f>
            <m:fPr>
              <m:ctrlPr>
                <w:rPr>
                  <w:rFonts w:ascii="Cambria Math" w:hAnsi="Cambria Math" w:cs="Calibri"/>
                  <w:i/>
                </w:rPr>
              </m:ctrlPr>
            </m:fPr>
            <m:num>
              <m:r>
                <w:rPr>
                  <w:rFonts w:ascii="Cambria Math" w:hAnsi="Cambria Math"/>
                </w:rPr>
                <m:t>Benefi</m:t>
              </m:r>
              <m:sSub>
                <m:sSubPr>
                  <m:ctrlPr>
                    <w:rPr>
                      <w:rFonts w:ascii="Cambria Math" w:hAnsi="Cambria Math"/>
                      <w:i/>
                    </w:rPr>
                  </m:ctrlPr>
                </m:sSubPr>
                <m:e>
                  <m:r>
                    <w:rPr>
                      <w:rFonts w:ascii="Cambria Math" w:hAnsi="Cambria Math"/>
                    </w:rPr>
                    <m:t>t</m:t>
                  </m:r>
                </m:e>
                <m:sub>
                  <m:r>
                    <w:rPr>
                      <w:rFonts w:ascii="Cambria Math" w:hAnsi="Cambria Math"/>
                    </w:rPr>
                    <m:t>daly</m:t>
                  </m:r>
                </m:sub>
              </m:sSub>
              <m:d>
                <m:dPr>
                  <m:ctrlPr>
                    <w:rPr>
                      <w:rFonts w:ascii="Cambria Math" w:hAnsi="Cambria Math"/>
                    </w:rPr>
                  </m:ctrlPr>
                </m:dPr>
                <m:e>
                  <m:r>
                    <w:rPr>
                      <w:rFonts w:ascii="Cambria Math" w:hAnsi="Cambria Math"/>
                    </w:rPr>
                    <m:t>s</m:t>
                  </m:r>
                  <m:r>
                    <w:rPr>
                      <w:rFonts w:ascii="Cambria Math" w:hAnsi="Cambria Math" w:cstheme="majorBidi"/>
                      <w:color w:val="0F4761" w:themeColor="accent1" w:themeShade="BF"/>
                      <w:lang w:val="pt-BR"/>
                    </w:rPr>
                    <m:t>,</m:t>
                  </m:r>
                  <m:r>
                    <w:rPr>
                      <w:rFonts w:ascii="Cambria Math" w:hAnsi="Cambria Math"/>
                    </w:rPr>
                    <m:t>a</m:t>
                  </m:r>
                  <m:r>
                    <w:rPr>
                      <w:rFonts w:ascii="Cambria Math" w:hAnsi="Cambria Math" w:cstheme="majorBidi"/>
                      <w:color w:val="0F4761" w:themeColor="accent1" w:themeShade="BF"/>
                      <w:lang w:val="pt-BR"/>
                    </w:rPr>
                    <m:t>,</m:t>
                  </m:r>
                  <m:r>
                    <w:rPr>
                      <w:rFonts w:ascii="Cambria Math" w:hAnsi="Cambria Math"/>
                    </w:rPr>
                    <m:t>d</m:t>
                  </m:r>
                </m:e>
              </m:d>
            </m:num>
            <m:den>
              <m:sSubSup>
                <m:sSubSupPr>
                  <m:ctrlPr>
                    <w:rPr>
                      <w:rFonts w:ascii="Cambria Math" w:hAnsi="Cambria Math"/>
                    </w:rPr>
                  </m:ctrlPr>
                </m:sSubSupPr>
                <m:e>
                  <m:r>
                    <w:rPr>
                      <w:rFonts w:ascii="Cambria Math" w:hAnsi="Cambria Math"/>
                    </w:rPr>
                    <m:t>DALY</m:t>
                  </m:r>
                </m:e>
                <m:sub>
                  <m:r>
                    <w:rPr>
                      <w:rFonts w:ascii="Cambria Math" w:hAnsi="Cambria Math"/>
                      <w:lang w:val="pt-BR"/>
                    </w:rPr>
                    <m:t>10</m:t>
                  </m:r>
                  <m:r>
                    <w:rPr>
                      <w:rFonts w:ascii="Cambria Math" w:hAnsi="Cambria Math"/>
                    </w:rPr>
                    <m:t>k</m:t>
                  </m:r>
                </m:sub>
                <m:sup>
                  <m:r>
                    <m:rPr>
                      <m:sty m:val="p"/>
                    </m:rPr>
                    <w:rPr>
                      <w:rFonts w:ascii="Cambria Math" w:hAnsi="Cambria Math"/>
                    </w:rPr>
                    <m:t>vacc</m:t>
                  </m:r>
                </m:sup>
              </m:sSubSup>
              <m:d>
                <m:dPr>
                  <m:ctrlPr>
                    <w:rPr>
                      <w:rFonts w:ascii="Cambria Math" w:hAnsi="Cambria Math"/>
                    </w:rPr>
                  </m:ctrlPr>
                </m:dPr>
                <m:e>
                  <m:r>
                    <w:rPr>
                      <w:rFonts w:ascii="Cambria Math" w:hAnsi="Cambria Math"/>
                    </w:rPr>
                    <m:t>a,k</m:t>
                  </m:r>
                </m:e>
              </m:d>
            </m:den>
          </m:f>
        </m:oMath>
      </m:oMathPara>
    </w:p>
    <w:p w14:paraId="30BE3E13" w14:textId="77777777" w:rsidR="00950B91" w:rsidRPr="00950B91" w:rsidRDefault="00950B91" w:rsidP="00950B91">
      <w:pPr>
        <w:rPr>
          <w:rFonts w:ascii="Calibri" w:eastAsia="Malgun Gothic" w:hAnsi="Calibri" w:cs="Calibri"/>
          <w:i/>
          <w:sz w:val="22"/>
          <w:szCs w:val="22"/>
          <w:lang w:eastAsia="ko-KR"/>
        </w:rPr>
      </w:pPr>
    </w:p>
    <w:p w14:paraId="0D6026D6" w14:textId="77777777" w:rsidR="00950B91" w:rsidRDefault="00950B91" w:rsidP="00950B91">
      <w:pPr>
        <w:rPr>
          <w:rFonts w:ascii="Calibri" w:hAnsi="Calibri" w:cs="Calibri"/>
          <w:i/>
          <w:sz w:val="22"/>
          <w:szCs w:val="22"/>
        </w:rPr>
      </w:pPr>
    </w:p>
    <w:p w14:paraId="7E0F8B30" w14:textId="77777777" w:rsidR="00950B91" w:rsidRDefault="00950B91" w:rsidP="00950B91">
      <w:pPr>
        <w:rPr>
          <w:rFonts w:eastAsia="Malgun Gothic"/>
          <w:lang w:eastAsia="ko-KR"/>
        </w:rPr>
      </w:pPr>
    </w:p>
    <w:p w14:paraId="6CD73C0F" w14:textId="77777777" w:rsidR="00950B91" w:rsidRDefault="00950B91" w:rsidP="00950B91">
      <w:pPr>
        <w:rPr>
          <w:rFonts w:eastAsia="Malgun Gothic"/>
          <w:lang w:eastAsia="ko-KR"/>
        </w:rPr>
        <w:sectPr w:rsidR="00950B91" w:rsidSect="00950B91">
          <w:pgSz w:w="11906" w:h="16838"/>
          <w:pgMar w:top="1985" w:right="1701" w:bottom="1701" w:left="1701" w:header="720" w:footer="720" w:gutter="0"/>
          <w:lnNumType w:countBy="5" w:restart="continuous"/>
          <w:cols w:space="720"/>
          <w:docGrid w:linePitch="360"/>
        </w:sectPr>
      </w:pPr>
    </w:p>
    <w:p w14:paraId="1827F8B3" w14:textId="0CCB9B2D" w:rsidR="00950B91" w:rsidRDefault="00950B91" w:rsidP="00950B91">
      <w:pPr>
        <w:pStyle w:val="figure"/>
        <w:rPr>
          <w:rFonts w:eastAsiaTheme="minorEastAsia"/>
        </w:rPr>
      </w:pPr>
      <w:r>
        <w:rPr>
          <w:rFonts w:eastAsiaTheme="minorEastAsia" w:hint="eastAsia"/>
        </w:rPr>
        <w:lastRenderedPageBreak/>
        <w:t>Benefit risk assessment equations for outbreak response immunisation</w:t>
      </w:r>
    </w:p>
    <w:p w14:paraId="507C9835" w14:textId="77777777" w:rsidR="00950B91" w:rsidRDefault="00950B91" w:rsidP="00950B91">
      <w:pPr>
        <w:pStyle w:val="6"/>
      </w:pPr>
      <w:r>
        <w:rPr>
          <w:rFonts w:hint="eastAsia"/>
        </w:rPr>
        <w:t xml:space="preserve">Benefit: outcomes averted per 10,000 vaccinated individuals </w:t>
      </w:r>
    </w:p>
    <w:p w14:paraId="56E81766" w14:textId="77777777" w:rsidR="00950B91" w:rsidRDefault="00950B91" w:rsidP="00950B91"/>
    <w:p w14:paraId="5FB9CB16" w14:textId="0615DBB3" w:rsidR="00950B91" w:rsidRPr="00950B91" w:rsidRDefault="00950B91" w:rsidP="00950B91">
      <w:pPr>
        <w:spacing w:line="360" w:lineRule="auto"/>
        <w:rPr>
          <w:rFonts w:ascii="Calibri" w:eastAsia="Malgun Gothic" w:hAnsi="Calibri" w:cs="Calibri"/>
          <w:sz w:val="22"/>
          <w:szCs w:val="22"/>
          <w:lang w:eastAsia="ko-KR"/>
        </w:rPr>
      </w:pPr>
      <w:r w:rsidRPr="000B14D2">
        <w:rPr>
          <w:rFonts w:ascii="Calibri" w:hAnsi="Calibri" w:cs="Calibri"/>
          <w:sz w:val="22"/>
          <w:szCs w:val="22"/>
        </w:rPr>
        <w:t>In outbreak setting, burden is obtained from</w:t>
      </w:r>
      <w:r>
        <w:rPr>
          <w:rFonts w:ascii="Calibri" w:hAnsi="Calibri" w:cs="Calibri" w:hint="eastAsia"/>
          <w:sz w:val="22"/>
          <w:szCs w:val="22"/>
        </w:rPr>
        <w:t xml:space="preserve"> age-structured</w:t>
      </w:r>
      <w:r w:rsidRPr="000B14D2">
        <w:rPr>
          <w:rFonts w:ascii="Calibri" w:hAnsi="Calibri" w:cs="Calibri"/>
          <w:sz w:val="22"/>
          <w:szCs w:val="22"/>
        </w:rPr>
        <w:t xml:space="preserve"> SEIRV </w:t>
      </w:r>
      <w:r>
        <w:rPr>
          <w:rFonts w:ascii="Calibri" w:hAnsi="Calibri" w:cs="Calibri" w:hint="eastAsia"/>
          <w:sz w:val="22"/>
          <w:szCs w:val="22"/>
        </w:rPr>
        <w:t xml:space="preserve">model </w:t>
      </w:r>
      <w:r w:rsidRPr="000B14D2">
        <w:rPr>
          <w:rFonts w:ascii="Calibri" w:hAnsi="Calibri" w:cs="Calibri"/>
          <w:sz w:val="22"/>
          <w:szCs w:val="22"/>
        </w:rPr>
        <w:t xml:space="preserve">simulations under counterfactual (no vaccination) and vaccination scenarios with </w:t>
      </w:r>
      <w:r>
        <w:rPr>
          <w:rFonts w:ascii="Calibri" w:hAnsi="Calibri" w:cs="Calibri" w:hint="eastAsia"/>
          <w:sz w:val="22"/>
          <w:szCs w:val="22"/>
        </w:rPr>
        <w:t xml:space="preserve">vaccine coverage. </w:t>
      </w:r>
    </w:p>
    <w:p w14:paraId="75B0F204" w14:textId="77777777" w:rsidR="00950B91" w:rsidRDefault="00950B91" w:rsidP="00950B91">
      <w:pPr>
        <w:pStyle w:val="figure"/>
        <w:spacing w:line="360" w:lineRule="auto"/>
        <w:rPr>
          <w:rFonts w:eastAsiaTheme="minorEastAsia"/>
          <w:i w:val="0"/>
          <w:color w:val="auto"/>
        </w:rPr>
      </w:pPr>
      <w:r>
        <w:rPr>
          <w:rFonts w:eastAsiaTheme="minorEastAsia" w:hint="eastAsia"/>
          <w:i w:val="0"/>
          <w:color w:val="auto"/>
        </w:rPr>
        <w:t xml:space="preserve">For each probabilistic draw </w:t>
      </w:r>
      <m:oMath>
        <m:r>
          <w:rPr>
            <w:rFonts w:ascii="Cambria Math" w:eastAsiaTheme="minorEastAsia" w:hAnsi="Cambria Math"/>
            <w:color w:val="auto"/>
          </w:rPr>
          <m:t>k</m:t>
        </m:r>
      </m:oMath>
      <w:r>
        <w:rPr>
          <w:rFonts w:eastAsiaTheme="minorEastAsia" w:hint="eastAsia"/>
          <w:i w:val="0"/>
          <w:color w:val="auto"/>
        </w:rPr>
        <w:t xml:space="preserve">,state </w:t>
      </w:r>
      <m:oMath>
        <m:r>
          <w:rPr>
            <w:rFonts w:ascii="Cambria Math" w:eastAsiaTheme="minorEastAsia" w:hAnsi="Cambria Math"/>
            <w:color w:val="auto"/>
          </w:rPr>
          <m:t>s</m:t>
        </m:r>
      </m:oMath>
      <w:r>
        <w:rPr>
          <w:rFonts w:eastAsiaTheme="minorEastAsia" w:hint="eastAsia"/>
          <w:i w:val="0"/>
          <w:color w:val="auto"/>
        </w:rPr>
        <w:t xml:space="preserve">, age group </w:t>
      </w:r>
      <m:oMath>
        <m:r>
          <w:rPr>
            <w:rFonts w:ascii="Cambria Math" w:eastAsiaTheme="minorEastAsia" w:hAnsi="Cambria Math"/>
            <w:color w:val="auto"/>
          </w:rPr>
          <m:t>a</m:t>
        </m:r>
      </m:oMath>
      <w:r>
        <w:rPr>
          <w:rFonts w:eastAsiaTheme="minorEastAsia" w:hint="eastAsia"/>
          <w:i w:val="0"/>
          <w:color w:val="auto"/>
        </w:rPr>
        <w:t xml:space="preserve">, Vaccine protection mechanism </w:t>
      </w:r>
      <m:oMath>
        <m:r>
          <w:rPr>
            <w:rFonts w:ascii="Cambria Math" w:eastAsiaTheme="minorEastAsia" w:hAnsi="Cambria Math"/>
            <w:color w:val="auto"/>
          </w:rPr>
          <m:t>v,</m:t>
        </m:r>
      </m:oMath>
      <w:r>
        <w:rPr>
          <w:rFonts w:eastAsiaTheme="minorEastAsia" w:hint="eastAsia"/>
          <w:i w:val="0"/>
          <w:color w:val="auto"/>
        </w:rPr>
        <w:t xml:space="preserve"> the estimated benefit is the difference in true disease burden between pre- and post- vaccination states, expressed per 10,000 vaccinated individuals. </w:t>
      </w:r>
    </w:p>
    <w:p w14:paraId="20417A4B" w14:textId="77777777" w:rsidR="00950B91" w:rsidRDefault="00950B91" w:rsidP="00950B91">
      <w:pPr>
        <w:pStyle w:val="figure"/>
        <w:spacing w:line="360" w:lineRule="auto"/>
        <w:rPr>
          <w:rFonts w:eastAsiaTheme="minorEastAsia"/>
          <w:i w:val="0"/>
          <w:color w:val="auto"/>
        </w:rPr>
      </w:pPr>
      <w:r>
        <w:rPr>
          <w:rFonts w:eastAsiaTheme="minorEastAsia" w:hint="eastAsia"/>
          <w:i w:val="0"/>
          <w:color w:val="auto"/>
        </w:rPr>
        <w:t xml:space="preserve">True symptomatic burden </w:t>
      </w:r>
      <m:oMath>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a,t,s,l</m:t>
            </m:r>
          </m:sub>
          <m:sup>
            <m:r>
              <w:rPr>
                <w:rFonts w:ascii="Cambria Math" w:eastAsiaTheme="minorEastAsia" w:hAnsi="Cambria Math"/>
                <w:color w:val="auto"/>
              </w:rPr>
              <m:t xml:space="preserve">true_symp </m:t>
            </m:r>
          </m:sup>
        </m:sSubSup>
      </m:oMath>
      <w:r>
        <w:rPr>
          <w:rFonts w:eastAsiaTheme="minorEastAsia" w:hint="eastAsia"/>
          <w:i w:val="0"/>
          <w:color w:val="auto"/>
        </w:rPr>
        <w:t xml:space="preserve"> was estimated by applying model-predicted state-specific reporting rates </w:t>
      </w:r>
      <m:oMath>
        <m:sSub>
          <m:sSubPr>
            <m:ctrlPr>
              <w:rPr>
                <w:rFonts w:ascii="Cambria Math" w:eastAsiaTheme="minorEastAsia" w:hAnsi="Cambria Math"/>
                <w:color w:val="auto"/>
              </w:rPr>
            </m:ctrlPr>
          </m:sSubPr>
          <m:e>
            <m:r>
              <w:rPr>
                <w:rFonts w:ascii="Cambria Math" w:eastAsiaTheme="minorEastAsia" w:hAnsi="Cambria Math"/>
                <w:color w:val="auto"/>
              </w:rPr>
              <m:t>ρ</m:t>
            </m:r>
          </m:e>
          <m:sub>
            <m:r>
              <w:rPr>
                <w:rFonts w:ascii="Cambria Math" w:eastAsiaTheme="minorEastAsia" w:hAnsi="Cambria Math"/>
                <w:color w:val="auto"/>
              </w:rPr>
              <m:t>s,k</m:t>
            </m:r>
          </m:sub>
        </m:sSub>
      </m:oMath>
      <w:r>
        <w:rPr>
          <w:rFonts w:eastAsiaTheme="minorEastAsia" w:hint="eastAsia"/>
          <w:i w:val="0"/>
          <w:color w:val="auto"/>
        </w:rPr>
        <w:t xml:space="preserve"> estimated </w:t>
      </w:r>
      <w:r>
        <w:rPr>
          <w:rFonts w:eastAsiaTheme="minorEastAsia"/>
          <w:i w:val="0"/>
          <w:color w:val="auto"/>
        </w:rPr>
        <w:t>during</w:t>
      </w:r>
      <w:r>
        <w:rPr>
          <w:rFonts w:eastAsiaTheme="minorEastAsia" w:hint="eastAsia"/>
          <w:i w:val="0"/>
          <w:color w:val="auto"/>
        </w:rPr>
        <w:t xml:space="preserve"> model fitting. </w:t>
      </w:r>
    </w:p>
    <w:p w14:paraId="0AFD4606" w14:textId="77777777" w:rsidR="00950B91" w:rsidRPr="003839B0" w:rsidRDefault="00000000" w:rsidP="00950B91">
      <w:pPr>
        <w:pStyle w:val="figure"/>
        <w:spacing w:line="360" w:lineRule="auto"/>
        <w:rPr>
          <w:rFonts w:eastAsiaTheme="minorEastAsia"/>
          <w:i w:val="0"/>
          <w:color w:val="auto"/>
        </w:rPr>
      </w:pPr>
      <m:oMathPara>
        <m:oMath>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a,t,s,l</m:t>
              </m:r>
            </m:sub>
            <m:sup>
              <m:r>
                <w:rPr>
                  <w:rFonts w:ascii="Cambria Math" w:eastAsiaTheme="minorEastAsia" w:hAnsi="Cambria Math"/>
                  <w:color w:val="auto"/>
                </w:rPr>
                <m:t xml:space="preserve">true_symp </m:t>
              </m:r>
            </m:sup>
          </m:sSubSup>
          <m:r>
            <w:rPr>
              <w:rFonts w:ascii="Cambria Math" w:eastAsiaTheme="minorEastAsia" w:hAnsi="Cambria Math"/>
              <w:color w:val="auto"/>
            </w:rPr>
            <m:t>=</m:t>
          </m:r>
          <m:f>
            <m:fPr>
              <m:ctrlPr>
                <w:rPr>
                  <w:rFonts w:ascii="Cambria Math" w:eastAsiaTheme="minorEastAsia" w:hAnsi="Cambria Math"/>
                  <w:color w:val="auto"/>
                </w:rPr>
              </m:ctrlPr>
            </m:fPr>
            <m:num>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a,t,s,k</m:t>
                  </m:r>
                </m:sub>
                <m:sup>
                  <m:r>
                    <w:rPr>
                      <w:rFonts w:ascii="Cambria Math" w:eastAsiaTheme="minorEastAsia" w:hAnsi="Cambria Math"/>
                      <w:color w:val="auto"/>
                    </w:rPr>
                    <m:t>symp</m:t>
                  </m:r>
                </m:sup>
              </m:sSubSup>
            </m:num>
            <m:den>
              <m:sSub>
                <m:sSubPr>
                  <m:ctrlPr>
                    <w:rPr>
                      <w:rFonts w:ascii="Cambria Math" w:eastAsiaTheme="minorEastAsia" w:hAnsi="Cambria Math"/>
                      <w:color w:val="auto"/>
                    </w:rPr>
                  </m:ctrlPr>
                </m:sSubPr>
                <m:e>
                  <m:r>
                    <w:rPr>
                      <w:rFonts w:ascii="Cambria Math" w:eastAsiaTheme="minorEastAsia" w:hAnsi="Cambria Math"/>
                      <w:color w:val="auto"/>
                    </w:rPr>
                    <m:t>ρ</m:t>
                  </m:r>
                </m:e>
                <m:sub>
                  <m:r>
                    <w:rPr>
                      <w:rFonts w:ascii="Cambria Math" w:eastAsiaTheme="minorEastAsia" w:hAnsi="Cambria Math"/>
                      <w:color w:val="auto"/>
                    </w:rPr>
                    <m:t>s,k</m:t>
                  </m:r>
                </m:sub>
              </m:sSub>
            </m:den>
          </m:f>
        </m:oMath>
      </m:oMathPara>
    </w:p>
    <w:p w14:paraId="3173FF31" w14:textId="77777777" w:rsidR="00950B91" w:rsidRDefault="00950B91" w:rsidP="00950B91">
      <w:pPr>
        <w:pStyle w:val="figure"/>
        <w:spacing w:line="360" w:lineRule="auto"/>
        <w:rPr>
          <w:rFonts w:eastAsiaTheme="minorEastAsia"/>
          <w:i w:val="0"/>
          <w:color w:val="auto"/>
        </w:rPr>
      </w:pPr>
      <w:r>
        <w:rPr>
          <w:rFonts w:eastAsiaTheme="minorEastAsia" w:hint="eastAsia"/>
          <w:i w:val="0"/>
          <w:color w:val="auto"/>
        </w:rPr>
        <w:t>For age group a, hospitalisations and deaths from chikungunya infections are estimated as:</w:t>
      </w:r>
    </w:p>
    <w:p w14:paraId="4A11B851" w14:textId="77777777" w:rsidR="00950B91" w:rsidRDefault="00000000" w:rsidP="00950B91">
      <w:pPr>
        <w:pStyle w:val="figure"/>
        <w:spacing w:line="360" w:lineRule="auto"/>
        <w:rPr>
          <w:rFonts w:eastAsiaTheme="minorEastAsia"/>
          <w:i w:val="0"/>
          <w:color w:val="auto"/>
        </w:rPr>
      </w:pPr>
      <m:oMathPara>
        <m:oMath>
          <m:sSub>
            <m:sSubPr>
              <m:ctrlPr>
                <w:rPr>
                  <w:rFonts w:ascii="Cambria Math" w:eastAsiaTheme="minorEastAsia" w:hAnsi="Cambria Math"/>
                  <w:color w:val="auto"/>
                </w:rPr>
              </m:ctrlPr>
            </m:sSubPr>
            <m:e>
              <m:r>
                <w:rPr>
                  <w:rFonts w:ascii="Cambria Math" w:eastAsiaTheme="minorEastAsia" w:hAnsi="Cambria Math"/>
                  <w:color w:val="auto"/>
                </w:rPr>
                <m:t>Hosp</m:t>
              </m:r>
            </m:e>
            <m:sub>
              <m:r>
                <w:rPr>
                  <w:rFonts w:ascii="Cambria Math" w:eastAsiaTheme="minorEastAsia" w:hAnsi="Cambria Math"/>
                  <w:color w:val="auto"/>
                </w:rPr>
                <m:t>a,k</m:t>
              </m:r>
            </m:sub>
          </m:sSub>
          <m:r>
            <w:rPr>
              <w:rFonts w:ascii="Cambria Math" w:eastAsiaTheme="minorEastAsia" w:hAnsi="Cambria Math"/>
              <w:color w:val="auto"/>
            </w:rPr>
            <m:t xml:space="preserve">= </m:t>
          </m:r>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a,k</m:t>
              </m:r>
            </m:sub>
            <m:sup>
              <m:r>
                <w:rPr>
                  <w:rFonts w:ascii="Cambria Math" w:eastAsiaTheme="minorEastAsia" w:hAnsi="Cambria Math"/>
                  <w:color w:val="auto"/>
                </w:rPr>
                <m:t>symp</m:t>
              </m:r>
            </m:sup>
          </m:sSubSup>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h</m:t>
              </m:r>
            </m:e>
            <m:sub>
              <m:r>
                <w:rPr>
                  <w:rFonts w:ascii="Cambria Math" w:eastAsiaTheme="minorEastAsia" w:hAnsi="Cambria Math"/>
                  <w:color w:val="auto"/>
                </w:rPr>
                <m:t>a</m:t>
              </m:r>
            </m:sub>
          </m:sSub>
        </m:oMath>
      </m:oMathPara>
    </w:p>
    <w:p w14:paraId="24D8DA23" w14:textId="77777777" w:rsidR="00950B91" w:rsidRPr="00753E74" w:rsidRDefault="00950B91" w:rsidP="00950B91">
      <w:pPr>
        <w:pStyle w:val="figure"/>
        <w:spacing w:line="360" w:lineRule="auto"/>
        <w:rPr>
          <w:rFonts w:eastAsiaTheme="minorEastAsia"/>
          <w:i w:val="0"/>
          <w:color w:val="auto"/>
        </w:rPr>
      </w:pPr>
      <m:oMathPara>
        <m:oMath>
          <m:r>
            <w:rPr>
              <w:rFonts w:ascii="Cambria Math" w:eastAsiaTheme="minorEastAsia" w:hAnsi="Cambria Math"/>
              <w:color w:val="auto"/>
            </w:rPr>
            <m:t>N</m:t>
          </m:r>
          <m:sSub>
            <m:sSubPr>
              <m:ctrlPr>
                <w:rPr>
                  <w:rFonts w:ascii="Cambria Math" w:eastAsiaTheme="minorEastAsia" w:hAnsi="Cambria Math"/>
                  <w:color w:val="auto"/>
                </w:rPr>
              </m:ctrlPr>
            </m:sSubPr>
            <m:e>
              <m:r>
                <w:rPr>
                  <w:rFonts w:ascii="Cambria Math" w:eastAsiaTheme="minorEastAsia" w:hAnsi="Cambria Math"/>
                  <w:color w:val="auto"/>
                </w:rPr>
                <m:t>onhosp</m:t>
              </m:r>
            </m:e>
            <m:sub>
              <m:r>
                <w:rPr>
                  <w:rFonts w:ascii="Cambria Math" w:eastAsiaTheme="minorEastAsia" w:hAnsi="Cambria Math"/>
                  <w:color w:val="auto"/>
                </w:rPr>
                <m:t>a,k</m:t>
              </m:r>
            </m:sub>
          </m:sSub>
          <m:r>
            <w:rPr>
              <w:rFonts w:ascii="Cambria Math" w:eastAsiaTheme="minorEastAsia" w:hAnsi="Cambria Math"/>
              <w:color w:val="auto"/>
            </w:rPr>
            <m:t>=</m:t>
          </m:r>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a,k</m:t>
              </m:r>
            </m:sub>
            <m:sup>
              <m:r>
                <w:rPr>
                  <w:rFonts w:ascii="Cambria Math" w:eastAsiaTheme="minorEastAsia" w:hAnsi="Cambria Math"/>
                  <w:color w:val="auto"/>
                </w:rPr>
                <m:t>symp</m:t>
              </m:r>
            </m:sup>
          </m:sSubSup>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(1-</m:t>
              </m:r>
              <m:r>
                <w:rPr>
                  <w:rFonts w:ascii="Cambria Math" w:eastAsiaTheme="minorEastAsia" w:hAnsi="Cambria Math"/>
                  <w:color w:val="auto"/>
                </w:rPr>
                <m:t>h</m:t>
              </m:r>
            </m:e>
            <m:sub>
              <m:r>
                <w:rPr>
                  <w:rFonts w:ascii="Cambria Math" w:eastAsiaTheme="minorEastAsia" w:hAnsi="Cambria Math"/>
                  <w:color w:val="auto"/>
                </w:rPr>
                <m:t>a</m:t>
              </m:r>
            </m:sub>
          </m:sSub>
          <m:r>
            <w:rPr>
              <w:rFonts w:ascii="Cambria Math" w:eastAsiaTheme="minorEastAsia" w:hAnsi="Cambria Math"/>
              <w:color w:val="auto"/>
            </w:rPr>
            <m:t xml:space="preserve">)   </m:t>
          </m:r>
        </m:oMath>
      </m:oMathPara>
    </w:p>
    <w:p w14:paraId="2E353AF8" w14:textId="77777777" w:rsidR="00950B91" w:rsidRPr="007105D7" w:rsidRDefault="00950B91" w:rsidP="00950B91">
      <w:pPr>
        <w:pStyle w:val="figure"/>
        <w:spacing w:line="360" w:lineRule="auto"/>
        <w:rPr>
          <w:rFonts w:eastAsiaTheme="minorEastAsia"/>
          <w:i w:val="0"/>
          <w:color w:val="auto"/>
        </w:rPr>
      </w:pPr>
      <m:oMathPara>
        <m:oMath>
          <m:r>
            <w:rPr>
              <w:rFonts w:ascii="Cambria Math" w:eastAsiaTheme="minorEastAsia" w:hAnsi="Cambria Math"/>
              <w:color w:val="auto"/>
            </w:rPr>
            <m:t>Suba</m:t>
          </m:r>
          <m:sSub>
            <m:sSubPr>
              <m:ctrlPr>
                <w:rPr>
                  <w:rFonts w:ascii="Cambria Math" w:eastAsiaTheme="minorEastAsia" w:hAnsi="Cambria Math"/>
                  <w:color w:val="auto"/>
                </w:rPr>
              </m:ctrlPr>
            </m:sSubPr>
            <m:e>
              <m:r>
                <w:rPr>
                  <w:rFonts w:ascii="Cambria Math" w:eastAsiaTheme="minorEastAsia" w:hAnsi="Cambria Math"/>
                  <w:color w:val="auto"/>
                </w:rPr>
                <m:t>c</m:t>
              </m:r>
            </m:e>
            <m:sub>
              <m:r>
                <w:rPr>
                  <w:rFonts w:ascii="Cambria Math" w:eastAsiaTheme="minorEastAsia" w:hAnsi="Cambria Math"/>
                  <w:color w:val="auto"/>
                </w:rPr>
                <m:t>a,k</m:t>
              </m:r>
            </m:sub>
          </m:sSub>
          <m:r>
            <w:rPr>
              <w:rFonts w:ascii="Cambria Math" w:eastAsiaTheme="minorEastAsia" w:hAnsi="Cambria Math"/>
              <w:color w:val="auto"/>
            </w:rPr>
            <m:t>=</m:t>
          </m:r>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a,k</m:t>
              </m:r>
            </m:sub>
            <m:sup>
              <m:r>
                <w:rPr>
                  <w:rFonts w:ascii="Cambria Math" w:eastAsiaTheme="minorEastAsia" w:hAnsi="Cambria Math"/>
                  <w:color w:val="auto"/>
                </w:rPr>
                <m:t>symp</m:t>
              </m:r>
            </m:sup>
          </m:sSubSup>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π</m:t>
              </m:r>
            </m:e>
            <m:sub>
              <m:r>
                <w:rPr>
                  <w:rFonts w:ascii="Cambria Math" w:eastAsiaTheme="minorEastAsia" w:hAnsi="Cambria Math"/>
                  <w:color w:val="auto"/>
                </w:rPr>
                <m:t>sub</m:t>
              </m:r>
            </m:sub>
          </m:sSub>
          <m:r>
            <w:rPr>
              <w:rFonts w:ascii="Cambria Math" w:eastAsiaTheme="minorEastAsia" w:hAnsi="Cambria Math"/>
              <w:color w:val="auto"/>
            </w:rPr>
            <m:t xml:space="preserve">   </m:t>
          </m:r>
        </m:oMath>
      </m:oMathPara>
    </w:p>
    <w:p w14:paraId="4B241628" w14:textId="77777777" w:rsidR="00950B91" w:rsidRPr="00C15F71" w:rsidRDefault="00000000" w:rsidP="00950B91">
      <w:pPr>
        <w:pStyle w:val="figure"/>
        <w:spacing w:line="360" w:lineRule="auto"/>
        <w:rPr>
          <w:rFonts w:eastAsiaTheme="minorEastAsia"/>
          <w:i w:val="0"/>
          <w:color w:val="auto"/>
        </w:rPr>
      </w:pPr>
      <m:oMathPara>
        <m:oMath>
          <m:sSub>
            <m:sSubPr>
              <m:ctrlPr>
                <w:rPr>
                  <w:rFonts w:ascii="Cambria Math" w:eastAsiaTheme="minorEastAsia" w:hAnsi="Cambria Math"/>
                  <w:color w:val="auto"/>
                </w:rPr>
              </m:ctrlPr>
            </m:sSubPr>
            <m:e>
              <m:r>
                <w:rPr>
                  <w:rFonts w:ascii="Cambria Math" w:eastAsiaTheme="minorEastAsia" w:hAnsi="Cambria Math"/>
                  <w:color w:val="auto"/>
                </w:rPr>
                <m:t>Chr</m:t>
              </m:r>
            </m:e>
            <m:sub>
              <m:r>
                <w:rPr>
                  <w:rFonts w:ascii="Cambria Math" w:eastAsiaTheme="minorEastAsia" w:hAnsi="Cambria Math"/>
                  <w:color w:val="auto"/>
                </w:rPr>
                <m:t>a,k</m:t>
              </m:r>
            </m:sub>
          </m:sSub>
          <m:r>
            <w:rPr>
              <w:rFonts w:ascii="Cambria Math" w:eastAsiaTheme="minorEastAsia" w:hAnsi="Cambria Math"/>
              <w:color w:val="auto"/>
            </w:rPr>
            <m:t>=</m:t>
          </m:r>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a,k</m:t>
              </m:r>
            </m:sub>
            <m:sup>
              <m:r>
                <w:rPr>
                  <w:rFonts w:ascii="Cambria Math" w:eastAsiaTheme="minorEastAsia" w:hAnsi="Cambria Math"/>
                  <w:color w:val="auto"/>
                </w:rPr>
                <m:t>symp</m:t>
              </m:r>
            </m:sup>
          </m:sSubSup>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π</m:t>
              </m:r>
            </m:e>
            <m:sub>
              <m:r>
                <w:rPr>
                  <w:rFonts w:ascii="Cambria Math" w:eastAsiaTheme="minorEastAsia" w:hAnsi="Cambria Math"/>
                  <w:color w:val="auto"/>
                </w:rPr>
                <m:t>chr</m:t>
              </m:r>
            </m:sub>
          </m:sSub>
          <m:r>
            <w:rPr>
              <w:rFonts w:ascii="Cambria Math" w:eastAsiaTheme="minorEastAsia" w:hAnsi="Cambria Math"/>
              <w:color w:val="auto"/>
            </w:rPr>
            <m:t xml:space="preserve">   </m:t>
          </m:r>
        </m:oMath>
      </m:oMathPara>
    </w:p>
    <w:p w14:paraId="4272E31C" w14:textId="77777777" w:rsidR="00950B91" w:rsidRPr="008A3F4D" w:rsidRDefault="00000000" w:rsidP="00950B91">
      <w:pPr>
        <w:pStyle w:val="figure"/>
        <w:spacing w:line="360" w:lineRule="auto"/>
        <w:rPr>
          <w:rFonts w:eastAsiaTheme="minorEastAsia"/>
          <w:i w:val="0"/>
          <w:color w:val="auto"/>
        </w:rPr>
      </w:pPr>
      <m:oMathPara>
        <m:oMath>
          <m:sSub>
            <m:sSubPr>
              <m:ctrlPr>
                <w:rPr>
                  <w:rFonts w:ascii="Cambria Math" w:eastAsiaTheme="minorEastAsia" w:hAnsi="Cambria Math"/>
                  <w:color w:val="auto"/>
                </w:rPr>
              </m:ctrlPr>
            </m:sSubPr>
            <m:e>
              <m:r>
                <w:rPr>
                  <w:rFonts w:ascii="Cambria Math" w:eastAsiaTheme="minorEastAsia" w:hAnsi="Cambria Math"/>
                  <w:color w:val="auto"/>
                </w:rPr>
                <m:t>Death</m:t>
              </m:r>
            </m:e>
            <m:sub>
              <m:r>
                <w:rPr>
                  <w:rFonts w:ascii="Cambria Math" w:eastAsiaTheme="minorEastAsia" w:hAnsi="Cambria Math"/>
                  <w:color w:val="auto"/>
                </w:rPr>
                <m:t>a,k</m:t>
              </m:r>
            </m:sub>
          </m:sSub>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Hosp</m:t>
              </m:r>
            </m:e>
            <m:sub>
              <m:r>
                <w:rPr>
                  <w:rFonts w:ascii="Cambria Math" w:eastAsiaTheme="minorEastAsia" w:hAnsi="Cambria Math"/>
                  <w:color w:val="auto"/>
                </w:rPr>
                <m:t>a,k</m:t>
              </m:r>
            </m:sub>
          </m:sSub>
          <m:r>
            <w:rPr>
              <w:rFonts w:ascii="Cambria Math" w:eastAsiaTheme="minorEastAsia" w:hAnsi="Cambria Math"/>
              <w:color w:val="auto"/>
            </w:rPr>
            <m:t xml:space="preserve"> ∙  </m:t>
          </m:r>
          <m:sSubSup>
            <m:sSubSupPr>
              <m:ctrlPr>
                <w:rPr>
                  <w:rFonts w:ascii="Cambria Math" w:eastAsiaTheme="minorEastAsia" w:hAnsi="Cambria Math"/>
                  <w:color w:val="auto"/>
                </w:rPr>
              </m:ctrlPr>
            </m:sSubSupPr>
            <m:e>
              <m:r>
                <w:rPr>
                  <w:rFonts w:ascii="Cambria Math" w:eastAsiaTheme="minorEastAsia" w:hAnsi="Cambria Math"/>
                  <w:color w:val="auto"/>
                </w:rPr>
                <m:t>f</m:t>
              </m:r>
            </m:e>
            <m:sub>
              <m:r>
                <w:rPr>
                  <w:rFonts w:ascii="Cambria Math" w:eastAsiaTheme="minorEastAsia" w:hAnsi="Cambria Math"/>
                  <w:color w:val="auto"/>
                </w:rPr>
                <m:t>a</m:t>
              </m:r>
            </m:sub>
            <m:sup>
              <m:r>
                <w:rPr>
                  <w:rFonts w:ascii="Cambria Math" w:eastAsiaTheme="minorEastAsia" w:hAnsi="Cambria Math"/>
                  <w:color w:val="auto"/>
                </w:rPr>
                <m:t>H</m:t>
              </m:r>
            </m:sup>
          </m:sSubSup>
          <m:r>
            <w:rPr>
              <w:rFonts w:ascii="Cambria Math" w:eastAsiaTheme="minorEastAsia" w:hAnsi="Cambria Math"/>
              <w:color w:val="auto"/>
            </w:rPr>
            <m:t>+N</m:t>
          </m:r>
          <m:sSub>
            <m:sSubPr>
              <m:ctrlPr>
                <w:rPr>
                  <w:rFonts w:ascii="Cambria Math" w:eastAsiaTheme="minorEastAsia" w:hAnsi="Cambria Math"/>
                  <w:color w:val="auto"/>
                </w:rPr>
              </m:ctrlPr>
            </m:sSubPr>
            <m:e>
              <m:r>
                <w:rPr>
                  <w:rFonts w:ascii="Cambria Math" w:eastAsiaTheme="minorEastAsia" w:hAnsi="Cambria Math"/>
                  <w:color w:val="auto"/>
                </w:rPr>
                <m:t>onhosp</m:t>
              </m:r>
            </m:e>
            <m:sub>
              <m:r>
                <w:rPr>
                  <w:rFonts w:ascii="Cambria Math" w:eastAsiaTheme="minorEastAsia" w:hAnsi="Cambria Math"/>
                  <w:color w:val="auto"/>
                </w:rPr>
                <m:t>a,k</m:t>
              </m:r>
            </m:sub>
          </m:sSub>
          <m:r>
            <w:rPr>
              <w:rFonts w:ascii="Cambria Math" w:eastAsiaTheme="minorEastAsia" w:hAnsi="Cambria Math"/>
              <w:color w:val="auto"/>
            </w:rPr>
            <m:t xml:space="preserve">∙  </m:t>
          </m:r>
          <m:sSubSup>
            <m:sSubSupPr>
              <m:ctrlPr>
                <w:rPr>
                  <w:rFonts w:ascii="Cambria Math" w:eastAsiaTheme="minorEastAsia" w:hAnsi="Cambria Math"/>
                  <w:color w:val="auto"/>
                </w:rPr>
              </m:ctrlPr>
            </m:sSubSupPr>
            <m:e>
              <m:r>
                <w:rPr>
                  <w:rFonts w:ascii="Cambria Math" w:eastAsiaTheme="minorEastAsia" w:hAnsi="Cambria Math"/>
                  <w:color w:val="auto"/>
                </w:rPr>
                <m:t>f</m:t>
              </m:r>
            </m:e>
            <m:sub>
              <m:r>
                <w:rPr>
                  <w:rFonts w:ascii="Cambria Math" w:eastAsiaTheme="minorEastAsia" w:hAnsi="Cambria Math"/>
                  <w:color w:val="auto"/>
                </w:rPr>
                <m:t>a</m:t>
              </m:r>
            </m:sub>
            <m:sup>
              <m:r>
                <w:rPr>
                  <w:rFonts w:ascii="Cambria Math" w:eastAsiaTheme="minorEastAsia" w:hAnsi="Cambria Math"/>
                  <w:color w:val="auto"/>
                </w:rPr>
                <m:t>NH</m:t>
              </m:r>
            </m:sup>
          </m:sSubSup>
        </m:oMath>
      </m:oMathPara>
    </w:p>
    <w:p w14:paraId="4C7F7633" w14:textId="77777777" w:rsidR="00950B91" w:rsidRDefault="00950B91" w:rsidP="00950B91">
      <w:pPr>
        <w:pStyle w:val="figure"/>
        <w:spacing w:line="360" w:lineRule="auto"/>
        <w:rPr>
          <w:rFonts w:eastAsiaTheme="minorEastAsia"/>
          <w:i w:val="0"/>
          <w:color w:val="auto"/>
        </w:rPr>
      </w:pPr>
      <w:r>
        <w:rPr>
          <w:rFonts w:eastAsiaTheme="minorEastAsia"/>
          <w:i w:val="0"/>
          <w:color w:val="auto"/>
        </w:rPr>
        <w:t>W</w:t>
      </w:r>
      <w:r>
        <w:rPr>
          <w:rFonts w:eastAsiaTheme="minorEastAsia" w:hint="eastAsia"/>
          <w:i w:val="0"/>
          <w:color w:val="auto"/>
        </w:rPr>
        <w:t xml:space="preserve">here  </w:t>
      </w:r>
      <m:oMath>
        <m:sSub>
          <m:sSubPr>
            <m:ctrlPr>
              <w:rPr>
                <w:rFonts w:ascii="Cambria Math" w:eastAsiaTheme="minorEastAsia" w:hAnsi="Cambria Math"/>
                <w:color w:val="auto"/>
              </w:rPr>
            </m:ctrlPr>
          </m:sSubPr>
          <m:e>
            <m:r>
              <w:rPr>
                <w:rFonts w:ascii="Cambria Math" w:eastAsiaTheme="minorEastAsia" w:hAnsi="Cambria Math"/>
                <w:color w:val="auto"/>
              </w:rPr>
              <m:t>h</m:t>
            </m:r>
          </m:e>
          <m:sub>
            <m:r>
              <w:rPr>
                <w:rFonts w:ascii="Cambria Math" w:eastAsiaTheme="minorEastAsia" w:hAnsi="Cambria Math"/>
                <w:color w:val="auto"/>
              </w:rPr>
              <m:t>a</m:t>
            </m:r>
          </m:sub>
        </m:sSub>
      </m:oMath>
      <w:r>
        <w:rPr>
          <w:rFonts w:eastAsiaTheme="minorEastAsia" w:hint="eastAsia"/>
          <w:i w:val="0"/>
          <w:color w:val="auto"/>
        </w:rPr>
        <w:t xml:space="preserve"> is the age-specific hospitalisation rate given symptomatic infection, and </w:t>
      </w:r>
      <m:oMath>
        <m:sSubSup>
          <m:sSubSupPr>
            <m:ctrlPr>
              <w:rPr>
                <w:rFonts w:ascii="Cambria Math" w:eastAsiaTheme="minorEastAsia" w:hAnsi="Cambria Math"/>
                <w:color w:val="auto"/>
              </w:rPr>
            </m:ctrlPr>
          </m:sSubSupPr>
          <m:e>
            <m:r>
              <w:rPr>
                <w:rFonts w:ascii="Cambria Math" w:eastAsiaTheme="minorEastAsia" w:hAnsi="Cambria Math"/>
                <w:color w:val="auto"/>
              </w:rPr>
              <m:t>f</m:t>
            </m:r>
          </m:e>
          <m:sub>
            <m:r>
              <w:rPr>
                <w:rFonts w:ascii="Cambria Math" w:eastAsiaTheme="minorEastAsia" w:hAnsi="Cambria Math"/>
                <w:color w:val="auto"/>
              </w:rPr>
              <m:t>a</m:t>
            </m:r>
          </m:sub>
          <m:sup>
            <m:r>
              <w:rPr>
                <w:rFonts w:ascii="Cambria Math" w:eastAsiaTheme="minorEastAsia" w:hAnsi="Cambria Math"/>
                <w:color w:val="auto"/>
              </w:rPr>
              <m:t>H</m:t>
            </m:r>
          </m:sup>
        </m:sSubSup>
        <m:r>
          <w:rPr>
            <w:rFonts w:ascii="Cambria Math" w:eastAsiaTheme="minorEastAsia" w:hAnsi="Cambria Math"/>
            <w:color w:val="auto"/>
          </w:rPr>
          <m:t>,</m:t>
        </m:r>
      </m:oMath>
      <w:r>
        <w:rPr>
          <w:rFonts w:eastAsiaTheme="minorEastAsia" w:hint="eastAsia"/>
          <w:i w:val="0"/>
          <w:color w:val="auto"/>
        </w:rPr>
        <w:t xml:space="preserve"> </w:t>
      </w:r>
      <m:oMath>
        <m:sSubSup>
          <m:sSubSupPr>
            <m:ctrlPr>
              <w:rPr>
                <w:rFonts w:ascii="Cambria Math" w:eastAsiaTheme="minorEastAsia" w:hAnsi="Cambria Math"/>
                <w:color w:val="auto"/>
              </w:rPr>
            </m:ctrlPr>
          </m:sSubSupPr>
          <m:e>
            <m:r>
              <w:rPr>
                <w:rFonts w:ascii="Cambria Math" w:eastAsiaTheme="minorEastAsia" w:hAnsi="Cambria Math"/>
                <w:color w:val="auto"/>
              </w:rPr>
              <m:t>f</m:t>
            </m:r>
          </m:e>
          <m:sub>
            <m:r>
              <w:rPr>
                <w:rFonts w:ascii="Cambria Math" w:eastAsiaTheme="minorEastAsia" w:hAnsi="Cambria Math"/>
                <w:color w:val="auto"/>
              </w:rPr>
              <m:t>a</m:t>
            </m:r>
          </m:sub>
          <m:sup>
            <m:r>
              <w:rPr>
                <w:rFonts w:ascii="Cambria Math" w:eastAsiaTheme="minorEastAsia" w:hAnsi="Cambria Math"/>
                <w:color w:val="auto"/>
              </w:rPr>
              <m:t>NH</m:t>
            </m:r>
          </m:sup>
        </m:sSubSup>
      </m:oMath>
      <w:r>
        <w:rPr>
          <w:rFonts w:eastAsiaTheme="minorEastAsia" w:hint="eastAsia"/>
          <w:i w:val="0"/>
          <w:color w:val="auto"/>
        </w:rPr>
        <w:t xml:space="preserve"> are the age-specific case fatality rates among hospitalised and non-hospitalised individuals, respectively. </w:t>
      </w:r>
    </w:p>
    <w:p w14:paraId="50E651E0" w14:textId="77777777" w:rsidR="00950B91" w:rsidRDefault="00950B91" w:rsidP="00950B91">
      <w:pPr>
        <w:pStyle w:val="figure"/>
        <w:spacing w:line="360" w:lineRule="auto"/>
        <w:rPr>
          <w:rFonts w:eastAsiaTheme="minorEastAsia"/>
          <w:i w:val="0"/>
          <w:color w:val="auto"/>
        </w:rPr>
      </w:pPr>
      <w:r>
        <w:rPr>
          <w:rFonts w:eastAsiaTheme="minorEastAsia" w:hint="eastAsia"/>
          <w:i w:val="0"/>
          <w:color w:val="auto"/>
        </w:rPr>
        <w:t>Serious adverse events (SAEs) from chikungunya are defined as the sum of hospitalisations and deaths:</w:t>
      </w:r>
    </w:p>
    <w:p w14:paraId="2EDFE5ED" w14:textId="77777777" w:rsidR="00950B91" w:rsidRDefault="00950B91" w:rsidP="00950B91">
      <w:pPr>
        <w:pStyle w:val="figure"/>
        <w:spacing w:line="360" w:lineRule="auto"/>
        <w:rPr>
          <w:rFonts w:eastAsiaTheme="minorEastAsia"/>
          <w:i w:val="0"/>
          <w:color w:val="auto"/>
        </w:rPr>
      </w:pPr>
      <m:oMathPara>
        <m:oMath>
          <m:r>
            <w:rPr>
              <w:rFonts w:ascii="Cambria Math" w:eastAsiaTheme="minorEastAsia" w:hAnsi="Cambria Math"/>
              <w:color w:val="auto"/>
            </w:rPr>
            <m:t>SA</m:t>
          </m:r>
          <m:sSub>
            <m:sSubPr>
              <m:ctrlPr>
                <w:rPr>
                  <w:rFonts w:ascii="Cambria Math" w:eastAsiaTheme="minorEastAsia" w:hAnsi="Cambria Math"/>
                  <w:color w:val="auto"/>
                </w:rPr>
              </m:ctrlPr>
            </m:sSubPr>
            <m:e>
              <m:r>
                <w:rPr>
                  <w:rFonts w:ascii="Cambria Math" w:eastAsiaTheme="minorEastAsia" w:hAnsi="Cambria Math"/>
                  <w:color w:val="auto"/>
                </w:rPr>
                <m:t>E</m:t>
              </m:r>
            </m:e>
            <m:sub>
              <m:r>
                <w:rPr>
                  <w:rFonts w:ascii="Cambria Math" w:eastAsiaTheme="minorEastAsia" w:hAnsi="Cambria Math"/>
                  <w:color w:val="auto"/>
                </w:rPr>
                <m:t>a,k</m:t>
              </m:r>
            </m:sub>
          </m:sSub>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Hosp</m:t>
              </m:r>
            </m:e>
            <m:sub>
              <m:r>
                <w:rPr>
                  <w:rFonts w:ascii="Cambria Math" w:eastAsiaTheme="minorEastAsia" w:hAnsi="Cambria Math"/>
                  <w:color w:val="auto"/>
                </w:rPr>
                <m:t>a,k</m:t>
              </m:r>
            </m:sub>
          </m:sSub>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Death</m:t>
              </m:r>
            </m:e>
            <m:sub>
              <m:r>
                <w:rPr>
                  <w:rFonts w:ascii="Cambria Math" w:eastAsiaTheme="minorEastAsia" w:hAnsi="Cambria Math"/>
                  <w:color w:val="auto"/>
                </w:rPr>
                <m:t>a,k</m:t>
              </m:r>
            </m:sub>
          </m:sSub>
          <m:r>
            <w:rPr>
              <w:rFonts w:ascii="Cambria Math" w:eastAsiaTheme="minorEastAsia" w:hAnsi="Cambria Math"/>
              <w:color w:val="auto"/>
            </w:rPr>
            <m:t xml:space="preserve"> </m:t>
          </m:r>
        </m:oMath>
      </m:oMathPara>
    </w:p>
    <w:p w14:paraId="1E949D0D" w14:textId="0F9A1FEC" w:rsidR="00950B91" w:rsidRPr="00950B91" w:rsidRDefault="00950B91" w:rsidP="00950B91">
      <w:pPr>
        <w:spacing w:line="360" w:lineRule="auto"/>
        <w:rPr>
          <w:rFonts w:ascii="Calibri" w:eastAsia="Malgun Gothic" w:hAnsi="Calibri" w:cs="Calibri"/>
          <w:color w:val="000000" w:themeColor="text1"/>
          <w:sz w:val="22"/>
          <w:szCs w:val="22"/>
          <w:lang w:eastAsia="ko-KR"/>
        </w:rPr>
      </w:pPr>
      <w:r w:rsidRPr="00E1131D">
        <w:rPr>
          <w:rFonts w:ascii="Calibri" w:eastAsia="Calibri" w:hAnsi="Calibri" w:cs="Calibri"/>
          <w:color w:val="000000" w:themeColor="text1"/>
          <w:sz w:val="22"/>
          <w:szCs w:val="22"/>
        </w:rPr>
        <w:lastRenderedPageBreak/>
        <w:t>Chikungunya infection-related DALYs</w:t>
      </w:r>
      <w:r>
        <w:rPr>
          <w:rFonts w:ascii="Calibri" w:hAnsi="Calibri" w:cs="Calibri" w:hint="eastAsia"/>
          <w:color w:val="000000" w:themeColor="text1"/>
          <w:sz w:val="22"/>
          <w:szCs w:val="22"/>
        </w:rPr>
        <w:t xml:space="preserve"> </w:t>
      </w:r>
      <w:r w:rsidRPr="000C1A4B">
        <w:rPr>
          <w:rFonts w:ascii="Calibri" w:eastAsia="Calibri" w:hAnsi="Calibri" w:cs="Calibri"/>
          <w:color w:val="000000" w:themeColor="text1"/>
          <w:sz w:val="22"/>
          <w:szCs w:val="22"/>
        </w:rPr>
        <w:t>were calculated as the sum of years of life lost (YLL) and years lived with disability (YLD)</w:t>
      </w:r>
      <w:r>
        <w:rPr>
          <w:rFonts w:ascii="Calibri" w:hAnsi="Calibri" w:cs="Calibri" w:hint="eastAsia"/>
          <w:color w:val="000000" w:themeColor="text1"/>
          <w:sz w:val="22"/>
          <w:szCs w:val="22"/>
        </w:rPr>
        <w:t xml:space="preserve"> where YLD captures acute, subacute, and chronic disease phases. Chronic disease phases are divided into three phases based on duration of </w:t>
      </w:r>
      <w:r>
        <w:rPr>
          <w:rFonts w:ascii="Calibri" w:hAnsi="Calibri" w:cs="Calibri"/>
          <w:color w:val="000000" w:themeColor="text1"/>
          <w:sz w:val="22"/>
          <w:szCs w:val="22"/>
        </w:rPr>
        <w:t>illness</w:t>
      </w:r>
      <w:r>
        <w:rPr>
          <w:rFonts w:ascii="Calibri" w:hAnsi="Calibri" w:cs="Calibri" w:hint="eastAsia"/>
          <w:color w:val="000000" w:themeColor="text1"/>
          <w:sz w:val="22"/>
          <w:szCs w:val="22"/>
        </w:rPr>
        <w:t xml:space="preserve"> (3-6 months, 6-12 months, 12-30 months). </w:t>
      </w:r>
    </w:p>
    <w:p w14:paraId="4659C1C8" w14:textId="77777777" w:rsidR="00950B91" w:rsidRPr="00F13D07" w:rsidRDefault="00950B91" w:rsidP="00950B91">
      <w:pPr>
        <w:spacing w:line="360" w:lineRule="auto"/>
        <w:rPr>
          <w:rFonts w:ascii="Calibri" w:hAnsi="Calibri" w:cs="Calibri"/>
          <w:sz w:val="22"/>
          <w:szCs w:val="22"/>
        </w:rPr>
      </w:pPr>
      <m:oMathPara>
        <m:oMath>
          <m:r>
            <w:rPr>
              <w:rFonts w:ascii="Cambria Math" w:hAnsi="Cambria Math" w:cs="Calibri"/>
              <w:sz w:val="22"/>
              <w:szCs w:val="22"/>
            </w:rPr>
            <m:t>DAL</m:t>
          </m:r>
          <m:sSub>
            <m:sSubPr>
              <m:ctrlPr>
                <w:rPr>
                  <w:rFonts w:ascii="Cambria Math" w:hAnsi="Cambria Math" w:cs="Calibri"/>
                  <w:i/>
                  <w:sz w:val="22"/>
                  <w:szCs w:val="22"/>
                </w:rPr>
              </m:ctrlPr>
            </m:sSubPr>
            <m:e>
              <m:r>
                <w:rPr>
                  <w:rFonts w:ascii="Cambria Math" w:hAnsi="Cambria Math" w:cs="Calibri"/>
                  <w:sz w:val="22"/>
                  <w:szCs w:val="22"/>
                </w:rPr>
                <m:t>Y</m:t>
              </m:r>
            </m:e>
            <m:sub>
              <m:r>
                <w:rPr>
                  <w:rFonts w:ascii="Cambria Math" w:hAnsi="Cambria Math" w:cs="Calibri"/>
                  <w:sz w:val="22"/>
                  <w:szCs w:val="22"/>
                </w:rPr>
                <m:t>a,k</m:t>
              </m:r>
            </m:sub>
          </m:sSub>
          <m:r>
            <w:rPr>
              <w:rFonts w:ascii="Cambria Math" w:hAnsi="Cambria Math" w:cs="Calibri"/>
              <w:sz w:val="22"/>
              <w:szCs w:val="22"/>
            </w:rPr>
            <m:t>=YL</m:t>
          </m:r>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a,k</m:t>
              </m:r>
            </m:sub>
          </m:sSub>
          <m:r>
            <w:rPr>
              <w:rFonts w:ascii="Cambria Math" w:hAnsi="Cambria Math" w:cs="Calibri"/>
              <w:sz w:val="22"/>
              <w:szCs w:val="22"/>
            </w:rPr>
            <m:t>+YL</m:t>
          </m:r>
          <m:sSub>
            <m:sSubPr>
              <m:ctrlPr>
                <w:rPr>
                  <w:rFonts w:ascii="Cambria Math" w:hAnsi="Cambria Math" w:cs="Calibri"/>
                  <w:i/>
                  <w:sz w:val="22"/>
                  <w:szCs w:val="22"/>
                </w:rPr>
              </m:ctrlPr>
            </m:sSubPr>
            <m:e>
              <m:r>
                <w:rPr>
                  <w:rFonts w:ascii="Cambria Math" w:hAnsi="Cambria Math" w:cs="Calibri"/>
                  <w:sz w:val="22"/>
                  <w:szCs w:val="22"/>
                </w:rPr>
                <m:t>L</m:t>
              </m:r>
            </m:e>
            <m:sub>
              <m:r>
                <w:rPr>
                  <w:rFonts w:ascii="Cambria Math" w:hAnsi="Cambria Math" w:cs="Calibri"/>
                  <w:sz w:val="22"/>
                  <w:szCs w:val="22"/>
                </w:rPr>
                <m:t>a,k</m:t>
              </m:r>
            </m:sub>
          </m:sSub>
          <m:r>
            <w:rPr>
              <w:rFonts w:ascii="Cambria Math" w:hAnsi="Cambria Math" w:cs="Calibri"/>
              <w:sz w:val="22"/>
              <w:szCs w:val="22"/>
            </w:rPr>
            <m:t xml:space="preserve"> </m:t>
          </m:r>
        </m:oMath>
      </m:oMathPara>
    </w:p>
    <w:p w14:paraId="7C6BE91F" w14:textId="77777777" w:rsidR="00950B91" w:rsidRPr="004D1706" w:rsidRDefault="00950B91" w:rsidP="00950B91">
      <w:pPr>
        <w:spacing w:line="360" w:lineRule="auto"/>
        <w:rPr>
          <w:rFonts w:ascii="Calibri" w:hAnsi="Calibri" w:cs="Calibri"/>
          <w:sz w:val="22"/>
          <w:szCs w:val="22"/>
        </w:rPr>
      </w:pPr>
    </w:p>
    <w:p w14:paraId="52DB57CD" w14:textId="77777777" w:rsidR="00950B91" w:rsidRPr="00F13D07" w:rsidRDefault="00950B91" w:rsidP="00950B91">
      <w:pPr>
        <w:spacing w:line="360" w:lineRule="auto"/>
        <w:rPr>
          <w:rFonts w:ascii="Calibri" w:hAnsi="Calibri" w:cs="Calibri"/>
        </w:rPr>
      </w:pPr>
      <m:oMathPara>
        <m:oMath>
          <m:r>
            <w:rPr>
              <w:rFonts w:ascii="Cambria Math" w:hAnsi="Cambria Math" w:cs="Calibri"/>
              <w:sz w:val="22"/>
              <w:szCs w:val="22"/>
            </w:rPr>
            <m:t>YL</m:t>
          </m:r>
          <m:sSub>
            <m:sSubPr>
              <m:ctrlPr>
                <w:rPr>
                  <w:rFonts w:ascii="Cambria Math" w:hAnsi="Cambria Math" w:cs="Calibri"/>
                  <w:i/>
                  <w:sz w:val="22"/>
                  <w:szCs w:val="22"/>
                </w:rPr>
              </m:ctrlPr>
            </m:sSubPr>
            <m:e>
              <m:r>
                <w:rPr>
                  <w:rFonts w:ascii="Cambria Math" w:hAnsi="Cambria Math" w:cs="Calibri"/>
                  <w:sz w:val="22"/>
                  <w:szCs w:val="22"/>
                </w:rPr>
                <m:t>L</m:t>
              </m:r>
            </m:e>
            <m:sub>
              <m:r>
                <w:rPr>
                  <w:rFonts w:ascii="Cambria Math" w:hAnsi="Cambria Math" w:cs="Calibri"/>
                  <w:sz w:val="22"/>
                  <w:szCs w:val="22"/>
                </w:rPr>
                <m:t>a,k</m:t>
              </m:r>
            </m:sub>
          </m:sSub>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Death</m:t>
              </m:r>
            </m:e>
            <m:sub>
              <m:r>
                <w:rPr>
                  <w:rFonts w:ascii="Cambria Math" w:hAnsi="Cambria Math" w:cs="Calibri"/>
                  <w:sz w:val="22"/>
                  <w:szCs w:val="22"/>
                </w:rPr>
                <m:t xml:space="preserve">a,k </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a</m:t>
              </m:r>
            </m:sub>
          </m:sSub>
        </m:oMath>
      </m:oMathPara>
    </w:p>
    <w:p w14:paraId="43C431F5" w14:textId="77777777" w:rsidR="00950B91" w:rsidRPr="00EA579B" w:rsidRDefault="00950B91" w:rsidP="00950B91">
      <w:pPr>
        <w:spacing w:line="360" w:lineRule="auto"/>
        <w:rPr>
          <w:rFonts w:ascii="Calibri" w:hAnsi="Calibri" w:cs="Calibri"/>
        </w:rPr>
      </w:pPr>
    </w:p>
    <w:p w14:paraId="740DD5E8" w14:textId="26C75590" w:rsidR="00950B91" w:rsidRPr="00950B91" w:rsidRDefault="00950B91" w:rsidP="00950B91">
      <w:pPr>
        <w:spacing w:line="360" w:lineRule="auto"/>
        <w:rPr>
          <w:rFonts w:ascii="Calibri" w:eastAsia="Malgun Gothic" w:hAnsi="Calibri" w:cs="Calibri"/>
          <w:sz w:val="22"/>
          <w:szCs w:val="22"/>
          <w:lang w:eastAsia="ko-KR"/>
        </w:rPr>
      </w:pPr>
      <m:oMathPara>
        <m:oMath>
          <m:r>
            <w:rPr>
              <w:rFonts w:ascii="Cambria Math" w:hAnsi="Cambria Math" w:cs="Calibri"/>
              <w:sz w:val="22"/>
              <w:szCs w:val="22"/>
            </w:rPr>
            <m:t>YL</m:t>
          </m:r>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a,k</m:t>
              </m:r>
            </m:sub>
          </m:sSub>
          <m:r>
            <w:rPr>
              <w:rFonts w:ascii="Cambria Math" w:hAnsi="Cambria Math" w:cs="Calibri"/>
              <w:sz w:val="22"/>
              <w:szCs w:val="22"/>
            </w:rPr>
            <m:t>=</m:t>
          </m:r>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Hosp</m:t>
                  </m:r>
                </m:e>
                <m:sub>
                  <m:r>
                    <w:rPr>
                      <w:rFonts w:ascii="Cambria Math" w:hAnsi="Cambria Math" w:cs="Calibri"/>
                      <w:sz w:val="22"/>
                      <w:szCs w:val="22"/>
                    </w:rPr>
                    <m:t xml:space="preserve">a,k </m:t>
                  </m:r>
                </m:sub>
              </m:sSub>
              <m:r>
                <m:rPr>
                  <m:sty m:val="p"/>
                </m:rPr>
                <w:rPr>
                  <w:rFonts w:ascii="Cambria Math" w:hAnsi="Cambria Math"/>
                </w:rPr>
                <m:t>∙</m:t>
              </m:r>
              <m:sSub>
                <m:sSubPr>
                  <m:ctrlPr>
                    <w:rPr>
                      <w:rFonts w:ascii="Cambria Math" w:hAnsi="Cambria Math" w:cs="Calibri"/>
                      <w:i/>
                      <w:sz w:val="22"/>
                      <w:szCs w:val="22"/>
                    </w:rPr>
                  </m:ctrlPr>
                </m:sSubPr>
                <m:e>
                  <m:r>
                    <w:rPr>
                      <w:rFonts w:ascii="Cambria Math" w:hAnsi="Cambria Math" w:cs="Calibri"/>
                      <w:sz w:val="22"/>
                      <w:szCs w:val="22"/>
                    </w:rPr>
                    <m:t>dw</m:t>
                  </m:r>
                </m:e>
                <m:sub>
                  <m:r>
                    <w:rPr>
                      <w:rFonts w:ascii="Cambria Math" w:hAnsi="Cambria Math" w:cs="Calibri"/>
                      <w:sz w:val="22"/>
                      <w:szCs w:val="22"/>
                    </w:rPr>
                    <m:t xml:space="preserve">H </m:t>
                  </m:r>
                </m:sub>
              </m:sSub>
              <m:r>
                <w:rPr>
                  <w:rFonts w:ascii="Cambria Math" w:hAnsi="Cambria Math"/>
                </w:rPr>
                <m:t>+N</m:t>
              </m:r>
              <m:sSub>
                <m:sSubPr>
                  <m:ctrlPr>
                    <w:rPr>
                      <w:rFonts w:ascii="Cambria Math" w:hAnsi="Cambria Math"/>
                      <w:i/>
                    </w:rPr>
                  </m:ctrlPr>
                </m:sSubPr>
                <m:e>
                  <m:r>
                    <w:rPr>
                      <w:rFonts w:ascii="Cambria Math" w:hAnsi="Cambria Math"/>
                    </w:rPr>
                    <m:t>onhosp</m:t>
                  </m:r>
                </m:e>
                <m:sub>
                  <m:r>
                    <w:rPr>
                      <w:rFonts w:ascii="Cambria Math" w:hAnsi="Cambria Math"/>
                    </w:rPr>
                    <m:t>a.k</m:t>
                  </m:r>
                </m:sub>
              </m:sSub>
              <m:r>
                <w:rPr>
                  <w:rFonts w:ascii="Cambria Math" w:hAnsi="Cambria Math"/>
                </w:rPr>
                <m:t xml:space="preserve"> </m:t>
              </m:r>
              <m:r>
                <m:rPr>
                  <m:sty m:val="p"/>
                </m:rPr>
                <w:rPr>
                  <w:rFonts w:ascii="Cambria Math" w:hAnsi="Cambria Math"/>
                </w:rPr>
                <m:t>∙</m:t>
              </m:r>
              <m:sSub>
                <m:sSubPr>
                  <m:ctrlPr>
                    <w:rPr>
                      <w:rFonts w:ascii="Cambria Math" w:hAnsi="Cambria Math" w:cs="Calibri"/>
                      <w:i/>
                      <w:sz w:val="22"/>
                      <w:szCs w:val="22"/>
                    </w:rPr>
                  </m:ctrlPr>
                </m:sSubPr>
                <m:e>
                  <m:r>
                    <w:rPr>
                      <w:rFonts w:ascii="Cambria Math" w:hAnsi="Cambria Math" w:cs="Calibri"/>
                      <w:sz w:val="22"/>
                      <w:szCs w:val="22"/>
                    </w:rPr>
                    <m:t>dw</m:t>
                  </m:r>
                </m:e>
                <m:sub>
                  <m:r>
                    <w:rPr>
                      <w:rFonts w:ascii="Cambria Math" w:hAnsi="Cambria Math" w:cs="Calibri"/>
                      <w:sz w:val="22"/>
                      <w:szCs w:val="22"/>
                    </w:rPr>
                    <m:t xml:space="preserve">NH </m:t>
                  </m:r>
                </m:sub>
              </m:sSub>
              <m:ctrlPr>
                <w:rPr>
                  <w:rFonts w:ascii="Cambria Math" w:hAnsi="Cambria Math"/>
                  <w:i/>
                </w:rPr>
              </m:ctrlPr>
            </m:e>
          </m:d>
          <m:r>
            <w:rPr>
              <w:rFonts w:ascii="Cambria Math" w:hAnsi="Cambria Math"/>
            </w:rPr>
            <m:t xml:space="preserve">+ </m:t>
          </m:r>
          <m:sSub>
            <m:sSubPr>
              <m:ctrlPr>
                <w:rPr>
                  <w:rFonts w:ascii="Cambria Math" w:hAnsi="Cambria Math" w:cs="Calibri"/>
                  <w:i/>
                  <w:sz w:val="22"/>
                  <w:szCs w:val="22"/>
                </w:rPr>
              </m:ctrlPr>
            </m:sSubPr>
            <m:e>
              <m:r>
                <w:rPr>
                  <w:rFonts w:ascii="Cambria Math" w:hAnsi="Cambria Math" w:cs="Calibri"/>
                  <w:sz w:val="22"/>
                  <w:szCs w:val="22"/>
                </w:rPr>
                <m:t>Subac</m:t>
              </m:r>
            </m:e>
            <m:sub>
              <m:r>
                <w:rPr>
                  <w:rFonts w:ascii="Cambria Math" w:hAnsi="Cambria Math" w:cs="Calibri"/>
                  <w:sz w:val="22"/>
                  <w:szCs w:val="22"/>
                </w:rPr>
                <m:t xml:space="preserve">a,k </m:t>
              </m:r>
            </m:sub>
          </m:sSub>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sub</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sub</m:t>
              </m:r>
            </m:sub>
          </m:sSub>
          <m:r>
            <w:rPr>
              <w:rFonts w:ascii="Cambria Math" w:hAnsi="Cambria Math"/>
            </w:rPr>
            <m:t>​+</m:t>
          </m:r>
          <m:sSub>
            <m:sSubPr>
              <m:ctrlPr>
                <w:rPr>
                  <w:rFonts w:ascii="Cambria Math" w:hAnsi="Cambria Math" w:cs="Calibri"/>
                  <w:i/>
                  <w:sz w:val="22"/>
                  <w:szCs w:val="22"/>
                </w:rPr>
              </m:ctrlPr>
            </m:sSubPr>
            <m:e>
              <m:r>
                <w:rPr>
                  <w:rFonts w:ascii="Cambria Math" w:hAnsi="Cambria Math" w:cs="Calibri"/>
                  <w:sz w:val="22"/>
                  <w:szCs w:val="22"/>
                </w:rPr>
                <m:t>Chr</m:t>
              </m:r>
            </m:e>
            <m:sub>
              <m:r>
                <w:rPr>
                  <w:rFonts w:ascii="Cambria Math" w:hAnsi="Cambria Math" w:cs="Calibri"/>
                  <w:sz w:val="22"/>
                  <w:szCs w:val="22"/>
                </w:rPr>
                <m:t xml:space="preserve">a,k </m:t>
              </m:r>
            </m:sub>
          </m:sSub>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chr</m:t>
              </m:r>
            </m:sub>
          </m:sSub>
          <m:r>
            <w:rPr>
              <w:rFonts w:ascii="Cambria Math" w:hAnsi="Cambria Math"/>
            </w:rPr>
            <m:t>​⋅(</m:t>
          </m:r>
          <m:sSub>
            <m:sSubPr>
              <m:ctrlPr>
                <w:rPr>
                  <w:rFonts w:ascii="Cambria Math" w:hAnsi="Cambria Math"/>
                  <w:i/>
                </w:rPr>
              </m:ctrlPr>
            </m:sSubPr>
            <m:e>
              <m:r>
                <w:rPr>
                  <w:rFonts w:ascii="Cambria Math" w:hAnsi="Cambria Math"/>
                </w:rPr>
                <m:t>d</m:t>
              </m:r>
              <m:ctrlPr>
                <w:rPr>
                  <w:rFonts w:ascii="Cambria Math" w:hAnsi="Cambria Math"/>
                  <w:i/>
                  <w:iCs/>
                </w:rPr>
              </m:ctrlPr>
            </m:e>
            <m:sub>
              <m:r>
                <w:rPr>
                  <w:rFonts w:ascii="Cambria Math" w:hAnsi="Cambria Math"/>
                </w:rPr>
                <m:t>chr,6m</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chr,12m</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chr,30m</m:t>
              </m:r>
            </m:sub>
          </m:sSub>
          <m:r>
            <w:rPr>
              <w:rFonts w:ascii="Cambria Math" w:hAnsi="Cambria Math"/>
            </w:rPr>
            <m:t xml:space="preserve">​)  </m:t>
          </m:r>
        </m:oMath>
      </m:oMathPara>
    </w:p>
    <w:p w14:paraId="4EACA60A" w14:textId="7D6533E9" w:rsidR="00950B91" w:rsidRPr="00950B91" w:rsidRDefault="00950B91" w:rsidP="00950B91">
      <w:pPr>
        <w:spacing w:line="360" w:lineRule="auto"/>
        <w:rPr>
          <w:rFonts w:ascii="Calibri" w:eastAsia="Malgun Gothic" w:hAnsi="Calibri" w:cs="Calibri"/>
          <w:sz w:val="22"/>
          <w:szCs w:val="22"/>
          <w:lang w:eastAsia="ko-KR"/>
        </w:rPr>
      </w:pPr>
      <w:r>
        <w:rPr>
          <w:rFonts w:ascii="Calibri" w:hAnsi="Calibri" w:cs="Calibri"/>
          <w:sz w:val="22"/>
          <w:szCs w:val="22"/>
        </w:rPr>
        <w:t>W</w:t>
      </w:r>
      <w:r>
        <w:rPr>
          <w:rFonts w:ascii="Calibri" w:hAnsi="Calibri" w:cs="Calibri" w:hint="eastAsia"/>
          <w:sz w:val="22"/>
          <w:szCs w:val="22"/>
        </w:rPr>
        <w:t xml:space="preserve">here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a</m:t>
            </m:r>
          </m:sub>
        </m:sSub>
      </m:oMath>
      <w:r>
        <w:rPr>
          <w:rFonts w:ascii="Calibri" w:hAnsi="Calibri" w:cs="Calibri" w:hint="eastAsia"/>
        </w:rPr>
        <w:t xml:space="preserve"> </w:t>
      </w:r>
      <w:r>
        <w:rPr>
          <w:rFonts w:ascii="Calibri" w:hAnsi="Calibri" w:cs="Calibri" w:hint="eastAsia"/>
          <w:color w:val="000000" w:themeColor="text1"/>
          <w:sz w:val="22"/>
          <w:szCs w:val="22"/>
        </w:rPr>
        <w:t xml:space="preserve">is the </w:t>
      </w:r>
      <w:r>
        <w:rPr>
          <w:rFonts w:ascii="Calibri" w:hAnsi="Calibri" w:cs="Calibri"/>
          <w:color w:val="000000" w:themeColor="text1"/>
          <w:sz w:val="22"/>
          <w:szCs w:val="22"/>
        </w:rPr>
        <w:t>remaining</w:t>
      </w:r>
      <w:r>
        <w:rPr>
          <w:rFonts w:ascii="Calibri" w:hAnsi="Calibri" w:cs="Calibri" w:hint="eastAsia"/>
          <w:color w:val="000000" w:themeColor="text1"/>
          <w:sz w:val="22"/>
          <w:szCs w:val="22"/>
        </w:rPr>
        <w:t xml:space="preserve"> life expectancy at death for each age group a; </w:t>
      </w:r>
      <m:oMath>
        <m:sSub>
          <m:sSubPr>
            <m:ctrlPr>
              <w:rPr>
                <w:rFonts w:ascii="Cambria Math" w:hAnsi="Cambria Math" w:cs="Calibri"/>
                <w:i/>
                <w:sz w:val="22"/>
                <w:szCs w:val="22"/>
              </w:rPr>
            </m:ctrlPr>
          </m:sSubPr>
          <m:e>
            <m:r>
              <w:rPr>
                <w:rFonts w:ascii="Cambria Math" w:hAnsi="Cambria Math" w:cs="Calibri"/>
                <w:sz w:val="22"/>
                <w:szCs w:val="22"/>
              </w:rPr>
              <m:t>dw</m:t>
            </m:r>
          </m:e>
          <m:sub>
            <m:r>
              <w:rPr>
                <w:rFonts w:ascii="Cambria Math" w:hAnsi="Cambria Math" w:cs="Calibri"/>
                <w:sz w:val="22"/>
                <w:szCs w:val="22"/>
              </w:rPr>
              <m:t xml:space="preserve">H </m:t>
            </m:r>
          </m:sub>
        </m:sSub>
      </m:oMath>
      <w:r>
        <w:rPr>
          <w:rFonts w:ascii="Calibri" w:hAnsi="Calibri" w:cs="Calibri" w:hint="eastAsia"/>
          <w:sz w:val="22"/>
          <w:szCs w:val="22"/>
        </w:rPr>
        <w:t xml:space="preserve">, </w:t>
      </w:r>
      <m:oMath>
        <m:sSub>
          <m:sSubPr>
            <m:ctrlPr>
              <w:rPr>
                <w:rFonts w:ascii="Cambria Math" w:hAnsi="Cambria Math" w:cs="Calibri"/>
                <w:i/>
                <w:sz w:val="22"/>
                <w:szCs w:val="22"/>
              </w:rPr>
            </m:ctrlPr>
          </m:sSubPr>
          <m:e>
            <m:r>
              <w:rPr>
                <w:rFonts w:ascii="Cambria Math" w:hAnsi="Cambria Math" w:cs="Calibri"/>
                <w:sz w:val="22"/>
                <w:szCs w:val="22"/>
              </w:rPr>
              <m:t>dw</m:t>
            </m:r>
          </m:e>
          <m:sub>
            <m:r>
              <w:rPr>
                <w:rFonts w:ascii="Cambria Math" w:hAnsi="Cambria Math" w:cs="Calibri"/>
                <w:sz w:val="22"/>
                <w:szCs w:val="22"/>
              </w:rPr>
              <m:t xml:space="preserve">NH </m:t>
            </m:r>
          </m:sub>
        </m:sSub>
      </m:oMath>
      <w:r>
        <w:rPr>
          <w:rFonts w:ascii="Calibri" w:hAnsi="Calibri" w:cs="Calibri" w:hint="eastAsia"/>
          <w:sz w:val="22"/>
          <w:szCs w:val="22"/>
        </w:rPr>
        <w:t xml:space="preserve">, </w:t>
      </w:r>
      <m:oMath>
        <m:sSub>
          <m:sSubPr>
            <m:ctrlPr>
              <w:rPr>
                <w:rFonts w:ascii="Cambria Math" w:hAnsi="Cambria Math" w:cs="Calibri"/>
                <w:i/>
                <w:sz w:val="22"/>
                <w:szCs w:val="22"/>
              </w:rPr>
            </m:ctrlPr>
          </m:sSubPr>
          <m:e>
            <m:r>
              <w:rPr>
                <w:rFonts w:ascii="Cambria Math" w:hAnsi="Cambria Math" w:cs="Calibri"/>
                <w:sz w:val="22"/>
                <w:szCs w:val="22"/>
              </w:rPr>
              <m:t>dw</m:t>
            </m:r>
          </m:e>
          <m:sub>
            <m:r>
              <w:rPr>
                <w:rFonts w:ascii="Cambria Math" w:hAnsi="Cambria Math" w:cs="Calibri"/>
                <w:sz w:val="22"/>
                <w:szCs w:val="22"/>
              </w:rPr>
              <m:t xml:space="preserve">chr </m:t>
            </m:r>
          </m:sub>
        </m:sSub>
      </m:oMath>
      <w:r>
        <w:rPr>
          <w:rFonts w:ascii="Calibri" w:hAnsi="Calibri" w:cs="Calibri"/>
          <w:sz w:val="22"/>
          <w:szCs w:val="22"/>
        </w:rPr>
        <w:t>are</w:t>
      </w:r>
      <w:r>
        <w:rPr>
          <w:rFonts w:ascii="Calibri" w:hAnsi="Calibri" w:cs="Calibri" w:hint="eastAsia"/>
          <w:sz w:val="22"/>
          <w:szCs w:val="22"/>
        </w:rPr>
        <w:t xml:space="preserve"> disability weights for hospitalised, non-hospitalised, sub-acute, and chronic phases; </w:t>
      </w:r>
      <m:oMath>
        <m:r>
          <w:rPr>
            <w:rFonts w:ascii="Cambria Math" w:hAnsi="Cambria Math"/>
          </w:rPr>
          <m:t>d</m:t>
        </m:r>
      </m:oMath>
      <w:r>
        <w:rPr>
          <w:rFonts w:ascii="Calibri" w:hAnsi="Calibri" w:cs="Calibri" w:hint="eastAsia"/>
        </w:rPr>
        <w:t xml:space="preserve"> </w:t>
      </w:r>
      <w:r>
        <w:rPr>
          <w:rFonts w:ascii="Calibri" w:hAnsi="Calibri" w:cs="Calibri" w:hint="eastAsia"/>
          <w:sz w:val="22"/>
          <w:szCs w:val="22"/>
        </w:rPr>
        <w:t xml:space="preserve">denotes the corresponding durations of illness; and </w:t>
      </w:r>
      <m:oMath>
        <m:sSub>
          <m:sSubPr>
            <m:ctrlPr>
              <w:rPr>
                <w:rFonts w:ascii="Cambria Math" w:hAnsi="Cambria Math"/>
                <w:i/>
              </w:rPr>
            </m:ctrlPr>
          </m:sSubPr>
          <m:e>
            <m:r>
              <w:rPr>
                <w:rFonts w:ascii="Cambria Math" w:hAnsi="Cambria Math"/>
              </w:rPr>
              <m:t>π</m:t>
            </m:r>
          </m:e>
          <m:sub>
            <m:r>
              <w:rPr>
                <w:rFonts w:ascii="Cambria Math" w:hAnsi="Cambria Math"/>
              </w:rPr>
              <m:t>sub</m:t>
            </m:r>
          </m:sub>
        </m:sSub>
      </m:oMath>
      <w:r>
        <w:rPr>
          <w:rFonts w:ascii="Calibri" w:hAnsi="Calibri" w:cs="Calibri" w:hint="eastAsia"/>
        </w:rPr>
        <w:t xml:space="preserve">, </w:t>
      </w:r>
      <m:oMath>
        <m:sSub>
          <m:sSubPr>
            <m:ctrlPr>
              <w:rPr>
                <w:rFonts w:ascii="Cambria Math" w:hAnsi="Cambria Math"/>
                <w:i/>
              </w:rPr>
            </m:ctrlPr>
          </m:sSubPr>
          <m:e>
            <m:r>
              <w:rPr>
                <w:rFonts w:ascii="Cambria Math" w:hAnsi="Cambria Math"/>
              </w:rPr>
              <m:t>π</m:t>
            </m:r>
          </m:e>
          <m:sub>
            <m:r>
              <w:rPr>
                <w:rFonts w:ascii="Cambria Math" w:hAnsi="Cambria Math"/>
              </w:rPr>
              <m:t>chr</m:t>
            </m:r>
          </m:sub>
        </m:sSub>
      </m:oMath>
      <w:r>
        <w:rPr>
          <w:rFonts w:ascii="Calibri" w:hAnsi="Calibri" w:cs="Calibri" w:hint="eastAsia"/>
        </w:rPr>
        <w:t xml:space="preserve"> </w:t>
      </w:r>
      <w:r>
        <w:rPr>
          <w:rFonts w:ascii="Calibri" w:hAnsi="Calibri" w:cs="Calibri" w:hint="eastAsia"/>
          <w:sz w:val="22"/>
          <w:szCs w:val="22"/>
        </w:rPr>
        <w:t xml:space="preserve">are proportions progressing to sub-acute and chronic phases. </w:t>
      </w:r>
    </w:p>
    <w:p w14:paraId="506A9C02" w14:textId="77777777" w:rsidR="00950B91" w:rsidRPr="00C15F71" w:rsidRDefault="00950B91" w:rsidP="00950B91">
      <w:pPr>
        <w:pStyle w:val="figure"/>
        <w:spacing w:line="360" w:lineRule="auto"/>
        <w:rPr>
          <w:rFonts w:eastAsiaTheme="minorEastAsia"/>
          <w:i w:val="0"/>
          <w:color w:val="auto"/>
        </w:rPr>
      </w:pPr>
      <w:r w:rsidRPr="00401CFA">
        <w:rPr>
          <w:rFonts w:eastAsiaTheme="minorEastAsia"/>
          <w:i w:val="0"/>
          <w:color w:val="auto"/>
        </w:rPr>
        <w:t>The benefit per 10,000 vaccinated individuals is:</w:t>
      </w:r>
    </w:p>
    <w:p w14:paraId="1F68169C" w14:textId="4953A6F5" w:rsidR="00950B91" w:rsidRPr="00950B91" w:rsidRDefault="00000000" w:rsidP="00950B91">
      <w:pPr>
        <w:pStyle w:val="figure"/>
        <w:rPr>
          <w:rFonts w:eastAsia="Malgun Gothic"/>
          <w:color w:val="auto"/>
        </w:rPr>
      </w:pPr>
      <m:oMathPara>
        <m:oMath>
          <m:sSubSup>
            <m:sSubSupPr>
              <m:ctrlPr>
                <w:rPr>
                  <w:rFonts w:ascii="Cambria Math" w:eastAsiaTheme="minorEastAsia" w:hAnsi="Cambria Math"/>
                  <w:color w:val="auto"/>
                </w:rPr>
              </m:ctrlPr>
            </m:sSubSupPr>
            <m:e>
              <m:r>
                <w:rPr>
                  <w:rFonts w:ascii="Cambria Math" w:eastAsiaTheme="minorEastAsia" w:hAnsi="Cambria Math"/>
                  <w:color w:val="auto"/>
                </w:rPr>
                <m:t>B</m:t>
              </m:r>
            </m:e>
            <m:sub>
              <m:r>
                <w:rPr>
                  <w:rFonts w:ascii="Cambria Math" w:eastAsiaTheme="minorEastAsia" w:hAnsi="Cambria Math"/>
                  <w:color w:val="auto"/>
                </w:rPr>
                <m:t>10k</m:t>
              </m:r>
            </m:sub>
            <m:sup>
              <m:d>
                <m:dPr>
                  <m:ctrlPr>
                    <w:rPr>
                      <w:rFonts w:ascii="Cambria Math" w:eastAsiaTheme="minorEastAsia" w:hAnsi="Cambria Math"/>
                      <w:color w:val="auto"/>
                    </w:rPr>
                  </m:ctrlPr>
                </m:dPr>
                <m:e>
                  <m:r>
                    <w:rPr>
                      <w:rFonts w:ascii="Cambria Math" w:eastAsiaTheme="minorEastAsia" w:hAnsi="Cambria Math"/>
                      <w:color w:val="auto"/>
                    </w:rPr>
                    <m:t>v</m:t>
                  </m:r>
                </m:e>
              </m:d>
            </m:sup>
          </m:sSubSup>
          <m:d>
            <m:dPr>
              <m:ctrlPr>
                <w:rPr>
                  <w:rFonts w:ascii="Cambria Math" w:eastAsiaTheme="minorEastAsia" w:hAnsi="Cambria Math"/>
                  <w:color w:val="auto"/>
                </w:rPr>
              </m:ctrlPr>
            </m:dPr>
            <m:e>
              <m:r>
                <w:rPr>
                  <w:rFonts w:ascii="Cambria Math" w:eastAsiaTheme="minorEastAsia" w:hAnsi="Cambria Math"/>
                  <w:color w:val="auto"/>
                </w:rPr>
                <m:t>s,a,v,k</m:t>
              </m:r>
            </m:e>
          </m:d>
          <m:r>
            <w:rPr>
              <w:rFonts w:ascii="Cambria Math" w:eastAsiaTheme="minorEastAsia" w:hAnsi="Cambria Math"/>
              <w:color w:val="auto"/>
            </w:rPr>
            <m:t xml:space="preserve">=10,000 ∙  </m:t>
          </m:r>
          <m:f>
            <m:fPr>
              <m:ctrlPr>
                <w:rPr>
                  <w:rFonts w:ascii="Cambria Math" w:eastAsiaTheme="minorEastAsia" w:hAnsi="Cambria Math"/>
                  <w:color w:val="auto"/>
                </w:rPr>
              </m:ctrlPr>
            </m:fPr>
            <m:num>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pre</m:t>
                  </m:r>
                </m:sub>
                <m:sup>
                  <m:d>
                    <m:dPr>
                      <m:ctrlPr>
                        <w:rPr>
                          <w:rFonts w:ascii="Cambria Math" w:eastAsiaTheme="minorEastAsia" w:hAnsi="Cambria Math"/>
                          <w:color w:val="auto"/>
                        </w:rPr>
                      </m:ctrlPr>
                    </m:dPr>
                    <m:e>
                      <m:r>
                        <w:rPr>
                          <w:rFonts w:ascii="Cambria Math" w:eastAsiaTheme="minorEastAsia" w:hAnsi="Cambria Math"/>
                          <w:color w:val="auto"/>
                        </w:rPr>
                        <m:t>v</m:t>
                      </m:r>
                    </m:e>
                  </m:d>
                </m:sup>
              </m:sSubSup>
              <m:d>
                <m:dPr>
                  <m:ctrlPr>
                    <w:rPr>
                      <w:rFonts w:ascii="Cambria Math" w:eastAsiaTheme="minorEastAsia" w:hAnsi="Cambria Math"/>
                      <w:color w:val="auto"/>
                    </w:rPr>
                  </m:ctrlPr>
                </m:dPr>
                <m:e>
                  <m:r>
                    <w:rPr>
                      <w:rFonts w:ascii="Cambria Math" w:eastAsiaTheme="minorEastAsia" w:hAnsi="Cambria Math"/>
                      <w:color w:val="auto"/>
                    </w:rPr>
                    <m:t>s,a,v,k</m:t>
                  </m:r>
                </m:e>
              </m:d>
              <m:r>
                <w:rPr>
                  <w:rFonts w:ascii="Cambria Math" w:eastAsiaTheme="minorEastAsia" w:hAnsi="Cambria Math"/>
                  <w:color w:val="auto"/>
                </w:rPr>
                <m:t xml:space="preserve">- </m:t>
              </m:r>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post</m:t>
                  </m:r>
                </m:sub>
                <m:sup>
                  <m:d>
                    <m:dPr>
                      <m:ctrlPr>
                        <w:rPr>
                          <w:rFonts w:ascii="Cambria Math" w:eastAsiaTheme="minorEastAsia" w:hAnsi="Cambria Math"/>
                          <w:color w:val="auto"/>
                        </w:rPr>
                      </m:ctrlPr>
                    </m:dPr>
                    <m:e>
                      <m:r>
                        <w:rPr>
                          <w:rFonts w:ascii="Cambria Math" w:eastAsiaTheme="minorEastAsia" w:hAnsi="Cambria Math"/>
                          <w:color w:val="auto"/>
                        </w:rPr>
                        <m:t>v</m:t>
                      </m:r>
                    </m:e>
                  </m:d>
                </m:sup>
              </m:sSubSup>
              <m:d>
                <m:dPr>
                  <m:ctrlPr>
                    <w:rPr>
                      <w:rFonts w:ascii="Cambria Math" w:eastAsiaTheme="minorEastAsia" w:hAnsi="Cambria Math"/>
                      <w:color w:val="auto"/>
                    </w:rPr>
                  </m:ctrlPr>
                </m:dPr>
                <m:e>
                  <m:r>
                    <w:rPr>
                      <w:rFonts w:ascii="Cambria Math" w:eastAsiaTheme="minorEastAsia" w:hAnsi="Cambria Math"/>
                      <w:color w:val="auto"/>
                    </w:rPr>
                    <m:t>s,a,v,k</m:t>
                  </m:r>
                </m:e>
              </m:d>
            </m:num>
            <m:den>
              <m:sSub>
                <m:sSubPr>
                  <m:ctrlPr>
                    <w:rPr>
                      <w:rFonts w:ascii="Cambria Math" w:eastAsiaTheme="minorEastAsia" w:hAnsi="Cambria Math"/>
                      <w:color w:val="auto"/>
                    </w:rPr>
                  </m:ctrlPr>
                </m:sSubPr>
                <m:e>
                  <m:r>
                    <w:rPr>
                      <w:rFonts w:ascii="Cambria Math" w:eastAsiaTheme="minorEastAsia" w:hAnsi="Cambria Math"/>
                      <w:color w:val="auto"/>
                    </w:rPr>
                    <m:t>N</m:t>
                  </m:r>
                </m:e>
                <m:sub>
                  <m:r>
                    <w:rPr>
                      <w:rFonts w:ascii="Cambria Math" w:eastAsiaTheme="minorEastAsia" w:hAnsi="Cambria Math"/>
                      <w:color w:val="auto"/>
                    </w:rPr>
                    <m:t>vacc</m:t>
                  </m:r>
                </m:sub>
              </m:sSub>
              <m:r>
                <w:rPr>
                  <w:rFonts w:ascii="Cambria Math" w:eastAsiaTheme="minorEastAsia" w:hAnsi="Cambria Math"/>
                  <w:color w:val="auto"/>
                </w:rPr>
                <m:t>(s,a,v)</m:t>
              </m:r>
            </m:den>
          </m:f>
        </m:oMath>
      </m:oMathPara>
    </w:p>
    <w:p w14:paraId="773819F0" w14:textId="77777777" w:rsidR="00950B91" w:rsidRDefault="00950B91" w:rsidP="00950B91">
      <w:pPr>
        <w:pStyle w:val="figure"/>
        <w:spacing w:line="360" w:lineRule="auto"/>
        <w:rPr>
          <w:rFonts w:eastAsiaTheme="minorEastAsia"/>
          <w:i w:val="0"/>
          <w:color w:val="auto"/>
        </w:rPr>
      </w:pPr>
      <w:r>
        <w:rPr>
          <w:rFonts w:eastAsiaTheme="minorEastAsia"/>
          <w:i w:val="0"/>
          <w:color w:val="auto"/>
        </w:rPr>
        <w:t>W</w:t>
      </w:r>
      <w:r>
        <w:rPr>
          <w:rFonts w:eastAsiaTheme="minorEastAsia" w:hint="eastAsia"/>
          <w:i w:val="0"/>
          <w:color w:val="auto"/>
        </w:rPr>
        <w:t xml:space="preserve">here, </w:t>
      </w:r>
      <m:oMath>
        <m:r>
          <w:rPr>
            <w:rFonts w:ascii="Cambria Math" w:eastAsiaTheme="minorEastAsia" w:hAnsi="Cambria Math"/>
            <w:color w:val="auto"/>
          </w:rPr>
          <m:t>Y</m:t>
        </m:r>
      </m:oMath>
      <w:r>
        <w:rPr>
          <w:rFonts w:eastAsiaTheme="minorEastAsia" w:hint="eastAsia"/>
          <w:i w:val="0"/>
          <w:color w:val="auto"/>
        </w:rPr>
        <w:t xml:space="preserve"> </w:t>
      </w:r>
      <m:oMath>
        <m:r>
          <w:rPr>
            <w:rFonts w:ascii="Cambria Math" w:eastAsiaTheme="minorEastAsia" w:hAnsi="Cambria Math"/>
            <w:color w:val="auto"/>
          </w:rPr>
          <m:t>∈{SAE, Death, DALY}</m:t>
        </m:r>
      </m:oMath>
      <w:r>
        <w:rPr>
          <w:rFonts w:eastAsiaTheme="minorEastAsia" w:hint="eastAsia"/>
          <w:i w:val="0"/>
          <w:color w:val="auto"/>
        </w:rPr>
        <w:t xml:space="preserve">, and </w:t>
      </w:r>
      <m:oMath>
        <m:sSub>
          <m:sSubPr>
            <m:ctrlPr>
              <w:rPr>
                <w:rFonts w:ascii="Cambria Math" w:eastAsiaTheme="minorEastAsia" w:hAnsi="Cambria Math"/>
                <w:color w:val="auto"/>
              </w:rPr>
            </m:ctrlPr>
          </m:sSubPr>
          <m:e>
            <m:r>
              <w:rPr>
                <w:rFonts w:ascii="Cambria Math" w:eastAsiaTheme="minorEastAsia" w:hAnsi="Cambria Math"/>
                <w:color w:val="auto"/>
              </w:rPr>
              <m:t>N</m:t>
            </m:r>
          </m:e>
          <m:sub>
            <m:r>
              <w:rPr>
                <w:rFonts w:ascii="Cambria Math" w:eastAsiaTheme="minorEastAsia" w:hAnsi="Cambria Math"/>
                <w:color w:val="auto"/>
              </w:rPr>
              <m:t>vacc</m:t>
            </m:r>
          </m:sub>
        </m:sSub>
        <m:r>
          <w:rPr>
            <w:rFonts w:ascii="Cambria Math" w:eastAsiaTheme="minorEastAsia" w:hAnsi="Cambria Math"/>
            <w:color w:val="auto"/>
          </w:rPr>
          <m:t>(s,a,v)</m:t>
        </m:r>
      </m:oMath>
      <w:r>
        <w:rPr>
          <w:rFonts w:eastAsiaTheme="minorEastAsia" w:hint="eastAsia"/>
          <w:i w:val="0"/>
          <w:color w:val="auto"/>
        </w:rPr>
        <w:t xml:space="preserve"> is the </w:t>
      </w:r>
      <w:r w:rsidRPr="00582585">
        <w:rPr>
          <w:rFonts w:eastAsiaTheme="minorEastAsia" w:hint="eastAsia"/>
          <w:i w:val="0"/>
          <w:color w:val="auto"/>
        </w:rPr>
        <w:t>total number o</w:t>
      </w:r>
      <w:r w:rsidRPr="00F12B91">
        <w:rPr>
          <w:rFonts w:eastAsiaTheme="minorEastAsia" w:hint="eastAsia"/>
          <w:i w:val="0"/>
          <w:color w:val="auto"/>
        </w:rPr>
        <w:t xml:space="preserve">f </w:t>
      </w:r>
      <w:r>
        <w:rPr>
          <w:rFonts w:eastAsiaTheme="minorEastAsia"/>
          <w:i w:val="0"/>
          <w:color w:val="auto"/>
        </w:rPr>
        <w:t>vaccinated</w:t>
      </w:r>
      <w:r>
        <w:rPr>
          <w:rFonts w:eastAsiaTheme="minorEastAsia" w:hint="eastAsia"/>
          <w:i w:val="0"/>
          <w:color w:val="auto"/>
        </w:rPr>
        <w:t xml:space="preserve"> individuals in age group </w:t>
      </w:r>
      <m:oMath>
        <m:r>
          <w:rPr>
            <w:rFonts w:ascii="Cambria Math" w:eastAsiaTheme="minorEastAsia" w:hAnsi="Cambria Math"/>
            <w:color w:val="auto"/>
          </w:rPr>
          <m:t>a</m:t>
        </m:r>
      </m:oMath>
      <w:r>
        <w:rPr>
          <w:rFonts w:eastAsiaTheme="minorEastAsia" w:hint="eastAsia"/>
          <w:i w:val="0"/>
          <w:color w:val="auto"/>
        </w:rPr>
        <w:t xml:space="preserve"> under strategy</w:t>
      </w:r>
      <w:r w:rsidRPr="00582585">
        <w:rPr>
          <w:rFonts w:ascii="Cambria Math" w:eastAsiaTheme="minorEastAsia" w:hAnsi="Cambria Math"/>
          <w:color w:val="auto"/>
        </w:rPr>
        <w:t xml:space="preserve"> </w:t>
      </w:r>
      <m:oMath>
        <m:r>
          <w:rPr>
            <w:rFonts w:ascii="Cambria Math" w:eastAsiaTheme="minorEastAsia" w:hAnsi="Cambria Math"/>
            <w:color w:val="auto"/>
          </w:rPr>
          <m:t>v</m:t>
        </m:r>
      </m:oMath>
      <w:r>
        <w:rPr>
          <w:rFonts w:ascii="Cambria Math" w:eastAsiaTheme="minorEastAsia" w:hAnsi="Cambria Math" w:hint="eastAsia"/>
          <w:color w:val="auto"/>
        </w:rPr>
        <w:t xml:space="preserve">. </w:t>
      </w:r>
    </w:p>
    <w:p w14:paraId="3E480007" w14:textId="77777777" w:rsidR="00950B91" w:rsidRDefault="00950B91" w:rsidP="00950B91">
      <w:pPr>
        <w:pStyle w:val="figure"/>
        <w:spacing w:line="360" w:lineRule="auto"/>
        <w:rPr>
          <w:rFonts w:eastAsiaTheme="minorEastAsia"/>
          <w:i w:val="0"/>
          <w:iCs w:val="0"/>
          <w:color w:val="auto"/>
        </w:rPr>
      </w:pPr>
      <w:r>
        <w:rPr>
          <w:rFonts w:eastAsiaTheme="minorEastAsia" w:hint="eastAsia"/>
          <w:i w:val="0"/>
          <w:iCs w:val="0"/>
          <w:color w:val="auto"/>
        </w:rPr>
        <w:t>Vaccine protection mechanisms are: (</w:t>
      </w:r>
      <w:proofErr w:type="spellStart"/>
      <w:r>
        <w:rPr>
          <w:rFonts w:eastAsiaTheme="minorEastAsia" w:hint="eastAsia"/>
          <w:i w:val="0"/>
          <w:iCs w:val="0"/>
          <w:color w:val="auto"/>
        </w:rPr>
        <w:t>i</w:t>
      </w:r>
      <w:proofErr w:type="spellEnd"/>
      <w:r>
        <w:rPr>
          <w:rFonts w:eastAsiaTheme="minorEastAsia" w:hint="eastAsia"/>
          <w:i w:val="0"/>
          <w:iCs w:val="0"/>
          <w:color w:val="auto"/>
        </w:rPr>
        <w:t>) protection against disease only, and (ii) protection against both disease and infection. Vaccination strategy: (</w:t>
      </w:r>
      <w:proofErr w:type="spellStart"/>
      <w:r>
        <w:rPr>
          <w:rFonts w:eastAsiaTheme="minorEastAsia" w:hint="eastAsia"/>
          <w:i w:val="0"/>
          <w:iCs w:val="0"/>
          <w:color w:val="auto"/>
        </w:rPr>
        <w:t>i</w:t>
      </w:r>
      <w:proofErr w:type="spellEnd"/>
      <w:r>
        <w:rPr>
          <w:rFonts w:eastAsiaTheme="minorEastAsia" w:hint="eastAsia"/>
          <w:i w:val="0"/>
          <w:iCs w:val="0"/>
          <w:color w:val="auto"/>
        </w:rPr>
        <w:t xml:space="preserve">) vaccinating individuals aged 18-64 years only, and (ii) vaccinating older adults aged </w:t>
      </w:r>
      <w:r>
        <w:rPr>
          <w:rFonts w:eastAsiaTheme="minorEastAsia"/>
          <w:i w:val="0"/>
          <w:iCs w:val="0"/>
          <w:color w:val="auto"/>
        </w:rPr>
        <w:t>≥</w:t>
      </w:r>
      <w:r>
        <w:rPr>
          <w:rFonts w:eastAsiaTheme="minorEastAsia" w:hint="eastAsia"/>
          <w:i w:val="0"/>
          <w:iCs w:val="0"/>
          <w:color w:val="auto"/>
        </w:rPr>
        <w:t xml:space="preserve"> 65 years only. </w:t>
      </w:r>
    </w:p>
    <w:p w14:paraId="4A4CF28B" w14:textId="2DB9BB50" w:rsidR="00950B91" w:rsidRPr="00950B91" w:rsidRDefault="00950B91" w:rsidP="00950B91">
      <w:pPr>
        <w:pStyle w:val="6"/>
        <w:rPr>
          <w:rFonts w:eastAsia="Malgun Gothic"/>
          <w:lang w:eastAsia="ko-KR"/>
        </w:rPr>
      </w:pPr>
      <w:r>
        <w:rPr>
          <w:rFonts w:hint="eastAsia"/>
        </w:rPr>
        <w:t>Risk scenarios</w:t>
      </w:r>
    </w:p>
    <w:p w14:paraId="0501A0F5" w14:textId="77777777" w:rsidR="00950B91" w:rsidRPr="00F12B91" w:rsidRDefault="00950B91" w:rsidP="00950B91">
      <w:pPr>
        <w:pStyle w:val="a6"/>
        <w:numPr>
          <w:ilvl w:val="0"/>
          <w:numId w:val="1"/>
        </w:numPr>
        <w:rPr>
          <w:rFonts w:ascii="Calibri" w:eastAsiaTheme="majorEastAsia" w:hAnsi="Calibri" w:cs="Calibri"/>
          <w:sz w:val="22"/>
          <w:szCs w:val="22"/>
        </w:rPr>
      </w:pPr>
      <w:r>
        <w:rPr>
          <w:rFonts w:ascii="Calibri" w:hAnsi="Calibri" w:cs="Calibri" w:hint="eastAsia"/>
          <w:sz w:val="22"/>
          <w:szCs w:val="22"/>
        </w:rPr>
        <w:t xml:space="preserve">Baseline unadjusted risk </w:t>
      </w:r>
    </w:p>
    <w:p w14:paraId="515837D3" w14:textId="42A42204" w:rsidR="00950B91" w:rsidRPr="00950B91" w:rsidRDefault="00950B91" w:rsidP="00950B91">
      <w:pPr>
        <w:spacing w:line="360" w:lineRule="auto"/>
        <w:rPr>
          <w:rFonts w:ascii="Calibri" w:eastAsia="Malgun Gothic" w:hAnsi="Calibri" w:cs="Calibri"/>
          <w:sz w:val="22"/>
          <w:szCs w:val="22"/>
          <w:lang w:eastAsia="ko-KR"/>
        </w:rPr>
      </w:pPr>
      <w:r>
        <w:rPr>
          <w:rFonts w:ascii="Calibri" w:hAnsi="Calibri" w:cs="Calibri" w:hint="eastAsia"/>
          <w:sz w:val="22"/>
          <w:szCs w:val="22"/>
        </w:rPr>
        <w:t xml:space="preserve">In the baseline unadjusted risk scenario, </w:t>
      </w:r>
      <w:r w:rsidRPr="00456E8F">
        <w:rPr>
          <w:rFonts w:ascii="Calibri" w:hAnsi="Calibri" w:cs="Calibri"/>
          <w:sz w:val="22"/>
          <w:szCs w:val="22"/>
        </w:rPr>
        <w:t xml:space="preserve">all vaccinated individuals regardless of serostatus at vaccination are assumed to face equal vaccine-attributable risk. </w:t>
      </w:r>
      <w:r>
        <w:rPr>
          <w:rFonts w:ascii="Calibri" w:hAnsi="Calibri" w:cs="Calibri" w:hint="eastAsia"/>
          <w:sz w:val="22"/>
          <w:szCs w:val="22"/>
        </w:rPr>
        <w:t xml:space="preserve"> </w:t>
      </w:r>
    </w:p>
    <w:p w14:paraId="1AED0659" w14:textId="052DA1C8" w:rsidR="00950B91" w:rsidRPr="00950B91" w:rsidRDefault="00950B91" w:rsidP="00950B91">
      <w:pPr>
        <w:spacing w:line="360" w:lineRule="auto"/>
        <w:rPr>
          <w:rFonts w:ascii="Calibri" w:eastAsia="Malgun Gothic" w:hAnsi="Calibri" w:cs="Calibri"/>
          <w:sz w:val="22"/>
          <w:szCs w:val="22"/>
          <w:lang w:eastAsia="ko-KR"/>
        </w:rPr>
      </w:pPr>
      <w:r>
        <w:rPr>
          <w:rFonts w:ascii="Calibri" w:eastAsiaTheme="majorEastAsia" w:hAnsi="Calibri" w:cs="Calibri" w:hint="eastAsia"/>
          <w:sz w:val="22"/>
          <w:szCs w:val="22"/>
        </w:rPr>
        <w:lastRenderedPageBreak/>
        <w:t xml:space="preserve">Vaccine attributable non-fatal SAE and death probabilities, </w:t>
      </w:r>
      <m:oMath>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p</m:t>
            </m:r>
          </m:e>
          <m:sub>
            <m:r>
              <w:rPr>
                <w:rFonts w:ascii="Cambria Math" w:eastAsiaTheme="majorEastAsia" w:hAnsi="Cambria Math" w:cs="Calibri"/>
                <w:sz w:val="22"/>
                <w:szCs w:val="22"/>
              </w:rPr>
              <m:t>nonfatal_sae|vacc,a,k</m:t>
            </m:r>
          </m:sub>
        </m:sSub>
      </m:oMath>
      <w:r>
        <w:rPr>
          <w:rFonts w:ascii="Calibri" w:eastAsiaTheme="majorEastAsia" w:hAnsi="Calibri" w:cs="Calibri" w:hint="eastAsia"/>
          <w:sz w:val="22"/>
          <w:szCs w:val="22"/>
        </w:rPr>
        <w:t xml:space="preserve"> and </w:t>
      </w:r>
      <m:oMath>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p</m:t>
            </m:r>
          </m:e>
          <m:sub>
            <m:r>
              <w:rPr>
                <w:rFonts w:ascii="Cambria Math" w:eastAsiaTheme="majorEastAsia" w:hAnsi="Cambria Math" w:cs="Calibri"/>
                <w:sz w:val="22"/>
                <w:szCs w:val="22"/>
              </w:rPr>
              <m:t>death|vacc,a,k</m:t>
            </m:r>
          </m:sub>
        </m:sSub>
      </m:oMath>
      <w:r>
        <w:rPr>
          <w:rFonts w:ascii="Calibri" w:eastAsiaTheme="majorEastAsia" w:hAnsi="Calibri" w:cs="Calibri" w:hint="eastAsia"/>
          <w:sz w:val="22"/>
          <w:szCs w:val="22"/>
        </w:rPr>
        <w:t>, were sampled from uncertainty distributions (</w:t>
      </w:r>
      <w:r w:rsidRPr="001E08FC">
        <w:rPr>
          <w:rFonts w:ascii="Calibri" w:eastAsiaTheme="majorEastAsia" w:hAnsi="Calibri" w:cs="Calibri"/>
          <w:i/>
          <w:iCs/>
          <w:color w:val="156082" w:themeColor="accent1"/>
          <w:sz w:val="21"/>
          <w:szCs w:val="21"/>
          <w:highlight w:val="yellow"/>
        </w:rPr>
        <w:fldChar w:fldCharType="begin"/>
      </w:r>
      <w:r w:rsidRPr="001E08FC">
        <w:rPr>
          <w:rFonts w:ascii="Calibri" w:eastAsiaTheme="majorEastAsia" w:hAnsi="Calibri" w:cs="Calibri"/>
          <w:i/>
          <w:iCs/>
          <w:color w:val="156082" w:themeColor="accent1"/>
          <w:sz w:val="21"/>
          <w:szCs w:val="21"/>
        </w:rPr>
        <w:instrText xml:space="preserve"> REF _Ref227597445 \h </w:instrText>
      </w:r>
      <w:r w:rsidRPr="001E08FC">
        <w:rPr>
          <w:rFonts w:ascii="Calibri" w:eastAsiaTheme="majorEastAsia" w:hAnsi="Calibri" w:cs="Calibri"/>
          <w:i/>
          <w:iCs/>
          <w:color w:val="156082" w:themeColor="accent1"/>
          <w:sz w:val="21"/>
          <w:szCs w:val="21"/>
          <w:highlight w:val="yellow"/>
        </w:rPr>
        <w:instrText xml:space="preserve"> \* MERGEFORMAT </w:instrText>
      </w:r>
      <w:r w:rsidRPr="001E08FC">
        <w:rPr>
          <w:rFonts w:ascii="Calibri" w:eastAsiaTheme="majorEastAsia" w:hAnsi="Calibri" w:cs="Calibri"/>
          <w:i/>
          <w:iCs/>
          <w:color w:val="156082" w:themeColor="accent1"/>
          <w:sz w:val="21"/>
          <w:szCs w:val="21"/>
          <w:highlight w:val="yellow"/>
        </w:rPr>
      </w:r>
      <w:r w:rsidRPr="001E08FC">
        <w:rPr>
          <w:rFonts w:ascii="Calibri" w:eastAsiaTheme="majorEastAsia" w:hAnsi="Calibri" w:cs="Calibri"/>
          <w:i/>
          <w:iCs/>
          <w:color w:val="156082" w:themeColor="accent1"/>
          <w:sz w:val="21"/>
          <w:szCs w:val="21"/>
          <w:highlight w:val="yellow"/>
        </w:rPr>
        <w:fldChar w:fldCharType="separate"/>
      </w:r>
      <w:r w:rsidRPr="001E08FC">
        <w:rPr>
          <w:rFonts w:ascii="Calibri" w:hAnsi="Calibri" w:cs="Calibri"/>
          <w:i/>
          <w:iCs/>
          <w:color w:val="156082" w:themeColor="accent1"/>
          <w:sz w:val="22"/>
          <w:szCs w:val="22"/>
        </w:rPr>
        <w:t xml:space="preserve">Table S </w:t>
      </w:r>
      <w:r w:rsidRPr="001E08FC">
        <w:rPr>
          <w:rFonts w:ascii="Calibri" w:hAnsi="Calibri" w:cs="Calibri"/>
          <w:i/>
          <w:iCs/>
          <w:noProof/>
          <w:color w:val="156082" w:themeColor="accent1"/>
          <w:sz w:val="22"/>
          <w:szCs w:val="22"/>
        </w:rPr>
        <w:t>1</w:t>
      </w:r>
      <w:r w:rsidRPr="001E08FC">
        <w:rPr>
          <w:rFonts w:ascii="Calibri" w:eastAsiaTheme="majorEastAsia" w:hAnsi="Calibri" w:cs="Calibri"/>
          <w:i/>
          <w:iCs/>
          <w:color w:val="156082" w:themeColor="accent1"/>
          <w:sz w:val="21"/>
          <w:szCs w:val="21"/>
          <w:highlight w:val="yellow"/>
        </w:rPr>
        <w:fldChar w:fldCharType="end"/>
      </w:r>
      <w:r w:rsidRPr="001E08FC">
        <w:rPr>
          <w:rFonts w:ascii="Calibri" w:eastAsiaTheme="majorEastAsia" w:hAnsi="Calibri" w:cs="Calibri"/>
          <w:i/>
          <w:iCs/>
          <w:color w:val="156082" w:themeColor="accent1"/>
          <w:sz w:val="21"/>
          <w:szCs w:val="21"/>
        </w:rPr>
        <w:t>)</w:t>
      </w:r>
      <w:r>
        <w:rPr>
          <w:rFonts w:ascii="Calibri" w:eastAsiaTheme="majorEastAsia" w:hAnsi="Calibri" w:cs="Calibri" w:hint="eastAsia"/>
          <w:sz w:val="22"/>
          <w:szCs w:val="22"/>
        </w:rPr>
        <w:t>. The number of non-fatal SAEs and deaths were derived from US FDA suspension memo. Vaccine attributable SAEs and deaths per 10,000 vaccinated individuals are:</w:t>
      </w:r>
    </w:p>
    <w:p w14:paraId="121932DE" w14:textId="77777777" w:rsidR="00950B91" w:rsidRDefault="00950B91" w:rsidP="00950B91">
      <w:pPr>
        <w:pStyle w:val="a6"/>
        <w:numPr>
          <w:ilvl w:val="0"/>
          <w:numId w:val="1"/>
        </w:numPr>
        <w:spacing w:line="360" w:lineRule="auto"/>
        <w:rPr>
          <w:rFonts w:ascii="Calibri" w:eastAsiaTheme="majorEastAsia" w:hAnsi="Calibri" w:cs="Calibri"/>
          <w:sz w:val="22"/>
          <w:szCs w:val="22"/>
        </w:rPr>
      </w:pPr>
      <w:r>
        <w:rPr>
          <w:rFonts w:ascii="Calibri" w:hAnsi="Calibri" w:cs="Calibri" w:hint="eastAsia"/>
          <w:sz w:val="22"/>
          <w:szCs w:val="22"/>
        </w:rPr>
        <w:t>Seroprevalence adjusted</w:t>
      </w:r>
      <w:r>
        <w:rPr>
          <w:rFonts w:ascii="Calibri" w:eastAsiaTheme="majorEastAsia" w:hAnsi="Calibri" w:cs="Calibri" w:hint="eastAsia"/>
          <w:sz w:val="22"/>
          <w:szCs w:val="22"/>
        </w:rPr>
        <w:t xml:space="preserve"> risk</w:t>
      </w:r>
    </w:p>
    <w:p w14:paraId="6BC11A67" w14:textId="77777777" w:rsidR="00950B91" w:rsidRDefault="00950B91" w:rsidP="00950B91">
      <w:pPr>
        <w:spacing w:line="360" w:lineRule="auto"/>
        <w:rPr>
          <w:rFonts w:ascii="Calibri" w:eastAsiaTheme="majorEastAsia" w:hAnsi="Calibri" w:cs="Calibri"/>
          <w:sz w:val="22"/>
          <w:szCs w:val="22"/>
        </w:rPr>
      </w:pPr>
      <w:r w:rsidRPr="000839B0">
        <w:rPr>
          <w:rFonts w:ascii="Calibri" w:eastAsiaTheme="majorEastAsia" w:hAnsi="Calibri" w:cs="Calibri"/>
          <w:sz w:val="22"/>
          <w:szCs w:val="22"/>
        </w:rPr>
        <w:t>In the adjusted scenario, seropositive individuals at the time of vaccination are assumed to have pre-existing immunity that reduces vaccine-attributable risk by a factor</w:t>
      </w:r>
      <w:r>
        <w:rPr>
          <w:rFonts w:ascii="Calibri" w:eastAsiaTheme="majorEastAsia" w:hAnsi="Calibri" w:cs="Calibri" w:hint="eastAsia"/>
          <w:sz w:val="22"/>
          <w:szCs w:val="22"/>
        </w:rPr>
        <w:t xml:space="preserve"> </w:t>
      </w:r>
      <m:oMath>
        <m:r>
          <w:rPr>
            <w:rFonts w:ascii="Cambria Math" w:eastAsiaTheme="majorEastAsia" w:hAnsi="Cambria Math" w:cs="Calibri"/>
            <w:sz w:val="22"/>
            <w:szCs w:val="22"/>
          </w:rPr>
          <m:t>R</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R</m:t>
            </m:r>
          </m:e>
          <m:sub>
            <m:r>
              <w:rPr>
                <w:rFonts w:ascii="Cambria Math" w:eastAsiaTheme="majorEastAsia" w:hAnsi="Cambria Math" w:cs="Calibri"/>
                <w:sz w:val="22"/>
                <w:szCs w:val="22"/>
              </w:rPr>
              <m:t>seropos</m:t>
            </m:r>
          </m:sub>
        </m:sSub>
        <m:r>
          <w:rPr>
            <w:rFonts w:ascii="Cambria Math" w:eastAsiaTheme="majorEastAsia" w:hAnsi="Cambria Math" w:cs="Calibri"/>
            <w:sz w:val="22"/>
            <w:szCs w:val="22"/>
          </w:rPr>
          <m:t>=0</m:t>
        </m:r>
      </m:oMath>
      <w:r>
        <w:rPr>
          <w:rFonts w:ascii="Calibri" w:eastAsiaTheme="majorEastAsia" w:hAnsi="Calibri" w:cs="Calibri" w:hint="eastAsia"/>
          <w:sz w:val="22"/>
          <w:szCs w:val="22"/>
        </w:rPr>
        <w:t xml:space="preserve"> which implies no-risk in </w:t>
      </w:r>
      <w:r>
        <w:rPr>
          <w:rFonts w:ascii="Calibri" w:eastAsiaTheme="majorEastAsia" w:hAnsi="Calibri" w:cs="Calibri"/>
          <w:sz w:val="22"/>
          <w:szCs w:val="22"/>
        </w:rPr>
        <w:t>seropositive</w:t>
      </w:r>
      <w:r>
        <w:rPr>
          <w:rFonts w:ascii="Calibri" w:eastAsiaTheme="majorEastAsia" w:hAnsi="Calibri" w:cs="Calibri" w:hint="eastAsia"/>
          <w:sz w:val="22"/>
          <w:szCs w:val="22"/>
        </w:rPr>
        <w:t xml:space="preserve">. </w:t>
      </w:r>
      <w:r w:rsidRPr="00524B91">
        <w:rPr>
          <w:rFonts w:ascii="Calibri" w:eastAsiaTheme="majorEastAsia" w:hAnsi="Calibri" w:cs="Calibri"/>
          <w:sz w:val="22"/>
          <w:szCs w:val="22"/>
        </w:rPr>
        <w:t>We do not model partial protection against severe outcomes given infection among those with waning immunity, as empirical data on severity given re-infection are lacking.</w:t>
      </w:r>
    </w:p>
    <w:p w14:paraId="6A1EE49D" w14:textId="77777777" w:rsidR="00950B91" w:rsidRDefault="00950B91" w:rsidP="00950B91">
      <w:pPr>
        <w:spacing w:line="360" w:lineRule="auto"/>
        <w:rPr>
          <w:rFonts w:ascii="Calibri" w:eastAsiaTheme="majorEastAsia" w:hAnsi="Calibri" w:cs="Calibri"/>
          <w:sz w:val="22"/>
          <w:szCs w:val="22"/>
        </w:rPr>
      </w:pPr>
    </w:p>
    <w:p w14:paraId="3E355D56" w14:textId="77777777" w:rsidR="00950B91" w:rsidRPr="008A3F4D" w:rsidRDefault="00000000" w:rsidP="00950B91">
      <w:pPr>
        <w:spacing w:line="360" w:lineRule="auto"/>
        <w:rPr>
          <w:rFonts w:ascii="Calibri" w:eastAsiaTheme="majorEastAsia" w:hAnsi="Calibri" w:cs="Calibri"/>
          <w:sz w:val="22"/>
          <w:szCs w:val="22"/>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sae|vacc</m:t>
              </m:r>
            </m:sub>
            <m:sup>
              <m:r>
                <w:rPr>
                  <w:rFonts w:ascii="Cambria Math" w:eastAsiaTheme="majorEastAsia" w:hAnsi="Cambria Math" w:cs="Calibri"/>
                  <w:sz w:val="22"/>
                  <w:szCs w:val="22"/>
                </w:rPr>
                <m:t>adj</m:t>
              </m:r>
            </m:sup>
          </m:sSubSup>
          <m:r>
            <w:rPr>
              <w:rFonts w:ascii="Cambria Math" w:eastAsiaTheme="majorEastAsia" w:hAnsi="Cambria Math" w:cs="Calibri"/>
              <w:sz w:val="22"/>
              <w:szCs w:val="22"/>
            </w:rPr>
            <m:t>=</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q</m:t>
              </m:r>
            </m:e>
            <m:sub>
              <m:r>
                <w:rPr>
                  <w:rFonts w:ascii="Cambria Math" w:eastAsiaTheme="majorEastAsia" w:hAnsi="Cambria Math" w:cs="Calibri"/>
                  <w:sz w:val="22"/>
                  <w:szCs w:val="22"/>
                </w:rPr>
                <m:t>seroneg</m:t>
              </m:r>
            </m:sub>
          </m:sSub>
          <m:r>
            <w:rPr>
              <w:rFonts w:ascii="Cambria Math" w:eastAsiaTheme="majorEastAsia" w:hAnsi="Cambria Math" w:cs="Calibri"/>
              <w:sz w:val="22"/>
              <w:szCs w:val="22"/>
            </w:rPr>
            <m:t xml:space="preserve"> ∙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nonfatal_sae|vacc</m:t>
              </m:r>
            </m:sub>
            <m:sup>
              <m:r>
                <w:rPr>
                  <w:rFonts w:ascii="Cambria Math" w:eastAsiaTheme="majorEastAsia" w:hAnsi="Cambria Math" w:cs="Calibri"/>
                  <w:sz w:val="22"/>
                  <w:szCs w:val="22"/>
                </w:rPr>
                <m:t>base</m:t>
              </m:r>
            </m:sup>
          </m:sSubSup>
          <m:r>
            <w:rPr>
              <w:rFonts w:ascii="Cambria Math" w:eastAsiaTheme="majorEastAsia" w:hAnsi="Cambria Math" w:cs="Calibri"/>
              <w:sz w:val="22"/>
              <w:szCs w:val="22"/>
            </w:rPr>
            <m:t>+</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q</m:t>
              </m:r>
            </m:e>
            <m:sub>
              <m:r>
                <w:rPr>
                  <w:rFonts w:ascii="Cambria Math" w:eastAsiaTheme="majorEastAsia" w:hAnsi="Cambria Math" w:cs="Calibri"/>
                  <w:sz w:val="22"/>
                  <w:szCs w:val="22"/>
                </w:rPr>
                <m:t>seropos</m:t>
              </m:r>
            </m:sub>
          </m:sSub>
          <m:r>
            <w:rPr>
              <w:rFonts w:ascii="Cambria Math" w:eastAsiaTheme="majorEastAsia" w:hAnsi="Cambria Math" w:cs="Calibri"/>
              <w:sz w:val="22"/>
              <w:szCs w:val="22"/>
            </w:rPr>
            <m:t xml:space="preserve"> </m:t>
          </m:r>
          <m:d>
            <m:dPr>
              <m:ctrlPr>
                <w:rPr>
                  <w:rFonts w:ascii="Cambria Math" w:eastAsiaTheme="majorEastAsia" w:hAnsi="Cambria Math" w:cs="Calibri"/>
                  <w:i/>
                  <w:sz w:val="22"/>
                  <w:szCs w:val="22"/>
                </w:rPr>
              </m:ctrlPr>
            </m:dPr>
            <m:e>
              <m:r>
                <w:rPr>
                  <w:rFonts w:ascii="Cambria Math" w:eastAsiaTheme="majorEastAsia" w:hAnsi="Cambria Math" w:cs="Calibri"/>
                  <w:sz w:val="22"/>
                  <w:szCs w:val="22"/>
                </w:rPr>
                <m:t>R</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R</m:t>
                  </m:r>
                </m:e>
                <m:sub>
                  <m:r>
                    <w:rPr>
                      <w:rFonts w:ascii="Cambria Math" w:eastAsiaTheme="majorEastAsia" w:hAnsi="Cambria Math" w:cs="Calibri"/>
                      <w:sz w:val="22"/>
                      <w:szCs w:val="22"/>
                    </w:rPr>
                    <m:t>seropos</m:t>
                  </m:r>
                </m:sub>
              </m:sSub>
              <m:r>
                <w:rPr>
                  <w:rFonts w:ascii="Cambria Math" w:eastAsiaTheme="majorEastAsia" w:hAnsi="Cambria Math" w:cs="Calibri"/>
                  <w:sz w:val="22"/>
                  <w:szCs w:val="22"/>
                </w:rPr>
                <m:t xml:space="preserve"> ∙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nonfatal_sae|vacc</m:t>
                  </m:r>
                </m:sub>
                <m:sup>
                  <m:r>
                    <w:rPr>
                      <w:rFonts w:ascii="Cambria Math" w:eastAsiaTheme="majorEastAsia" w:hAnsi="Cambria Math" w:cs="Calibri"/>
                      <w:sz w:val="22"/>
                      <w:szCs w:val="22"/>
                    </w:rPr>
                    <m:t>base</m:t>
                  </m:r>
                </m:sup>
              </m:sSubSup>
            </m:e>
          </m:d>
        </m:oMath>
      </m:oMathPara>
    </w:p>
    <w:p w14:paraId="204A8137" w14:textId="77777777" w:rsidR="00950B91" w:rsidRPr="008A3F4D" w:rsidRDefault="00950B91" w:rsidP="00950B91">
      <w:pPr>
        <w:spacing w:line="360" w:lineRule="auto"/>
        <w:rPr>
          <w:rFonts w:ascii="Calibri" w:eastAsiaTheme="majorEastAsia" w:hAnsi="Calibri" w:cs="Calibri"/>
          <w:sz w:val="22"/>
          <w:szCs w:val="22"/>
        </w:rPr>
      </w:pPr>
    </w:p>
    <w:p w14:paraId="654BCDB4" w14:textId="77777777" w:rsidR="00950B91" w:rsidRPr="00DD36E1" w:rsidRDefault="00000000" w:rsidP="00950B91">
      <w:pPr>
        <w:spacing w:line="360" w:lineRule="auto"/>
        <w:rPr>
          <w:rFonts w:ascii="Calibri" w:eastAsiaTheme="majorEastAsia" w:hAnsi="Calibri" w:cs="Calibri"/>
          <w:sz w:val="22"/>
          <w:szCs w:val="22"/>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death|vacc</m:t>
              </m:r>
            </m:sub>
            <m:sup>
              <m:r>
                <w:rPr>
                  <w:rFonts w:ascii="Cambria Math" w:eastAsiaTheme="majorEastAsia" w:hAnsi="Cambria Math" w:cs="Calibri"/>
                  <w:sz w:val="22"/>
                  <w:szCs w:val="22"/>
                </w:rPr>
                <m:t>adj</m:t>
              </m:r>
            </m:sup>
          </m:sSubSup>
          <m:r>
            <w:rPr>
              <w:rFonts w:ascii="Cambria Math" w:eastAsiaTheme="majorEastAsia" w:hAnsi="Cambria Math" w:cs="Calibri"/>
              <w:sz w:val="22"/>
              <w:szCs w:val="22"/>
            </w:rPr>
            <m:t>=</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q</m:t>
              </m:r>
            </m:e>
            <m:sub>
              <m:r>
                <w:rPr>
                  <w:rFonts w:ascii="Cambria Math" w:eastAsiaTheme="majorEastAsia" w:hAnsi="Cambria Math" w:cs="Calibri"/>
                  <w:sz w:val="22"/>
                  <w:szCs w:val="22"/>
                </w:rPr>
                <m:t>seroneg</m:t>
              </m:r>
            </m:sub>
          </m:sSub>
          <m:r>
            <w:rPr>
              <w:rFonts w:ascii="Cambria Math" w:eastAsiaTheme="majorEastAsia" w:hAnsi="Cambria Math" w:cs="Calibri"/>
              <w:sz w:val="22"/>
              <w:szCs w:val="22"/>
            </w:rPr>
            <m:t xml:space="preserve"> ∙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death|vacc</m:t>
              </m:r>
            </m:sub>
            <m:sup>
              <m:r>
                <w:rPr>
                  <w:rFonts w:ascii="Cambria Math" w:eastAsiaTheme="majorEastAsia" w:hAnsi="Cambria Math" w:cs="Calibri"/>
                  <w:sz w:val="22"/>
                  <w:szCs w:val="22"/>
                </w:rPr>
                <m:t>base</m:t>
              </m:r>
            </m:sup>
          </m:sSubSup>
          <m:r>
            <w:rPr>
              <w:rFonts w:ascii="Cambria Math" w:eastAsiaTheme="majorEastAsia" w:hAnsi="Cambria Math" w:cs="Calibri"/>
              <w:sz w:val="22"/>
              <w:szCs w:val="22"/>
            </w:rPr>
            <m:t>+</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q</m:t>
              </m:r>
            </m:e>
            <m:sub>
              <m:r>
                <w:rPr>
                  <w:rFonts w:ascii="Cambria Math" w:eastAsiaTheme="majorEastAsia" w:hAnsi="Cambria Math" w:cs="Calibri"/>
                  <w:sz w:val="22"/>
                  <w:szCs w:val="22"/>
                </w:rPr>
                <m:t>seropos</m:t>
              </m:r>
            </m:sub>
          </m:sSub>
          <m:r>
            <w:rPr>
              <w:rFonts w:ascii="Cambria Math" w:eastAsiaTheme="majorEastAsia" w:hAnsi="Cambria Math" w:cs="Calibri"/>
              <w:sz w:val="22"/>
              <w:szCs w:val="22"/>
            </w:rPr>
            <m:t xml:space="preserve"> </m:t>
          </m:r>
          <m:d>
            <m:dPr>
              <m:ctrlPr>
                <w:rPr>
                  <w:rFonts w:ascii="Cambria Math" w:eastAsiaTheme="majorEastAsia" w:hAnsi="Cambria Math" w:cs="Calibri"/>
                  <w:i/>
                  <w:sz w:val="22"/>
                  <w:szCs w:val="22"/>
                </w:rPr>
              </m:ctrlPr>
            </m:dPr>
            <m:e>
              <m:r>
                <w:rPr>
                  <w:rFonts w:ascii="Cambria Math" w:eastAsiaTheme="majorEastAsia" w:hAnsi="Cambria Math" w:cs="Calibri"/>
                  <w:sz w:val="22"/>
                  <w:szCs w:val="22"/>
                </w:rPr>
                <m:t>R</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R</m:t>
                  </m:r>
                </m:e>
                <m:sub>
                  <m:r>
                    <w:rPr>
                      <w:rFonts w:ascii="Cambria Math" w:eastAsiaTheme="majorEastAsia" w:hAnsi="Cambria Math" w:cs="Calibri"/>
                      <w:sz w:val="22"/>
                      <w:szCs w:val="22"/>
                    </w:rPr>
                    <m:t>seropos</m:t>
                  </m:r>
                </m:sub>
              </m:sSub>
              <m:r>
                <w:rPr>
                  <w:rFonts w:ascii="Cambria Math" w:eastAsiaTheme="majorEastAsia" w:hAnsi="Cambria Math" w:cs="Calibri"/>
                  <w:sz w:val="22"/>
                  <w:szCs w:val="22"/>
                </w:rPr>
                <m:t xml:space="preserve"> ∙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death|vacc</m:t>
                  </m:r>
                </m:sub>
                <m:sup>
                  <m:r>
                    <w:rPr>
                      <w:rFonts w:ascii="Cambria Math" w:eastAsiaTheme="majorEastAsia" w:hAnsi="Cambria Math" w:cs="Calibri"/>
                      <w:sz w:val="22"/>
                      <w:szCs w:val="22"/>
                    </w:rPr>
                    <m:t>base</m:t>
                  </m:r>
                </m:sup>
              </m:sSubSup>
            </m:e>
          </m:d>
        </m:oMath>
      </m:oMathPara>
    </w:p>
    <w:p w14:paraId="281F7179" w14:textId="77777777" w:rsidR="00950B91" w:rsidRDefault="00950B91" w:rsidP="00950B91">
      <w:pPr>
        <w:spacing w:line="360" w:lineRule="auto"/>
        <w:rPr>
          <w:rFonts w:ascii="Calibri" w:eastAsiaTheme="majorEastAsia" w:hAnsi="Calibri" w:cs="Calibri"/>
          <w:sz w:val="22"/>
          <w:szCs w:val="22"/>
        </w:rPr>
      </w:pPr>
      <w:r>
        <w:rPr>
          <w:rFonts w:ascii="Calibri" w:eastAsiaTheme="majorEastAsia" w:hAnsi="Calibri" w:cs="Calibri" w:hint="eastAsia"/>
          <w:sz w:val="22"/>
          <w:szCs w:val="22"/>
        </w:rPr>
        <w:t xml:space="preserve"> </w:t>
      </w:r>
    </w:p>
    <w:p w14:paraId="0F6789DC" w14:textId="682AFCE4" w:rsidR="00950B91" w:rsidRPr="00950B91" w:rsidRDefault="00950B91" w:rsidP="00950B91">
      <w:pPr>
        <w:spacing w:line="360" w:lineRule="auto"/>
        <w:rPr>
          <w:rFonts w:ascii="Calibri" w:eastAsia="Malgun Gothic" w:hAnsi="Calibri" w:cs="Calibri"/>
          <w:sz w:val="22"/>
          <w:szCs w:val="22"/>
          <w:lang w:eastAsia="ko-KR"/>
        </w:rPr>
      </w:pPr>
      <w:r>
        <w:rPr>
          <w:rFonts w:ascii="Calibri" w:eastAsiaTheme="majorEastAsia" w:hAnsi="Calibri" w:cs="Calibri" w:hint="eastAsia"/>
          <w:sz w:val="22"/>
          <w:szCs w:val="22"/>
        </w:rPr>
        <w:t xml:space="preserve">Here, the </w:t>
      </w:r>
      <m:oMath>
        <m:r>
          <w:rPr>
            <w:rFonts w:ascii="Cambria Math" w:eastAsiaTheme="majorEastAsia" w:hAnsi="Cambria Math" w:cs="Calibri"/>
            <w:sz w:val="22"/>
            <w:szCs w:val="22"/>
          </w:rPr>
          <m:t>R</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R</m:t>
            </m:r>
          </m:e>
          <m:sub>
            <m:r>
              <w:rPr>
                <w:rFonts w:ascii="Cambria Math" w:eastAsiaTheme="majorEastAsia" w:hAnsi="Cambria Math" w:cs="Calibri"/>
                <w:sz w:val="22"/>
                <w:szCs w:val="22"/>
              </w:rPr>
              <m:t>seropos</m:t>
            </m:r>
          </m:sub>
        </m:sSub>
      </m:oMath>
      <w:r>
        <w:rPr>
          <w:rFonts w:ascii="Calibri" w:eastAsiaTheme="majorEastAsia" w:hAnsi="Calibri" w:cs="Calibri" w:hint="eastAsia"/>
          <w:sz w:val="22"/>
          <w:szCs w:val="22"/>
        </w:rPr>
        <w:t xml:space="preserve"> = 0 for seropositive individuals, and </w:t>
      </w:r>
      <m:oMath>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q</m:t>
            </m:r>
          </m:e>
          <m:sub>
            <m:r>
              <w:rPr>
                <w:rFonts w:ascii="Cambria Math" w:eastAsiaTheme="majorEastAsia" w:hAnsi="Cambria Math" w:cs="Calibri"/>
                <w:sz w:val="22"/>
                <w:szCs w:val="22"/>
              </w:rPr>
              <m:t>seropos</m:t>
            </m:r>
          </m:sub>
        </m:sSub>
      </m:oMath>
      <w:r>
        <w:rPr>
          <w:rFonts w:ascii="Calibri" w:eastAsiaTheme="majorEastAsia" w:hAnsi="Calibri" w:cs="Calibri" w:hint="eastAsia"/>
          <w:sz w:val="22"/>
          <w:szCs w:val="22"/>
        </w:rPr>
        <w:t xml:space="preserve"> is the proportion of seropositive, and </w:t>
      </w:r>
      <m:oMath>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q</m:t>
            </m:r>
          </m:e>
          <m:sub>
            <m:r>
              <w:rPr>
                <w:rFonts w:ascii="Cambria Math" w:eastAsiaTheme="majorEastAsia" w:hAnsi="Cambria Math" w:cs="Calibri"/>
                <w:sz w:val="22"/>
                <w:szCs w:val="22"/>
              </w:rPr>
              <m:t>seroneg</m:t>
            </m:r>
          </m:sub>
        </m:sSub>
      </m:oMath>
      <w:r>
        <w:rPr>
          <w:rFonts w:ascii="Calibri" w:eastAsiaTheme="majorEastAsia" w:hAnsi="Calibri" w:cs="Calibri" w:hint="eastAsia"/>
          <w:sz w:val="22"/>
          <w:szCs w:val="22"/>
        </w:rPr>
        <w:t xml:space="preserve"> is the proportion of seronegative individuals. </w:t>
      </w:r>
    </w:p>
    <w:p w14:paraId="04AF6643" w14:textId="4E7B3848" w:rsidR="00950B91" w:rsidRPr="00950B91" w:rsidRDefault="00950B91" w:rsidP="00950B91">
      <w:pPr>
        <w:pStyle w:val="6"/>
        <w:rPr>
          <w:rFonts w:eastAsia="Malgun Gothic"/>
          <w:lang w:eastAsia="ko-KR"/>
        </w:rPr>
      </w:pPr>
      <w:r w:rsidRPr="007C0EB5">
        <w:t xml:space="preserve">Vaccination attributable outcomes per 10,000 vaccinated individuals </w:t>
      </w:r>
    </w:p>
    <w:p w14:paraId="16C176C6" w14:textId="5434B5C1" w:rsidR="00950B91" w:rsidRPr="00950B91" w:rsidRDefault="00950B91" w:rsidP="00950B91">
      <w:pPr>
        <w:spacing w:line="360" w:lineRule="auto"/>
        <w:rPr>
          <w:rFonts w:ascii="Calibri" w:eastAsia="Malgun Gothic" w:hAnsi="Calibri" w:cs="Calibri"/>
          <w:sz w:val="22"/>
          <w:szCs w:val="22"/>
          <w:lang w:eastAsia="ko-KR"/>
        </w:rPr>
      </w:pPr>
      <w:r w:rsidRPr="008A3F4D">
        <w:rPr>
          <w:rFonts w:ascii="Calibri" w:hAnsi="Calibri" w:cs="Calibri"/>
          <w:sz w:val="22"/>
          <w:szCs w:val="22"/>
        </w:rPr>
        <w:t xml:space="preserve">Based on the probabilities of non-fatal SAE and death, the number of SAEs and deaths </w:t>
      </w:r>
      <w:r w:rsidRPr="00E36E51">
        <w:rPr>
          <w:rFonts w:ascii="Calibri" w:hAnsi="Calibri" w:cs="Calibri"/>
          <w:sz w:val="22"/>
          <w:szCs w:val="22"/>
        </w:rPr>
        <w:t>in Baseline</w:t>
      </w:r>
      <w:r w:rsidRPr="008A3F4D">
        <w:rPr>
          <w:rFonts w:ascii="Calibri" w:hAnsi="Calibri" w:cs="Calibri"/>
          <w:sz w:val="22"/>
          <w:szCs w:val="22"/>
        </w:rPr>
        <w:t xml:space="preserve"> unadjusted ris</w:t>
      </w:r>
      <w:r>
        <w:rPr>
          <w:rFonts w:ascii="Calibri" w:hAnsi="Calibri" w:cs="Calibri" w:hint="eastAsia"/>
          <w:sz w:val="22"/>
          <w:szCs w:val="22"/>
        </w:rPr>
        <w:t xml:space="preserve">k scenarios are represented as below: </w:t>
      </w:r>
    </w:p>
    <w:p w14:paraId="16F65A08" w14:textId="77777777" w:rsidR="00950B91" w:rsidRPr="008A3F4D" w:rsidRDefault="00950B91" w:rsidP="00950B91">
      <w:pPr>
        <w:pStyle w:val="a6"/>
        <w:numPr>
          <w:ilvl w:val="0"/>
          <w:numId w:val="2"/>
        </w:numPr>
        <w:spacing w:line="360" w:lineRule="auto"/>
        <w:rPr>
          <w:rFonts w:ascii="Calibri" w:hAnsi="Calibri" w:cs="Calibri"/>
          <w:sz w:val="22"/>
          <w:szCs w:val="22"/>
        </w:rPr>
      </w:pPr>
      <w:r w:rsidRPr="008A3F4D">
        <w:rPr>
          <w:rFonts w:ascii="Calibri" w:hAnsi="Calibri" w:cs="Calibri"/>
          <w:sz w:val="22"/>
          <w:szCs w:val="22"/>
        </w:rPr>
        <w:t xml:space="preserve">SAEs and deaths under baseline unadjusted risk scenario </w:t>
      </w:r>
    </w:p>
    <w:p w14:paraId="03E89F0E" w14:textId="77777777" w:rsidR="00950B91" w:rsidRPr="00B42034" w:rsidRDefault="00000000" w:rsidP="00950B91">
      <w:pPr>
        <w:spacing w:line="360" w:lineRule="auto"/>
        <w:rPr>
          <w:rFonts w:ascii="Calibri" w:eastAsiaTheme="majorEastAsia" w:hAnsi="Calibri" w:cs="Calibri"/>
          <w:sz w:val="22"/>
          <w:szCs w:val="22"/>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SAE</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=10,000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nonfatal_sae|vacc</m:t>
              </m:r>
            </m:sub>
            <m:sup>
              <m:r>
                <w:rPr>
                  <w:rFonts w:ascii="Cambria Math" w:eastAsiaTheme="majorEastAsia" w:hAnsi="Cambria Math" w:cs="Calibri"/>
                  <w:sz w:val="22"/>
                  <w:szCs w:val="22"/>
                </w:rPr>
                <m:t>base</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 xml:space="preserve">+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death|vacc</m:t>
              </m:r>
            </m:sub>
            <m:sup>
              <m:r>
                <w:rPr>
                  <w:rFonts w:ascii="Cambria Math" w:eastAsiaTheme="majorEastAsia" w:hAnsi="Cambria Math" w:cs="Calibri"/>
                  <w:sz w:val="22"/>
                  <w:szCs w:val="22"/>
                </w:rPr>
                <m:t>base</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m:t>
          </m:r>
        </m:oMath>
      </m:oMathPara>
    </w:p>
    <w:p w14:paraId="0E2A8DC4" w14:textId="77777777" w:rsidR="00950B91" w:rsidRDefault="00000000" w:rsidP="00950B91">
      <w:pPr>
        <w:spacing w:line="360" w:lineRule="auto"/>
        <w:rPr>
          <w:rFonts w:ascii="Calibri" w:eastAsiaTheme="majorEastAsia" w:hAnsi="Calibri" w:cs="Calibri"/>
          <w:sz w:val="22"/>
          <w:szCs w:val="22"/>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Death</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 xml:space="preserve">=10,000 ∙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death|vacc</m:t>
              </m:r>
            </m:sub>
            <m:sup>
              <m:r>
                <w:rPr>
                  <w:rFonts w:ascii="Cambria Math" w:eastAsiaTheme="majorEastAsia" w:hAnsi="Cambria Math" w:cs="Calibri"/>
                  <w:sz w:val="22"/>
                  <w:szCs w:val="22"/>
                </w:rPr>
                <m:t>base</m:t>
              </m:r>
            </m:sup>
          </m:sSubSup>
          <m:r>
            <w:rPr>
              <w:rFonts w:ascii="Cambria Math" w:eastAsiaTheme="majorEastAsia" w:hAnsi="Cambria Math" w:cs="Calibri"/>
              <w:sz w:val="22"/>
              <w:szCs w:val="22"/>
            </w:rPr>
            <m:t>(a,k)</m:t>
          </m:r>
        </m:oMath>
      </m:oMathPara>
    </w:p>
    <w:p w14:paraId="118D5C17" w14:textId="77777777" w:rsidR="00950B91" w:rsidRDefault="00950B91" w:rsidP="00950B91">
      <w:pPr>
        <w:spacing w:line="360" w:lineRule="auto"/>
        <w:rPr>
          <w:rFonts w:ascii="Calibri" w:eastAsiaTheme="majorEastAsia" w:hAnsi="Calibri" w:cs="Calibri"/>
          <w:sz w:val="22"/>
          <w:szCs w:val="22"/>
        </w:rPr>
      </w:pPr>
    </w:p>
    <w:p w14:paraId="7712A78F" w14:textId="77777777" w:rsidR="00950B91" w:rsidRPr="00A21DE0" w:rsidRDefault="00950B91" w:rsidP="00950B91">
      <w:pPr>
        <w:pStyle w:val="a6"/>
        <w:numPr>
          <w:ilvl w:val="0"/>
          <w:numId w:val="2"/>
        </w:numPr>
        <w:spacing w:line="360" w:lineRule="auto"/>
        <w:rPr>
          <w:rFonts w:cs="Calibri"/>
          <w:szCs w:val="22"/>
        </w:rPr>
      </w:pPr>
      <w:r w:rsidRPr="008A3F4D">
        <w:rPr>
          <w:rFonts w:ascii="Calibri" w:hAnsi="Calibri" w:cs="Calibri"/>
          <w:sz w:val="22"/>
          <w:szCs w:val="22"/>
        </w:rPr>
        <w:t xml:space="preserve">SAEs and deaths under </w:t>
      </w:r>
      <w:r>
        <w:rPr>
          <w:rFonts w:ascii="Calibri" w:hAnsi="Calibri" w:cs="Calibri" w:hint="eastAsia"/>
          <w:sz w:val="22"/>
          <w:szCs w:val="22"/>
        </w:rPr>
        <w:t>seroprevalence adjusted</w:t>
      </w:r>
      <w:r w:rsidRPr="008A3F4D">
        <w:rPr>
          <w:rFonts w:ascii="Calibri" w:hAnsi="Calibri" w:cs="Calibri"/>
          <w:sz w:val="22"/>
          <w:szCs w:val="22"/>
        </w:rPr>
        <w:t xml:space="preserve"> risk scenario </w:t>
      </w:r>
    </w:p>
    <w:p w14:paraId="6BC24267" w14:textId="7CF7EE3B" w:rsidR="00950B91" w:rsidRPr="00950B91" w:rsidRDefault="00000000" w:rsidP="00950B91">
      <w:pPr>
        <w:spacing w:line="360" w:lineRule="auto"/>
        <w:rPr>
          <w:rFonts w:ascii="Calibri" w:eastAsia="Malgun Gothic" w:hAnsi="Calibri" w:cs="Calibri"/>
          <w:sz w:val="22"/>
          <w:szCs w:val="22"/>
          <w:lang w:eastAsia="ko-KR"/>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SAE</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=10,000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sae|vacc</m:t>
              </m:r>
            </m:sub>
            <m:sup>
              <m:r>
                <w:rPr>
                  <w:rFonts w:ascii="Cambria Math" w:eastAsiaTheme="majorEastAsia" w:hAnsi="Cambria Math" w:cs="Calibri"/>
                  <w:sz w:val="22"/>
                  <w:szCs w:val="22"/>
                </w:rPr>
                <m:t>adj</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 xml:space="preserve">+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death|vacc</m:t>
              </m:r>
            </m:sub>
            <m:sup>
              <m:r>
                <w:rPr>
                  <w:rFonts w:ascii="Cambria Math" w:eastAsiaTheme="majorEastAsia" w:hAnsi="Cambria Math" w:cs="Calibri"/>
                  <w:sz w:val="22"/>
                  <w:szCs w:val="22"/>
                </w:rPr>
                <m:t>adj</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m:t>
          </m:r>
        </m:oMath>
      </m:oMathPara>
    </w:p>
    <w:p w14:paraId="167A5791" w14:textId="77777777" w:rsidR="00950B91" w:rsidRPr="00954105" w:rsidRDefault="00950B91" w:rsidP="00950B91">
      <w:pPr>
        <w:spacing w:line="360" w:lineRule="auto"/>
        <w:rPr>
          <w:rFonts w:ascii="Calibri" w:eastAsiaTheme="majorEastAsia" w:hAnsi="Calibri" w:cs="Calibri"/>
          <w:sz w:val="22"/>
          <w:szCs w:val="22"/>
          <w:lang w:val="en-US"/>
        </w:rPr>
      </w:pPr>
      <w:r>
        <w:rPr>
          <w:rFonts w:ascii="Calibri" w:eastAsiaTheme="majorEastAsia" w:hAnsi="Calibri" w:cs="Calibri" w:hint="eastAsia"/>
          <w:sz w:val="22"/>
          <w:szCs w:val="22"/>
        </w:rPr>
        <w:lastRenderedPageBreak/>
        <w:t xml:space="preserve">Vaccine attributable DALYs are computed from vaccine-attributable SAEs and deaths. We assumed that the SAE cases from vaccines also progress into </w:t>
      </w:r>
      <w:r>
        <w:rPr>
          <w:rFonts w:ascii="Calibri" w:eastAsiaTheme="majorEastAsia" w:hAnsi="Calibri" w:cs="Calibri"/>
          <w:sz w:val="22"/>
          <w:szCs w:val="22"/>
        </w:rPr>
        <w:t xml:space="preserve">sub-acute and </w:t>
      </w:r>
      <w:r>
        <w:rPr>
          <w:rFonts w:ascii="Calibri" w:eastAsiaTheme="majorEastAsia" w:hAnsi="Calibri" w:cs="Calibri" w:hint="eastAsia"/>
          <w:sz w:val="22"/>
          <w:szCs w:val="22"/>
        </w:rPr>
        <w:t>chronic phases</w:t>
      </w:r>
      <w:r>
        <w:rPr>
          <w:rFonts w:ascii="Calibri" w:eastAsiaTheme="majorEastAsia" w:hAnsi="Calibri" w:cs="Calibri"/>
          <w:sz w:val="22"/>
          <w:szCs w:val="22"/>
          <w:lang w:val="en-US"/>
        </w:rPr>
        <w:t xml:space="preserve"> as natural chikungunya infection, for two reasons. First, VLA1553 is a live-attenuated vaccine that elicits immune responses similar in breadth to those of natural chikungunya infection, and post-vaccination chikungunya like illness reactions in clinical trials have shown durations ranging from 1 to 182 days, with prolonged symptoms (</w:t>
      </w:r>
      <w:r w:rsidRPr="00977C0A">
        <w:rPr>
          <w:rFonts w:ascii="Calibri" w:eastAsiaTheme="majorEastAsia" w:hAnsi="Calibri" w:cs="Calibri"/>
          <w:sz w:val="22"/>
          <w:szCs w:val="22"/>
          <w:lang w:val="en-US"/>
        </w:rPr>
        <w:t>≥</w:t>
      </w:r>
      <w:r>
        <w:rPr>
          <w:rFonts w:ascii="Calibri" w:eastAsiaTheme="majorEastAsia" w:hAnsi="Calibri" w:cs="Calibri"/>
          <w:sz w:val="22"/>
          <w:szCs w:val="22"/>
          <w:lang w:val="en-US"/>
        </w:rPr>
        <w:t xml:space="preserve"> 30 days) in 0.5% of vaccinees. Second, this assumption is conservative for benefit risk estimates </w:t>
      </w:r>
      <w:r w:rsidRPr="00CE4ADA">
        <w:rPr>
          <w:rFonts w:ascii="Calibri" w:eastAsiaTheme="majorEastAsia" w:hAnsi="Calibri" w:cs="Calibri"/>
          <w:sz w:val="22"/>
          <w:szCs w:val="22"/>
          <w:lang w:val="en-US"/>
        </w:rPr>
        <w:t>because attributing chronic disability to vaccine-attributable SAEs increases the vaccine-attributable DALY denominator and thus reduces estimated BRRs.</w:t>
      </w:r>
    </w:p>
    <w:p w14:paraId="7448EDCD" w14:textId="2243FE72" w:rsidR="00950B91" w:rsidRPr="00950B91" w:rsidRDefault="00950B91" w:rsidP="00950B91">
      <w:pPr>
        <w:spacing w:line="360" w:lineRule="auto"/>
        <w:rPr>
          <w:rFonts w:ascii="Calibri" w:eastAsia="Malgun Gothic" w:hAnsi="Calibri" w:cs="Calibri"/>
          <w:sz w:val="22"/>
          <w:szCs w:val="22"/>
          <w:lang w:eastAsia="ko-KR"/>
        </w:rPr>
      </w:pPr>
      <w:r>
        <w:rPr>
          <w:rFonts w:ascii="Calibri" w:eastAsiaTheme="majorEastAsia" w:hAnsi="Calibri" w:cs="Calibri" w:hint="eastAsia"/>
          <w:sz w:val="22"/>
          <w:szCs w:val="22"/>
        </w:rPr>
        <w:t>As SAEs are defined as s</w:t>
      </w:r>
      <w:r w:rsidRPr="00707B19">
        <w:rPr>
          <w:rFonts w:ascii="Calibri" w:eastAsiaTheme="majorEastAsia" w:hAnsi="Calibri" w:cs="Calibri"/>
          <w:sz w:val="22"/>
          <w:szCs w:val="22"/>
        </w:rPr>
        <w:t>evere chikungunya-like illness reactions those that prevented daily activity and/or required medical intervention</w:t>
      </w:r>
      <w:r>
        <w:rPr>
          <w:rFonts w:ascii="Calibri" w:eastAsiaTheme="majorEastAsia" w:hAnsi="Calibri" w:cs="Calibri" w:hint="eastAsia"/>
          <w:sz w:val="22"/>
          <w:szCs w:val="22"/>
        </w:rPr>
        <w:t xml:space="preserve">, we used hospitalisation as a proxy for non-fatal SAE. </w:t>
      </w:r>
    </w:p>
    <w:p w14:paraId="6F5722CC" w14:textId="2585115D" w:rsidR="00950B91" w:rsidRPr="00950B91" w:rsidRDefault="00000000" w:rsidP="00950B91">
      <w:pPr>
        <w:spacing w:line="360" w:lineRule="auto"/>
        <w:rPr>
          <w:rFonts w:ascii="Calibri" w:eastAsia="Malgun Gothic" w:hAnsi="Calibri" w:cs="Calibri"/>
          <w:sz w:val="22"/>
          <w:szCs w:val="22"/>
          <w:lang w:eastAsia="ko-KR"/>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DALY</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YLD</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 xml:space="preserve">+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YLL</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r>
            <w:rPr>
              <w:rFonts w:ascii="Cambria Math" w:eastAsiaTheme="majorEastAsia" w:hAnsi="Cambria Math" w:cs="Calibri"/>
              <w:sz w:val="22"/>
              <w:szCs w:val="22"/>
            </w:rPr>
            <m:t>(a,k)</m:t>
          </m:r>
        </m:oMath>
      </m:oMathPara>
    </w:p>
    <w:p w14:paraId="7CDEE723" w14:textId="77777777" w:rsidR="00950B91" w:rsidRPr="00A20413" w:rsidRDefault="00000000" w:rsidP="00950B91">
      <w:pPr>
        <w:spacing w:line="360" w:lineRule="auto"/>
        <w:rPr>
          <w:rFonts w:ascii="Calibri" w:eastAsiaTheme="majorEastAsia" w:hAnsi="Calibri" w:cs="Calibri"/>
          <w:sz w:val="22"/>
          <w:szCs w:val="22"/>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YLD</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SAE</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 xml:space="preserve"> ∙d</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w</m:t>
              </m:r>
            </m:e>
            <m:sub>
              <m:r>
                <w:rPr>
                  <w:rFonts w:ascii="Cambria Math" w:eastAsiaTheme="majorEastAsia" w:hAnsi="Cambria Math" w:cs="Calibri"/>
                  <w:sz w:val="22"/>
                  <w:szCs w:val="22"/>
                </w:rPr>
                <m:t>H</m:t>
              </m:r>
            </m:sub>
          </m:sSub>
          <m:r>
            <w:rPr>
              <w:rFonts w:ascii="Cambria Math" w:eastAsiaTheme="majorEastAsia" w:hAnsi="Cambria Math" w:cs="Calibri"/>
              <w:sz w:val="22"/>
              <w:szCs w:val="22"/>
            </w:rPr>
            <m:t xml:space="preserve"> ∙</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d</m:t>
              </m:r>
            </m:e>
            <m:sub>
              <m:r>
                <w:rPr>
                  <w:rFonts w:ascii="Cambria Math" w:eastAsiaTheme="majorEastAsia" w:hAnsi="Cambria Math" w:cs="Calibri"/>
                  <w:sz w:val="22"/>
                  <w:szCs w:val="22"/>
                </w:rPr>
                <m:t>acute</m:t>
              </m:r>
            </m:sub>
          </m:sSub>
          <m:r>
            <w:rPr>
              <w:rFonts w:ascii="Cambria Math" w:eastAsiaTheme="majorEastAsia" w:hAnsi="Cambria Math" w:cs="Calibri"/>
              <w:sz w:val="22"/>
              <w:szCs w:val="22"/>
            </w:rPr>
            <m:t xml:space="preserve"> +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SAE</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 xml:space="preserve"> ∙d</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w</m:t>
              </m:r>
            </m:e>
            <m:sub>
              <m:r>
                <w:rPr>
                  <w:rFonts w:ascii="Cambria Math" w:eastAsiaTheme="majorEastAsia" w:hAnsi="Cambria Math" w:cs="Calibri"/>
                  <w:sz w:val="22"/>
                  <w:szCs w:val="22"/>
                </w:rPr>
                <m:t>H</m:t>
              </m:r>
            </m:sub>
          </m:sSub>
          <m:r>
            <w:rPr>
              <w:rFonts w:ascii="Cambria Math" w:eastAsiaTheme="majorEastAsia" w:hAnsi="Cambria Math" w:cs="Calibri"/>
              <w:sz w:val="22"/>
              <w:szCs w:val="22"/>
            </w:rPr>
            <m:t xml:space="preserve"> ∙</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d</m:t>
              </m:r>
            </m:e>
            <m:sub>
              <m:r>
                <w:rPr>
                  <w:rFonts w:ascii="Cambria Math" w:eastAsiaTheme="majorEastAsia" w:hAnsi="Cambria Math" w:cs="Calibri"/>
                  <w:sz w:val="22"/>
                  <w:szCs w:val="22"/>
                </w:rPr>
                <m:t>acute</m:t>
              </m:r>
            </m:sub>
          </m:sSub>
          <m:r>
            <w:rPr>
              <w:rFonts w:ascii="Cambria Math" w:eastAsiaTheme="majorEastAsia" w:hAnsi="Cambria Math" w:cs="Calibri"/>
              <w:sz w:val="22"/>
              <w:szCs w:val="22"/>
            </w:rPr>
            <m:t xml:space="preserve">+ </m:t>
          </m:r>
          <m:r>
            <w:rPr>
              <w:rFonts w:ascii="Cambria Math" w:hAnsi="Cambria Math" w:cs="Calibri"/>
              <w:sz w:val="22"/>
            </w:rPr>
            <m:t xml:space="preserve">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SAE</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sub</m:t>
              </m:r>
            </m:sub>
          </m:sSub>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sub</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sub</m:t>
              </m:r>
            </m:sub>
          </m:sSub>
          <m:r>
            <w:rPr>
              <w:rFonts w:ascii="Cambria Math" w:hAnsi="Cambria Math"/>
            </w:rPr>
            <m:t>​+</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SAE</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chr</m:t>
              </m:r>
            </m:sub>
          </m:sSub>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chr</m:t>
              </m:r>
            </m:sub>
          </m:sSub>
          <m:r>
            <w:rPr>
              <w:rFonts w:ascii="Cambria Math" w:hAnsi="Cambria Math"/>
            </w:rPr>
            <m:t>​⋅(</m:t>
          </m:r>
          <m:sSub>
            <m:sSubPr>
              <m:ctrlPr>
                <w:rPr>
                  <w:rFonts w:ascii="Cambria Math" w:hAnsi="Cambria Math"/>
                  <w:i/>
                </w:rPr>
              </m:ctrlPr>
            </m:sSubPr>
            <m:e>
              <m:r>
                <w:rPr>
                  <w:rFonts w:ascii="Cambria Math" w:hAnsi="Cambria Math"/>
                </w:rPr>
                <m:t>d</m:t>
              </m:r>
              <m:ctrlPr>
                <w:rPr>
                  <w:rFonts w:ascii="Cambria Math" w:hAnsi="Cambria Math"/>
                  <w:i/>
                  <w:iCs/>
                </w:rPr>
              </m:ctrlPr>
            </m:e>
            <m:sub>
              <m:r>
                <w:rPr>
                  <w:rFonts w:ascii="Cambria Math" w:hAnsi="Cambria Math"/>
                </w:rPr>
                <m:t>chr,6m</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chr,12m</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chr,30m</m:t>
              </m:r>
            </m:sub>
          </m:sSub>
          <m:r>
            <w:rPr>
              <w:rFonts w:ascii="Cambria Math" w:eastAsiaTheme="majorEastAsia" w:hAnsi="Cambria Math" w:cs="Calibri"/>
              <w:sz w:val="22"/>
              <w:szCs w:val="22"/>
            </w:rPr>
            <m:t xml:space="preserve"> </m:t>
          </m:r>
        </m:oMath>
      </m:oMathPara>
    </w:p>
    <w:p w14:paraId="1C0E5D0D" w14:textId="1CFC9DF2" w:rsidR="00950B91" w:rsidRPr="00950B91" w:rsidRDefault="00000000" w:rsidP="00950B91">
      <w:pPr>
        <w:spacing w:line="360" w:lineRule="auto"/>
        <w:rPr>
          <w:rFonts w:ascii="Calibri" w:eastAsia="Malgun Gothic" w:hAnsi="Calibri" w:cs="Calibri"/>
          <w:sz w:val="22"/>
          <w:szCs w:val="22"/>
          <w:lang w:eastAsia="ko-KR"/>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YLL</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 xml:space="preserve">=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Death</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a</m:t>
              </m:r>
            </m:sub>
          </m:sSub>
        </m:oMath>
      </m:oMathPara>
    </w:p>
    <w:p w14:paraId="6E146ED2" w14:textId="77777777" w:rsidR="00950B91" w:rsidRDefault="00950B91" w:rsidP="00950B91">
      <w:pPr>
        <w:pStyle w:val="6"/>
      </w:pPr>
      <w:bookmarkStart w:id="9" w:name="_Toc1718451087"/>
      <w:bookmarkStart w:id="10" w:name="_Toc226981805"/>
      <w:r>
        <w:rPr>
          <w:rFonts w:hint="eastAsia"/>
        </w:rPr>
        <w:t>Benefit risk ratio</w:t>
      </w:r>
    </w:p>
    <w:p w14:paraId="28A5718A" w14:textId="77777777" w:rsidR="00950B91" w:rsidRDefault="00950B91" w:rsidP="00950B91">
      <w:pPr>
        <w:rPr>
          <w:rFonts w:ascii="Calibri" w:eastAsiaTheme="majorEastAsia" w:hAnsi="Calibri" w:cs="Calibri"/>
          <w:sz w:val="22"/>
          <w:szCs w:val="22"/>
        </w:rPr>
      </w:pPr>
      <w:r w:rsidRPr="008A3F4D">
        <w:rPr>
          <w:rFonts w:ascii="Calibri" w:eastAsiaTheme="majorEastAsia" w:hAnsi="Calibri" w:cs="Calibri"/>
          <w:sz w:val="22"/>
          <w:szCs w:val="22"/>
        </w:rPr>
        <w:t>T</w:t>
      </w:r>
      <w:r>
        <w:rPr>
          <w:rFonts w:ascii="Calibri" w:eastAsiaTheme="majorEastAsia" w:hAnsi="Calibri" w:cs="Calibri" w:hint="eastAsia"/>
          <w:sz w:val="22"/>
          <w:szCs w:val="22"/>
        </w:rPr>
        <w:t xml:space="preserve">he draw level BRR is computed as </w:t>
      </w:r>
    </w:p>
    <w:p w14:paraId="6E018E73" w14:textId="77777777" w:rsidR="00950B91" w:rsidRDefault="00950B91" w:rsidP="00950B91">
      <w:pPr>
        <w:rPr>
          <w:rFonts w:ascii="Calibri" w:eastAsiaTheme="majorEastAsia" w:hAnsi="Calibri" w:cs="Calibri"/>
          <w:sz w:val="22"/>
          <w:szCs w:val="22"/>
        </w:rPr>
      </w:pPr>
    </w:p>
    <w:p w14:paraId="4CC2D161" w14:textId="77777777" w:rsidR="00950B91" w:rsidRPr="008A3F4D" w:rsidRDefault="00000000" w:rsidP="00950B91">
      <w:pPr>
        <w:spacing w:line="360" w:lineRule="auto"/>
        <w:jc w:val="center"/>
        <w:rPr>
          <w:rFonts w:ascii="Calibri" w:hAnsi="Calibri" w:cs="Calibri"/>
          <w:lang w:val="pt-BR"/>
        </w:rPr>
      </w:pPr>
      <m:oMathPara>
        <m:oMath>
          <m:sSubSup>
            <m:sSubSupPr>
              <m:ctrlPr>
                <w:rPr>
                  <w:rFonts w:ascii="Cambria Math" w:hAnsi="Cambria Math" w:cs="Calibri"/>
                </w:rPr>
              </m:ctrlPr>
            </m:sSubSupPr>
            <m:e>
              <m:r>
                <w:rPr>
                  <w:rFonts w:ascii="Cambria Math" w:hAnsi="Cambria Math" w:cs="Calibri"/>
                </w:rPr>
                <m:t>BRR</m:t>
              </m:r>
            </m:e>
            <m:sub>
              <m:r>
                <w:rPr>
                  <w:rFonts w:ascii="Cambria Math" w:hAnsi="Cambria Math" w:cs="Calibri"/>
                </w:rPr>
                <m:t>SAE</m:t>
              </m:r>
            </m:sub>
            <m:sup>
              <m:r>
                <w:rPr>
                  <w:rFonts w:ascii="Cambria Math" w:hAnsi="Cambria Math" w:cs="Calibri"/>
                </w:rPr>
                <m:t>10k</m:t>
              </m:r>
            </m:sup>
          </m:sSubSup>
          <m:d>
            <m:dPr>
              <m:ctrlPr>
                <w:rPr>
                  <w:rFonts w:ascii="Cambria Math" w:hAnsi="Cambria Math" w:cs="Calibri"/>
                </w:rPr>
              </m:ctrlPr>
            </m:dPr>
            <m:e>
              <m:r>
                <w:rPr>
                  <w:rFonts w:ascii="Cambria Math" w:hAnsi="Cambria Math" w:cs="Calibri"/>
                </w:rPr>
                <m:t>s</m:t>
              </m:r>
              <m:r>
                <w:rPr>
                  <w:rFonts w:ascii="Cambria Math" w:hAnsi="Cambria Math" w:cs="Calibri"/>
                  <w:color w:val="0F4761" w:themeColor="accent1" w:themeShade="BF"/>
                  <w:lang w:val="pt-BR"/>
                </w:rPr>
                <m:t>,</m:t>
              </m:r>
              <m:r>
                <w:rPr>
                  <w:rFonts w:ascii="Cambria Math" w:hAnsi="Cambria Math" w:cs="Calibri"/>
                </w:rPr>
                <m:t>a</m:t>
              </m:r>
              <m:r>
                <w:rPr>
                  <w:rFonts w:ascii="Cambria Math" w:hAnsi="Cambria Math" w:cs="Calibri"/>
                  <w:color w:val="0F4761" w:themeColor="accent1" w:themeShade="BF"/>
                  <w:lang w:val="pt-BR"/>
                </w:rPr>
                <m:t>,</m:t>
              </m:r>
              <m:r>
                <w:rPr>
                  <w:rFonts w:ascii="Cambria Math" w:hAnsi="Cambria Math" w:cs="Calibri"/>
                </w:rPr>
                <m:t>k</m:t>
              </m:r>
            </m:e>
          </m:d>
          <m:r>
            <w:rPr>
              <w:rFonts w:ascii="Cambria Math" w:hAnsi="Cambria Math" w:cs="Calibri"/>
              <w:color w:val="0F4761" w:themeColor="accent1" w:themeShade="BF"/>
              <w:lang w:val="pt-BR"/>
            </w:rPr>
            <m:t>=</m:t>
          </m:r>
          <m:f>
            <m:fPr>
              <m:ctrlPr>
                <w:rPr>
                  <w:rFonts w:ascii="Cambria Math" w:hAnsi="Cambria Math" w:cs="Calibri"/>
                </w:rPr>
              </m:ctrlPr>
            </m:fPr>
            <m:num>
              <m:sSubSup>
                <m:sSubSupPr>
                  <m:ctrlPr>
                    <w:rPr>
                      <w:rFonts w:ascii="Cambria Math" w:hAnsi="Cambria Math"/>
                    </w:rPr>
                  </m:ctrlPr>
                </m:sSubSupPr>
                <m:e>
                  <m:r>
                    <w:rPr>
                      <w:rFonts w:ascii="Cambria Math" w:hAnsi="Cambria Math"/>
                    </w:rPr>
                    <m:t>B</m:t>
                  </m:r>
                </m:e>
                <m:sub>
                  <m:r>
                    <w:rPr>
                      <w:rFonts w:ascii="Cambria Math" w:hAnsi="Cambria Math" w:cstheme="majorBidi"/>
                      <w:color w:val="0F4761" w:themeColor="accent1" w:themeShade="BF"/>
                      <w:lang w:val="pt-BR"/>
                    </w:rPr>
                    <m:t>10</m:t>
                  </m:r>
                  <m:r>
                    <w:rPr>
                      <w:rFonts w:ascii="Cambria Math" w:hAnsi="Cambria Math"/>
                    </w:rPr>
                    <m:t>k</m:t>
                  </m:r>
                </m:sub>
                <m:sup>
                  <m:d>
                    <m:dPr>
                      <m:ctrlPr>
                        <w:rPr>
                          <w:rFonts w:ascii="Cambria Math" w:hAnsi="Cambria Math"/>
                        </w:rPr>
                      </m:ctrlPr>
                    </m:dPr>
                    <m:e>
                      <m:r>
                        <w:rPr>
                          <w:rFonts w:ascii="Cambria Math" w:hAnsi="Cambria Math"/>
                        </w:rPr>
                        <m:t>v</m:t>
                      </m:r>
                    </m:e>
                  </m:d>
                </m:sup>
              </m:sSubSup>
              <m:d>
                <m:dPr>
                  <m:ctrlPr>
                    <w:rPr>
                      <w:rFonts w:ascii="Cambria Math" w:hAnsi="Cambria Math"/>
                    </w:rPr>
                  </m:ctrlPr>
                </m:dPr>
                <m:e>
                  <m:r>
                    <w:rPr>
                      <w:rFonts w:ascii="Cambria Math" w:hAnsi="Cambria Math"/>
                    </w:rPr>
                    <m:t>s</m:t>
                  </m:r>
                  <m:r>
                    <w:rPr>
                      <w:rFonts w:ascii="Cambria Math" w:hAnsi="Cambria Math" w:cstheme="majorBidi"/>
                      <w:color w:val="0F4761" w:themeColor="accent1" w:themeShade="BF"/>
                      <w:lang w:val="pt-BR"/>
                    </w:rPr>
                    <m:t>,</m:t>
                  </m:r>
                  <m:r>
                    <w:rPr>
                      <w:rFonts w:ascii="Cambria Math" w:hAnsi="Cambria Math"/>
                    </w:rPr>
                    <m:t>a</m:t>
                  </m:r>
                  <m:r>
                    <w:rPr>
                      <w:rFonts w:ascii="Cambria Math" w:hAnsi="Cambria Math" w:cstheme="majorBidi"/>
                      <w:color w:val="0F4761" w:themeColor="accent1" w:themeShade="BF"/>
                      <w:lang w:val="pt-BR"/>
                    </w:rPr>
                    <m:t>,</m:t>
                  </m:r>
                  <m:r>
                    <w:rPr>
                      <w:rFonts w:ascii="Cambria Math" w:hAnsi="Cambria Math"/>
                    </w:rPr>
                    <m:t>v</m:t>
                  </m:r>
                  <m:r>
                    <w:rPr>
                      <w:rFonts w:ascii="Cambria Math" w:hAnsi="Cambria Math" w:cstheme="majorBidi"/>
                      <w:color w:val="0F4761" w:themeColor="accent1" w:themeShade="BF"/>
                      <w:lang w:val="pt-BR"/>
                    </w:rPr>
                    <m:t>,</m:t>
                  </m:r>
                  <m:r>
                    <w:rPr>
                      <w:rFonts w:ascii="Cambria Math" w:hAnsi="Cambria Math"/>
                    </w:rPr>
                    <m:t>k</m:t>
                  </m:r>
                </m:e>
              </m:d>
            </m:num>
            <m:den>
              <m:sSubSup>
                <m:sSubSupPr>
                  <m:ctrlPr>
                    <w:rPr>
                      <w:rFonts w:ascii="Cambria Math" w:hAnsi="Cambria Math"/>
                    </w:rPr>
                  </m:ctrlPr>
                </m:sSubSupPr>
                <m:e>
                  <m:r>
                    <w:rPr>
                      <w:rFonts w:ascii="Cambria Math" w:hAnsi="Cambria Math"/>
                    </w:rPr>
                    <m:t>SAE</m:t>
                  </m:r>
                </m:e>
                <m:sub>
                  <m:r>
                    <w:rPr>
                      <w:rFonts w:ascii="Cambria Math" w:hAnsi="Cambria Math" w:cstheme="majorBidi"/>
                      <w:color w:val="0F4761" w:themeColor="accent1" w:themeShade="BF"/>
                      <w:lang w:val="pt-BR"/>
                    </w:rPr>
                    <m:t>10</m:t>
                  </m:r>
                  <m:r>
                    <w:rPr>
                      <w:rFonts w:ascii="Cambria Math" w:hAnsi="Cambria Math"/>
                    </w:rPr>
                    <m:t>k</m:t>
                  </m:r>
                </m:sub>
                <m:sup>
                  <m:r>
                    <w:rPr>
                      <w:rFonts w:ascii="Cambria Math" w:hAnsi="Cambria Math"/>
                    </w:rPr>
                    <m:t>vacc</m:t>
                  </m:r>
                </m:sup>
              </m:sSubSup>
              <m:d>
                <m:dPr>
                  <m:ctrlPr>
                    <w:rPr>
                      <w:rFonts w:ascii="Cambria Math" w:hAnsi="Cambria Math"/>
                    </w:rPr>
                  </m:ctrlPr>
                </m:dPr>
                <m:e>
                  <m:r>
                    <w:rPr>
                      <w:rFonts w:ascii="Cambria Math" w:hAnsi="Cambria Math"/>
                    </w:rPr>
                    <m:t>a</m:t>
                  </m:r>
                  <m:r>
                    <w:rPr>
                      <w:rFonts w:ascii="Cambria Math" w:hAnsi="Cambria Math" w:cstheme="majorBidi"/>
                      <w:color w:val="0F4761" w:themeColor="accent1" w:themeShade="BF"/>
                      <w:lang w:val="pt-BR"/>
                    </w:rPr>
                    <m:t>,</m:t>
                  </m:r>
                  <m:r>
                    <w:rPr>
                      <w:rFonts w:ascii="Cambria Math" w:hAnsi="Cambria Math"/>
                    </w:rPr>
                    <m:t>k</m:t>
                  </m:r>
                </m:e>
              </m:d>
            </m:den>
          </m:f>
          <m:r>
            <w:rPr>
              <w:rFonts w:ascii="Cambria Math" w:hAnsi="Cambria Math" w:cs="Calibri"/>
              <w:color w:val="0F4761" w:themeColor="accent1" w:themeShade="BF"/>
              <w:lang w:val="pt-BR"/>
            </w:rPr>
            <m:t xml:space="preserve"> </m:t>
          </m:r>
        </m:oMath>
      </m:oMathPara>
      <w:bookmarkEnd w:id="9"/>
      <w:bookmarkEnd w:id="10"/>
    </w:p>
    <w:p w14:paraId="68E75CF6" w14:textId="77777777" w:rsidR="00950B91" w:rsidRDefault="00950B91" w:rsidP="00950B91">
      <w:pPr>
        <w:spacing w:line="360" w:lineRule="auto"/>
        <w:rPr>
          <w:rFonts w:ascii="Calibri" w:hAnsi="Calibri" w:cs="Calibri"/>
        </w:rPr>
      </w:pPr>
    </w:p>
    <w:p w14:paraId="0EE64AB2" w14:textId="77777777" w:rsidR="00950B91" w:rsidRDefault="00000000" w:rsidP="00950B91">
      <w:pPr>
        <w:spacing w:line="360" w:lineRule="auto"/>
        <w:rPr>
          <w:rFonts w:ascii="Calibri" w:hAnsi="Calibri" w:cs="Calibri"/>
        </w:rPr>
      </w:pPr>
      <m:oMathPara>
        <m:oMath>
          <m:sSubSup>
            <m:sSubSupPr>
              <m:ctrlPr>
                <w:rPr>
                  <w:rFonts w:ascii="Cambria Math" w:hAnsi="Cambria Math" w:cs="Calibri"/>
                  <w:i/>
                </w:rPr>
              </m:ctrlPr>
            </m:sSubSupPr>
            <m:e>
              <m:r>
                <w:rPr>
                  <w:rFonts w:ascii="Cambria Math" w:hAnsi="Cambria Math" w:cs="Calibri"/>
                </w:rPr>
                <m:t>BRR</m:t>
              </m:r>
            </m:e>
            <m:sub>
              <m:r>
                <w:rPr>
                  <w:rFonts w:ascii="Cambria Math" w:hAnsi="Cambria Math" w:cs="Calibri"/>
                </w:rPr>
                <m:t>death</m:t>
              </m:r>
            </m:sub>
            <m:sup>
              <m:r>
                <w:rPr>
                  <w:rFonts w:ascii="Cambria Math" w:hAnsi="Cambria Math" w:cs="Calibri"/>
                </w:rPr>
                <m:t>10k</m:t>
              </m:r>
            </m:sup>
          </m:sSubSup>
          <m:d>
            <m:dPr>
              <m:ctrlPr>
                <w:rPr>
                  <w:rFonts w:ascii="Cambria Math" w:hAnsi="Cambria Math" w:cs="Calibri"/>
                  <w:i/>
                </w:rPr>
              </m:ctrlPr>
            </m:dPr>
            <m:e>
              <m:r>
                <w:rPr>
                  <w:rFonts w:ascii="Cambria Math" w:hAnsi="Cambria Math" w:cs="Calibri"/>
                </w:rPr>
                <m:t>s</m:t>
              </m:r>
              <m:r>
                <w:rPr>
                  <w:rFonts w:ascii="Cambria Math" w:hAnsi="Cambria Math" w:cs="Calibri"/>
                  <w:lang w:val="pt-BR"/>
                </w:rPr>
                <m:t>,</m:t>
              </m:r>
              <m:r>
                <w:rPr>
                  <w:rFonts w:ascii="Cambria Math" w:hAnsi="Cambria Math" w:cs="Calibri"/>
                </w:rPr>
                <m:t>a</m:t>
              </m:r>
              <m:r>
                <w:rPr>
                  <w:rFonts w:ascii="Cambria Math" w:hAnsi="Cambria Math" w:cs="Calibri"/>
                  <w:lang w:val="pt-BR"/>
                </w:rPr>
                <m:t>,</m:t>
              </m:r>
              <m:r>
                <w:rPr>
                  <w:rFonts w:ascii="Cambria Math" w:hAnsi="Cambria Math" w:cs="Calibri"/>
                </w:rPr>
                <m:t>k</m:t>
              </m:r>
            </m:e>
          </m:d>
          <m:r>
            <w:rPr>
              <w:rFonts w:ascii="Cambria Math" w:hAnsi="Cambria Math" w:cs="Calibri"/>
              <w:lang w:val="pt-BR"/>
            </w:rPr>
            <m:t>=</m:t>
          </m:r>
          <m:f>
            <m:fPr>
              <m:ctrlPr>
                <w:rPr>
                  <w:rFonts w:ascii="Cambria Math" w:hAnsi="Cambria Math" w:cs="Calibri"/>
                  <w:i/>
                </w:rPr>
              </m:ctrlPr>
            </m:fPr>
            <m:num>
              <m:sSubSup>
                <m:sSubSupPr>
                  <m:ctrlPr>
                    <w:rPr>
                      <w:rFonts w:ascii="Cambria Math" w:hAnsi="Cambria Math"/>
                    </w:rPr>
                  </m:ctrlPr>
                </m:sSubSupPr>
                <m:e>
                  <m:r>
                    <w:rPr>
                      <w:rFonts w:ascii="Cambria Math" w:hAnsi="Cambria Math"/>
                    </w:rPr>
                    <m:t>B</m:t>
                  </m:r>
                </m:e>
                <m:sub>
                  <m:r>
                    <w:rPr>
                      <w:rFonts w:ascii="Cambria Math" w:hAnsi="Cambria Math"/>
                      <w:lang w:val="pt-BR"/>
                    </w:rPr>
                    <m:t>10</m:t>
                  </m:r>
                  <m:r>
                    <w:rPr>
                      <w:rFonts w:ascii="Cambria Math" w:hAnsi="Cambria Math"/>
                    </w:rPr>
                    <m:t>k</m:t>
                  </m:r>
                </m:sub>
                <m:sup>
                  <m:d>
                    <m:dPr>
                      <m:ctrlPr>
                        <w:rPr>
                          <w:rFonts w:ascii="Cambria Math" w:hAnsi="Cambria Math"/>
                        </w:rPr>
                      </m:ctrlPr>
                    </m:dPr>
                    <m:e>
                      <m:r>
                        <w:rPr>
                          <w:rFonts w:ascii="Cambria Math" w:hAnsi="Cambria Math"/>
                        </w:rPr>
                        <m:t>v</m:t>
                      </m:r>
                    </m:e>
                  </m:d>
                </m:sup>
              </m:sSubSup>
              <m:d>
                <m:dPr>
                  <m:ctrlPr>
                    <w:rPr>
                      <w:rFonts w:ascii="Cambria Math" w:hAnsi="Cambria Math"/>
                    </w:rPr>
                  </m:ctrlPr>
                </m:dPr>
                <m:e>
                  <m:r>
                    <w:rPr>
                      <w:rFonts w:ascii="Cambria Math" w:hAnsi="Cambria Math"/>
                    </w:rPr>
                    <m:t>s</m:t>
                  </m:r>
                  <m:r>
                    <w:rPr>
                      <w:rFonts w:ascii="Cambria Math" w:hAnsi="Cambria Math"/>
                      <w:lang w:val="pt-BR"/>
                    </w:rPr>
                    <m:t>,</m:t>
                  </m:r>
                  <m:r>
                    <w:rPr>
                      <w:rFonts w:ascii="Cambria Math" w:hAnsi="Cambria Math"/>
                    </w:rPr>
                    <m:t>a</m:t>
                  </m:r>
                  <m:r>
                    <w:rPr>
                      <w:rFonts w:ascii="Cambria Math" w:hAnsi="Cambria Math"/>
                      <w:lang w:val="pt-BR"/>
                    </w:rPr>
                    <m:t>,</m:t>
                  </m:r>
                  <m:r>
                    <w:rPr>
                      <w:rFonts w:ascii="Cambria Math" w:hAnsi="Cambria Math"/>
                    </w:rPr>
                    <m:t>v</m:t>
                  </m:r>
                  <m:r>
                    <w:rPr>
                      <w:rFonts w:ascii="Cambria Math" w:hAnsi="Cambria Math"/>
                      <w:lang w:val="pt-BR"/>
                    </w:rPr>
                    <m:t>,</m:t>
                  </m:r>
                  <m:r>
                    <w:rPr>
                      <w:rFonts w:ascii="Cambria Math" w:hAnsi="Cambria Math"/>
                    </w:rPr>
                    <m:t>k</m:t>
                  </m:r>
                </m:e>
              </m:d>
            </m:num>
            <m:den>
              <m:sSubSup>
                <m:sSubSupPr>
                  <m:ctrlPr>
                    <w:rPr>
                      <w:rFonts w:ascii="Cambria Math" w:hAnsi="Cambria Math"/>
                    </w:rPr>
                  </m:ctrlPr>
                </m:sSubSupPr>
                <m:e>
                  <m:r>
                    <w:rPr>
                      <w:rFonts w:ascii="Cambria Math" w:hAnsi="Cambria Math"/>
                    </w:rPr>
                    <m:t>Death</m:t>
                  </m:r>
                </m:e>
                <m:sub>
                  <m:r>
                    <w:rPr>
                      <w:rFonts w:ascii="Cambria Math" w:hAnsi="Cambria Math"/>
                      <w:lang w:val="pt-BR"/>
                    </w:rPr>
                    <m:t>10</m:t>
                  </m:r>
                  <m:r>
                    <w:rPr>
                      <w:rFonts w:ascii="Cambria Math" w:hAnsi="Cambria Math"/>
                    </w:rPr>
                    <m:t>k</m:t>
                  </m:r>
                </m:sub>
                <m:sup>
                  <m:r>
                    <m:rPr>
                      <m:sty m:val="p"/>
                    </m:rPr>
                    <w:rPr>
                      <w:rFonts w:ascii="Cambria Math" w:hAnsi="Cambria Math"/>
                    </w:rPr>
                    <m:t>vacc</m:t>
                  </m:r>
                </m:sup>
              </m:sSubSup>
              <m:d>
                <m:dPr>
                  <m:ctrlPr>
                    <w:rPr>
                      <w:rFonts w:ascii="Cambria Math" w:hAnsi="Cambria Math"/>
                    </w:rPr>
                  </m:ctrlPr>
                </m:dPr>
                <m:e>
                  <m:r>
                    <w:rPr>
                      <w:rFonts w:ascii="Cambria Math" w:hAnsi="Cambria Math"/>
                    </w:rPr>
                    <m:t>a</m:t>
                  </m:r>
                  <m:r>
                    <w:rPr>
                      <w:rFonts w:ascii="Cambria Math" w:hAnsi="Cambria Math"/>
                      <w:lang w:val="pt-BR"/>
                    </w:rPr>
                    <m:t>,</m:t>
                  </m:r>
                  <m:r>
                    <w:rPr>
                      <w:rFonts w:ascii="Cambria Math" w:hAnsi="Cambria Math"/>
                    </w:rPr>
                    <m:t>k</m:t>
                  </m:r>
                </m:e>
              </m:d>
            </m:den>
          </m:f>
        </m:oMath>
      </m:oMathPara>
    </w:p>
    <w:p w14:paraId="33CC55C6" w14:textId="77777777" w:rsidR="00950B91" w:rsidRDefault="00950B91" w:rsidP="00950B91">
      <w:pPr>
        <w:spacing w:line="360" w:lineRule="auto"/>
        <w:rPr>
          <w:rFonts w:ascii="Calibri" w:hAnsi="Calibri" w:cs="Calibri"/>
        </w:rPr>
      </w:pPr>
    </w:p>
    <w:p w14:paraId="18C55EA4" w14:textId="6CC27347" w:rsidR="00950B91" w:rsidRPr="00950B91" w:rsidRDefault="00000000" w:rsidP="00950B91">
      <w:pPr>
        <w:spacing w:line="360" w:lineRule="auto"/>
        <w:rPr>
          <w:rFonts w:ascii="Calibri" w:eastAsia="Malgun Gothic" w:hAnsi="Calibri" w:cs="Calibri"/>
          <w:lang w:eastAsia="ko-KR"/>
        </w:rPr>
      </w:pPr>
      <m:oMathPara>
        <m:oMath>
          <m:sSubSup>
            <m:sSubSupPr>
              <m:ctrlPr>
                <w:rPr>
                  <w:rFonts w:ascii="Cambria Math" w:hAnsi="Cambria Math" w:cs="Calibri"/>
                  <w:i/>
                </w:rPr>
              </m:ctrlPr>
            </m:sSubSupPr>
            <m:e>
              <m:r>
                <w:rPr>
                  <w:rFonts w:ascii="Cambria Math" w:hAnsi="Cambria Math" w:cs="Calibri"/>
                </w:rPr>
                <m:t>BRR</m:t>
              </m:r>
            </m:e>
            <m:sub>
              <m:r>
                <w:rPr>
                  <w:rFonts w:ascii="Cambria Math" w:hAnsi="Cambria Math" w:cs="Calibri"/>
                </w:rPr>
                <m:t>DALY</m:t>
              </m:r>
            </m:sub>
            <m:sup>
              <m:r>
                <w:rPr>
                  <w:rFonts w:ascii="Cambria Math" w:hAnsi="Cambria Math" w:cs="Calibri"/>
                </w:rPr>
                <m:t>10k</m:t>
              </m:r>
            </m:sup>
          </m:sSubSup>
          <m:d>
            <m:dPr>
              <m:ctrlPr>
                <w:rPr>
                  <w:rFonts w:ascii="Cambria Math" w:hAnsi="Cambria Math" w:cs="Calibri"/>
                  <w:i/>
                </w:rPr>
              </m:ctrlPr>
            </m:dPr>
            <m:e>
              <m:r>
                <w:rPr>
                  <w:rFonts w:ascii="Cambria Math" w:hAnsi="Cambria Math" w:cs="Calibri"/>
                </w:rPr>
                <m:t>s</m:t>
              </m:r>
              <m:r>
                <w:rPr>
                  <w:rFonts w:ascii="Cambria Math" w:hAnsi="Cambria Math" w:cs="Calibri"/>
                  <w:lang w:val="pt-BR"/>
                </w:rPr>
                <m:t>,</m:t>
              </m:r>
              <m:r>
                <w:rPr>
                  <w:rFonts w:ascii="Cambria Math" w:hAnsi="Cambria Math" w:cs="Calibri"/>
                </w:rPr>
                <m:t>a</m:t>
              </m:r>
              <m:r>
                <w:rPr>
                  <w:rFonts w:ascii="Cambria Math" w:hAnsi="Cambria Math" w:cs="Calibri"/>
                  <w:lang w:val="pt-BR"/>
                </w:rPr>
                <m:t>,</m:t>
              </m:r>
              <m:r>
                <w:rPr>
                  <w:rFonts w:ascii="Cambria Math" w:hAnsi="Cambria Math" w:cs="Calibri"/>
                </w:rPr>
                <m:t>k</m:t>
              </m:r>
            </m:e>
          </m:d>
          <m:r>
            <w:rPr>
              <w:rFonts w:ascii="Cambria Math" w:hAnsi="Cambria Math" w:cs="Calibri"/>
              <w:lang w:val="pt-BR"/>
            </w:rPr>
            <m:t>=</m:t>
          </m:r>
          <m:f>
            <m:fPr>
              <m:ctrlPr>
                <w:rPr>
                  <w:rFonts w:ascii="Cambria Math" w:hAnsi="Cambria Math" w:cs="Calibri"/>
                  <w:i/>
                </w:rPr>
              </m:ctrlPr>
            </m:fPr>
            <m:num>
              <m:sSubSup>
                <m:sSubSupPr>
                  <m:ctrlPr>
                    <w:rPr>
                      <w:rFonts w:ascii="Cambria Math" w:hAnsi="Cambria Math"/>
                    </w:rPr>
                  </m:ctrlPr>
                </m:sSubSupPr>
                <m:e>
                  <m:r>
                    <w:rPr>
                      <w:rFonts w:ascii="Cambria Math" w:hAnsi="Cambria Math"/>
                    </w:rPr>
                    <m:t>B</m:t>
                  </m:r>
                </m:e>
                <m:sub>
                  <m:r>
                    <w:rPr>
                      <w:rFonts w:ascii="Cambria Math" w:hAnsi="Cambria Math"/>
                      <w:lang w:val="pt-BR"/>
                    </w:rPr>
                    <m:t>10</m:t>
                  </m:r>
                  <m:r>
                    <w:rPr>
                      <w:rFonts w:ascii="Cambria Math" w:hAnsi="Cambria Math"/>
                    </w:rPr>
                    <m:t>k</m:t>
                  </m:r>
                </m:sub>
                <m:sup>
                  <m:d>
                    <m:dPr>
                      <m:ctrlPr>
                        <w:rPr>
                          <w:rFonts w:ascii="Cambria Math" w:hAnsi="Cambria Math"/>
                        </w:rPr>
                      </m:ctrlPr>
                    </m:dPr>
                    <m:e>
                      <m:r>
                        <w:rPr>
                          <w:rFonts w:ascii="Cambria Math" w:hAnsi="Cambria Math"/>
                        </w:rPr>
                        <m:t>v</m:t>
                      </m:r>
                    </m:e>
                  </m:d>
                </m:sup>
              </m:sSubSup>
              <m:d>
                <m:dPr>
                  <m:ctrlPr>
                    <w:rPr>
                      <w:rFonts w:ascii="Cambria Math" w:hAnsi="Cambria Math"/>
                    </w:rPr>
                  </m:ctrlPr>
                </m:dPr>
                <m:e>
                  <m:r>
                    <w:rPr>
                      <w:rFonts w:ascii="Cambria Math" w:hAnsi="Cambria Math"/>
                    </w:rPr>
                    <m:t>s</m:t>
                  </m:r>
                  <m:r>
                    <w:rPr>
                      <w:rFonts w:ascii="Cambria Math" w:hAnsi="Cambria Math"/>
                      <w:lang w:val="pt-BR"/>
                    </w:rPr>
                    <m:t>,</m:t>
                  </m:r>
                  <m:r>
                    <w:rPr>
                      <w:rFonts w:ascii="Cambria Math" w:hAnsi="Cambria Math"/>
                    </w:rPr>
                    <m:t>a</m:t>
                  </m:r>
                  <m:r>
                    <w:rPr>
                      <w:rFonts w:ascii="Cambria Math" w:hAnsi="Cambria Math"/>
                      <w:lang w:val="pt-BR"/>
                    </w:rPr>
                    <m:t>,</m:t>
                  </m:r>
                  <m:r>
                    <w:rPr>
                      <w:rFonts w:ascii="Cambria Math" w:hAnsi="Cambria Math"/>
                    </w:rPr>
                    <m:t>v</m:t>
                  </m:r>
                  <m:r>
                    <w:rPr>
                      <w:rFonts w:ascii="Cambria Math" w:hAnsi="Cambria Math"/>
                      <w:lang w:val="pt-BR"/>
                    </w:rPr>
                    <m:t>,</m:t>
                  </m:r>
                  <m:r>
                    <w:rPr>
                      <w:rFonts w:ascii="Cambria Math" w:hAnsi="Cambria Math"/>
                    </w:rPr>
                    <m:t>k</m:t>
                  </m:r>
                </m:e>
              </m:d>
            </m:num>
            <m:den>
              <m:sSubSup>
                <m:sSubSupPr>
                  <m:ctrlPr>
                    <w:rPr>
                      <w:rFonts w:ascii="Cambria Math" w:hAnsi="Cambria Math"/>
                    </w:rPr>
                  </m:ctrlPr>
                </m:sSubSupPr>
                <m:e>
                  <m:r>
                    <w:rPr>
                      <w:rFonts w:ascii="Cambria Math" w:hAnsi="Cambria Math"/>
                    </w:rPr>
                    <m:t>DALY</m:t>
                  </m:r>
                </m:e>
                <m:sub>
                  <m:r>
                    <w:rPr>
                      <w:rFonts w:ascii="Cambria Math" w:hAnsi="Cambria Math"/>
                      <w:lang w:val="pt-BR"/>
                    </w:rPr>
                    <m:t>10</m:t>
                  </m:r>
                  <m:r>
                    <w:rPr>
                      <w:rFonts w:ascii="Cambria Math" w:hAnsi="Cambria Math"/>
                    </w:rPr>
                    <m:t>k</m:t>
                  </m:r>
                </m:sub>
                <m:sup>
                  <m:r>
                    <m:rPr>
                      <m:sty m:val="p"/>
                    </m:rPr>
                    <w:rPr>
                      <w:rFonts w:ascii="Cambria Math" w:hAnsi="Cambria Math"/>
                    </w:rPr>
                    <m:t>vacc</m:t>
                  </m:r>
                </m:sup>
              </m:sSubSup>
              <m:d>
                <m:dPr>
                  <m:ctrlPr>
                    <w:rPr>
                      <w:rFonts w:ascii="Cambria Math" w:hAnsi="Cambria Math"/>
                    </w:rPr>
                  </m:ctrlPr>
                </m:dPr>
                <m:e>
                  <m:r>
                    <w:rPr>
                      <w:rFonts w:ascii="Cambria Math" w:hAnsi="Cambria Math"/>
                    </w:rPr>
                    <m:t>a,k</m:t>
                  </m:r>
                </m:e>
              </m:d>
            </m:den>
          </m:f>
        </m:oMath>
      </m:oMathPara>
    </w:p>
    <w:sectPr w:rsidR="00950B91" w:rsidRPr="00950B91" w:rsidSect="00950B91">
      <w:pgSz w:w="11906" w:h="16838"/>
      <w:pgMar w:top="1987" w:right="1699" w:bottom="1699" w:left="1699" w:header="720" w:footer="720" w:gutter="0"/>
      <w:lnNumType w:countBy="5"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D7299" w14:textId="77777777" w:rsidR="005E3065" w:rsidRDefault="005E3065" w:rsidP="00F8675A">
      <w:pPr>
        <w:spacing w:after="0" w:line="240" w:lineRule="auto"/>
      </w:pPr>
      <w:r>
        <w:separator/>
      </w:r>
    </w:p>
  </w:endnote>
  <w:endnote w:type="continuationSeparator" w:id="0">
    <w:p w14:paraId="493973D7" w14:textId="77777777" w:rsidR="005E3065" w:rsidRDefault="005E3065" w:rsidP="00F86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EC08F" w14:textId="77777777" w:rsidR="005E3065" w:rsidRDefault="005E3065" w:rsidP="00F8675A">
      <w:pPr>
        <w:spacing w:after="0" w:line="240" w:lineRule="auto"/>
      </w:pPr>
      <w:r>
        <w:separator/>
      </w:r>
    </w:p>
  </w:footnote>
  <w:footnote w:type="continuationSeparator" w:id="0">
    <w:p w14:paraId="5626E367" w14:textId="77777777" w:rsidR="005E3065" w:rsidRDefault="005E3065" w:rsidP="00F867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706B"/>
    <w:multiLevelType w:val="hybridMultilevel"/>
    <w:tmpl w:val="83C0FC1E"/>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27805B6"/>
    <w:multiLevelType w:val="hybridMultilevel"/>
    <w:tmpl w:val="6834223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44713676">
    <w:abstractNumId w:val="0"/>
  </w:num>
  <w:num w:numId="2" w16cid:durableId="1498113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B91"/>
    <w:rsid w:val="000D195E"/>
    <w:rsid w:val="000E50C4"/>
    <w:rsid w:val="00134C58"/>
    <w:rsid w:val="00161364"/>
    <w:rsid w:val="00232231"/>
    <w:rsid w:val="00294E47"/>
    <w:rsid w:val="002A4202"/>
    <w:rsid w:val="0032001A"/>
    <w:rsid w:val="00325183"/>
    <w:rsid w:val="00377214"/>
    <w:rsid w:val="00395B04"/>
    <w:rsid w:val="00397F42"/>
    <w:rsid w:val="005E1FCF"/>
    <w:rsid w:val="005E3065"/>
    <w:rsid w:val="005F3AD1"/>
    <w:rsid w:val="00671C93"/>
    <w:rsid w:val="006B27ED"/>
    <w:rsid w:val="006D4A09"/>
    <w:rsid w:val="006D7AFF"/>
    <w:rsid w:val="00710ECA"/>
    <w:rsid w:val="007543A4"/>
    <w:rsid w:val="0077441A"/>
    <w:rsid w:val="00796880"/>
    <w:rsid w:val="007C7EA6"/>
    <w:rsid w:val="007F78D2"/>
    <w:rsid w:val="00866DED"/>
    <w:rsid w:val="008921C1"/>
    <w:rsid w:val="008A0D4A"/>
    <w:rsid w:val="00950B91"/>
    <w:rsid w:val="009B18AC"/>
    <w:rsid w:val="00A3157F"/>
    <w:rsid w:val="00A33A32"/>
    <w:rsid w:val="00A3745A"/>
    <w:rsid w:val="00A64443"/>
    <w:rsid w:val="00A83954"/>
    <w:rsid w:val="00A91C3A"/>
    <w:rsid w:val="00A94C1E"/>
    <w:rsid w:val="00AE5200"/>
    <w:rsid w:val="00B155BB"/>
    <w:rsid w:val="00B163D4"/>
    <w:rsid w:val="00BA46C6"/>
    <w:rsid w:val="00BB1EA8"/>
    <w:rsid w:val="00C274B2"/>
    <w:rsid w:val="00C35EE7"/>
    <w:rsid w:val="00C45A70"/>
    <w:rsid w:val="00C5137B"/>
    <w:rsid w:val="00C5332E"/>
    <w:rsid w:val="00C74B46"/>
    <w:rsid w:val="00D0515A"/>
    <w:rsid w:val="00D22603"/>
    <w:rsid w:val="00D44E86"/>
    <w:rsid w:val="00D44ED3"/>
    <w:rsid w:val="00E753B9"/>
    <w:rsid w:val="00E85437"/>
    <w:rsid w:val="00E86242"/>
    <w:rsid w:val="00ED2EAE"/>
    <w:rsid w:val="00F50F86"/>
    <w:rsid w:val="00F8675A"/>
    <w:rsid w:val="00F95B3B"/>
    <w:rsid w:val="00FB431B"/>
    <w:rsid w:val="00FE76C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3E1F7"/>
  <w15:chartTrackingRefBased/>
  <w15:docId w15:val="{A18B325C-A7CD-47AA-B6B2-5D74F6256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50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950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50B9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950B9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950B9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unhideWhenUsed/>
    <w:qFormat/>
    <w:rsid w:val="00950B9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50B9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50B9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50B9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50B91"/>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rsid w:val="00950B91"/>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950B91"/>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950B91"/>
    <w:rPr>
      <w:rFonts w:eastAsiaTheme="majorEastAsia" w:cstheme="majorBidi"/>
      <w:i/>
      <w:iCs/>
      <w:color w:val="0F4761" w:themeColor="accent1" w:themeShade="BF"/>
    </w:rPr>
  </w:style>
  <w:style w:type="character" w:customStyle="1" w:styleId="5Char">
    <w:name w:val="제목 5 Char"/>
    <w:basedOn w:val="a0"/>
    <w:link w:val="5"/>
    <w:uiPriority w:val="9"/>
    <w:semiHidden/>
    <w:rsid w:val="00950B91"/>
    <w:rPr>
      <w:rFonts w:eastAsiaTheme="majorEastAsia" w:cstheme="majorBidi"/>
      <w:color w:val="0F4761" w:themeColor="accent1" w:themeShade="BF"/>
    </w:rPr>
  </w:style>
  <w:style w:type="character" w:customStyle="1" w:styleId="6Char">
    <w:name w:val="제목 6 Char"/>
    <w:basedOn w:val="a0"/>
    <w:link w:val="6"/>
    <w:uiPriority w:val="9"/>
    <w:rsid w:val="00950B91"/>
    <w:rPr>
      <w:rFonts w:eastAsiaTheme="majorEastAsia" w:cstheme="majorBidi"/>
      <w:i/>
      <w:iCs/>
      <w:color w:val="595959" w:themeColor="text1" w:themeTint="A6"/>
    </w:rPr>
  </w:style>
  <w:style w:type="character" w:customStyle="1" w:styleId="7Char">
    <w:name w:val="제목 7 Char"/>
    <w:basedOn w:val="a0"/>
    <w:link w:val="7"/>
    <w:uiPriority w:val="9"/>
    <w:semiHidden/>
    <w:rsid w:val="00950B91"/>
    <w:rPr>
      <w:rFonts w:eastAsiaTheme="majorEastAsia" w:cstheme="majorBidi"/>
      <w:color w:val="595959" w:themeColor="text1" w:themeTint="A6"/>
    </w:rPr>
  </w:style>
  <w:style w:type="character" w:customStyle="1" w:styleId="8Char">
    <w:name w:val="제목 8 Char"/>
    <w:basedOn w:val="a0"/>
    <w:link w:val="8"/>
    <w:uiPriority w:val="9"/>
    <w:semiHidden/>
    <w:rsid w:val="00950B91"/>
    <w:rPr>
      <w:rFonts w:eastAsiaTheme="majorEastAsia" w:cstheme="majorBidi"/>
      <w:i/>
      <w:iCs/>
      <w:color w:val="272727" w:themeColor="text1" w:themeTint="D8"/>
    </w:rPr>
  </w:style>
  <w:style w:type="character" w:customStyle="1" w:styleId="9Char">
    <w:name w:val="제목 9 Char"/>
    <w:basedOn w:val="a0"/>
    <w:link w:val="9"/>
    <w:uiPriority w:val="9"/>
    <w:semiHidden/>
    <w:rsid w:val="00950B91"/>
    <w:rPr>
      <w:rFonts w:eastAsiaTheme="majorEastAsia" w:cstheme="majorBidi"/>
      <w:color w:val="272727" w:themeColor="text1" w:themeTint="D8"/>
    </w:rPr>
  </w:style>
  <w:style w:type="paragraph" w:styleId="a3">
    <w:name w:val="Title"/>
    <w:basedOn w:val="a"/>
    <w:next w:val="a"/>
    <w:link w:val="Char"/>
    <w:uiPriority w:val="10"/>
    <w:qFormat/>
    <w:rsid w:val="00950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50B9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50B91"/>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950B9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50B91"/>
    <w:pPr>
      <w:spacing w:before="160"/>
      <w:jc w:val="center"/>
    </w:pPr>
    <w:rPr>
      <w:i/>
      <w:iCs/>
      <w:color w:val="404040" w:themeColor="text1" w:themeTint="BF"/>
    </w:rPr>
  </w:style>
  <w:style w:type="character" w:customStyle="1" w:styleId="Char1">
    <w:name w:val="인용 Char"/>
    <w:basedOn w:val="a0"/>
    <w:link w:val="a5"/>
    <w:uiPriority w:val="29"/>
    <w:rsid w:val="00950B91"/>
    <w:rPr>
      <w:i/>
      <w:iCs/>
      <w:color w:val="404040" w:themeColor="text1" w:themeTint="BF"/>
    </w:rPr>
  </w:style>
  <w:style w:type="paragraph" w:styleId="a6">
    <w:name w:val="List Paragraph"/>
    <w:basedOn w:val="a"/>
    <w:uiPriority w:val="34"/>
    <w:qFormat/>
    <w:rsid w:val="00950B91"/>
    <w:pPr>
      <w:ind w:left="720"/>
      <w:contextualSpacing/>
    </w:pPr>
  </w:style>
  <w:style w:type="character" w:styleId="a7">
    <w:name w:val="Intense Emphasis"/>
    <w:basedOn w:val="a0"/>
    <w:uiPriority w:val="21"/>
    <w:qFormat/>
    <w:rsid w:val="00950B91"/>
    <w:rPr>
      <w:i/>
      <w:iCs/>
      <w:color w:val="0F4761" w:themeColor="accent1" w:themeShade="BF"/>
    </w:rPr>
  </w:style>
  <w:style w:type="paragraph" w:styleId="a8">
    <w:name w:val="Intense Quote"/>
    <w:basedOn w:val="a"/>
    <w:next w:val="a"/>
    <w:link w:val="Char2"/>
    <w:uiPriority w:val="30"/>
    <w:qFormat/>
    <w:rsid w:val="00950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50B91"/>
    <w:rPr>
      <w:i/>
      <w:iCs/>
      <w:color w:val="0F4761" w:themeColor="accent1" w:themeShade="BF"/>
    </w:rPr>
  </w:style>
  <w:style w:type="character" w:styleId="a9">
    <w:name w:val="Intense Reference"/>
    <w:basedOn w:val="a0"/>
    <w:uiPriority w:val="32"/>
    <w:qFormat/>
    <w:rsid w:val="00950B91"/>
    <w:rPr>
      <w:b/>
      <w:bCs/>
      <w:smallCaps/>
      <w:color w:val="0F4761" w:themeColor="accent1" w:themeShade="BF"/>
      <w:spacing w:val="5"/>
    </w:rPr>
  </w:style>
  <w:style w:type="paragraph" w:customStyle="1" w:styleId="figure">
    <w:name w:val="figure 제목"/>
    <w:basedOn w:val="a"/>
    <w:link w:val="figureChar"/>
    <w:qFormat/>
    <w:rsid w:val="00950B91"/>
    <w:pPr>
      <w:spacing w:after="200" w:line="240" w:lineRule="auto"/>
    </w:pPr>
    <w:rPr>
      <w:rFonts w:ascii="Calibri" w:eastAsia="Times New Roman" w:hAnsi="Calibri" w:cs="Calibri"/>
      <w:i/>
      <w:iCs/>
      <w:color w:val="156082" w:themeColor="accent1"/>
      <w:kern w:val="0"/>
      <w:sz w:val="22"/>
      <w:lang w:eastAsia="ko-KR"/>
      <w14:ligatures w14:val="none"/>
    </w:rPr>
  </w:style>
  <w:style w:type="character" w:customStyle="1" w:styleId="figureChar">
    <w:name w:val="figure 제목 Char"/>
    <w:basedOn w:val="a0"/>
    <w:link w:val="figure"/>
    <w:rsid w:val="00950B91"/>
    <w:rPr>
      <w:rFonts w:ascii="Calibri" w:eastAsia="Times New Roman" w:hAnsi="Calibri" w:cs="Calibri"/>
      <w:i/>
      <w:iCs/>
      <w:color w:val="156082" w:themeColor="accent1"/>
      <w:kern w:val="0"/>
      <w:sz w:val="22"/>
      <w:lang w:eastAsia="ko-KR"/>
      <w14:ligatures w14:val="none"/>
    </w:rPr>
  </w:style>
  <w:style w:type="character" w:styleId="aa">
    <w:name w:val="line number"/>
    <w:basedOn w:val="a0"/>
    <w:uiPriority w:val="99"/>
    <w:semiHidden/>
    <w:unhideWhenUsed/>
    <w:rsid w:val="00950B91"/>
  </w:style>
  <w:style w:type="paragraph" w:styleId="ab">
    <w:name w:val="header"/>
    <w:basedOn w:val="a"/>
    <w:link w:val="Char3"/>
    <w:uiPriority w:val="99"/>
    <w:unhideWhenUsed/>
    <w:rsid w:val="00F8675A"/>
    <w:pPr>
      <w:tabs>
        <w:tab w:val="center" w:pos="4252"/>
        <w:tab w:val="right" w:pos="8504"/>
      </w:tabs>
      <w:spacing w:after="0" w:line="240" w:lineRule="auto"/>
    </w:pPr>
  </w:style>
  <w:style w:type="character" w:customStyle="1" w:styleId="Char3">
    <w:name w:val="머리글 Char"/>
    <w:basedOn w:val="a0"/>
    <w:link w:val="ab"/>
    <w:uiPriority w:val="99"/>
    <w:rsid w:val="00F8675A"/>
  </w:style>
  <w:style w:type="paragraph" w:styleId="ac">
    <w:name w:val="footer"/>
    <w:basedOn w:val="a"/>
    <w:link w:val="Char4"/>
    <w:uiPriority w:val="99"/>
    <w:unhideWhenUsed/>
    <w:rsid w:val="00F8675A"/>
    <w:pPr>
      <w:tabs>
        <w:tab w:val="center" w:pos="4252"/>
        <w:tab w:val="right" w:pos="8504"/>
      </w:tabs>
      <w:spacing w:after="0" w:line="240" w:lineRule="auto"/>
    </w:pPr>
  </w:style>
  <w:style w:type="character" w:customStyle="1" w:styleId="Char4">
    <w:name w:val="바닥글 Char"/>
    <w:basedOn w:val="a0"/>
    <w:link w:val="ac"/>
    <w:uiPriority w:val="99"/>
    <w:rsid w:val="00F8675A"/>
  </w:style>
  <w:style w:type="paragraph" w:styleId="ad">
    <w:name w:val="caption"/>
    <w:basedOn w:val="a"/>
    <w:next w:val="a"/>
    <w:uiPriority w:val="35"/>
    <w:unhideWhenUsed/>
    <w:qFormat/>
    <w:rsid w:val="00161364"/>
    <w:pPr>
      <w:spacing w:after="200" w:line="240" w:lineRule="auto"/>
    </w:pPr>
    <w:rPr>
      <w:i/>
      <w:iCs/>
      <w:color w:val="0E2841" w:themeColor="text2"/>
      <w:sz w:val="18"/>
      <w:szCs w:val="18"/>
    </w:rPr>
  </w:style>
  <w:style w:type="paragraph" w:styleId="ae">
    <w:name w:val="table of figures"/>
    <w:basedOn w:val="a"/>
    <w:next w:val="a"/>
    <w:uiPriority w:val="99"/>
    <w:unhideWhenUsed/>
    <w:rsid w:val="00C5137B"/>
    <w:pPr>
      <w:spacing w:after="0"/>
    </w:pPr>
  </w:style>
  <w:style w:type="character" w:styleId="af">
    <w:name w:val="Hyperlink"/>
    <w:basedOn w:val="a0"/>
    <w:uiPriority w:val="99"/>
    <w:unhideWhenUsed/>
    <w:rsid w:val="00C5137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0A323-4808-42E2-91E5-C5CA3451D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3160</Words>
  <Characters>18012</Characters>
  <Application>Microsoft Office Word</Application>
  <DocSecurity>0</DocSecurity>
  <Lines>150</Lines>
  <Paragraphs>42</Paragraphs>
  <ScaleCrop>false</ScaleCrop>
  <Company/>
  <LinksUpToDate>false</LinksUpToDate>
  <CharactersWithSpaces>21130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효림 강</dc:creator>
  <cp:keywords/>
  <dc:description/>
  <cp:lastModifiedBy>효림 강</cp:lastModifiedBy>
  <cp:revision>3</cp:revision>
  <dcterms:created xsi:type="dcterms:W3CDTF">2026-10-17T04:44:00Z</dcterms:created>
  <dcterms:modified xsi:type="dcterms:W3CDTF">2026-10-29T05:32:00Z</dcterms:modified>
</cp:coreProperties>
</file>