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5C44B" w14:textId="3006A14D" w:rsidR="00F3312E" w:rsidRPr="00195FAC" w:rsidRDefault="00C31A62" w:rsidP="00F3312E">
      <w:pPr>
        <w:rPr>
          <w:rFonts w:ascii="Calibri" w:hAnsi="Calibri" w:cs="Calibri"/>
          <w:sz w:val="22"/>
          <w:szCs w:val="22"/>
        </w:rPr>
      </w:pPr>
      <w:r w:rsidRPr="00195FAC">
        <w:rPr>
          <w:rFonts w:ascii="Calibri" w:hAnsi="Calibri" w:cs="Calibri" w:hint="eastAsia"/>
          <w:sz w:val="22"/>
          <w:szCs w:val="22"/>
        </w:rPr>
        <w:t>28 Oct</w:t>
      </w:r>
      <w:r w:rsidR="00F3312E" w:rsidRPr="00195FAC">
        <w:rPr>
          <w:rFonts w:ascii="Calibri" w:hAnsi="Calibri" w:cs="Calibri"/>
          <w:sz w:val="22"/>
          <w:szCs w:val="22"/>
        </w:rPr>
        <w:t xml:space="preserve"> 2026</w:t>
      </w:r>
    </w:p>
    <w:p w14:paraId="531FAF23" w14:textId="2E2358EF" w:rsidR="006863DE" w:rsidRPr="00195FAC" w:rsidRDefault="006863DE" w:rsidP="00F3312E">
      <w:pPr>
        <w:rPr>
          <w:rFonts w:ascii="Calibri" w:hAnsi="Calibri" w:cs="Calibri"/>
          <w:sz w:val="22"/>
          <w:szCs w:val="22"/>
          <w:lang w:val="pt-BR"/>
        </w:rPr>
      </w:pPr>
      <w:r w:rsidRPr="00195FAC">
        <w:rPr>
          <w:rFonts w:ascii="Calibri" w:hAnsi="Calibri" w:cs="Calibri"/>
          <w:sz w:val="22"/>
          <w:szCs w:val="22"/>
          <w:lang w:val="pt-BR"/>
        </w:rPr>
        <w:t xml:space="preserve">Dear </w:t>
      </w:r>
      <w:r w:rsidR="0076127A" w:rsidRPr="00195FAC">
        <w:rPr>
          <w:rFonts w:ascii="Calibri" w:hAnsi="Calibri" w:cs="Calibri"/>
          <w:sz w:val="22"/>
          <w:szCs w:val="22"/>
          <w:lang w:val="pt-BR"/>
        </w:rPr>
        <w:t xml:space="preserve">Dr. </w:t>
      </w:r>
      <w:r w:rsidRPr="00195FAC">
        <w:rPr>
          <w:rFonts w:ascii="Calibri" w:hAnsi="Calibri" w:cs="Calibri"/>
          <w:sz w:val="22"/>
          <w:szCs w:val="22"/>
          <w:lang w:val="pt-BR"/>
        </w:rPr>
        <w:t>João Monteiro</w:t>
      </w:r>
      <w:r w:rsidR="00E66864" w:rsidRPr="00195FAC">
        <w:rPr>
          <w:rFonts w:ascii="Calibri" w:hAnsi="Calibri" w:cs="Calibri"/>
          <w:sz w:val="22"/>
          <w:szCs w:val="22"/>
          <w:lang w:val="pt-BR"/>
        </w:rPr>
        <w:t xml:space="preserve"> and Nature Medicine Editorial Team, </w:t>
      </w:r>
    </w:p>
    <w:p w14:paraId="20F0778C" w14:textId="22D3E7EE" w:rsidR="00CA659B" w:rsidRPr="0024092B" w:rsidRDefault="00CA659B" w:rsidP="00CA659B">
      <w:pPr>
        <w:rPr>
          <w:rFonts w:ascii="Calibri" w:hAnsi="Calibri" w:cs="Calibri"/>
          <w:sz w:val="22"/>
          <w:szCs w:val="22"/>
        </w:rPr>
      </w:pPr>
      <w:r w:rsidRPr="0024092B">
        <w:rPr>
          <w:rFonts w:ascii="Calibri" w:hAnsi="Calibri" w:cs="Calibri"/>
          <w:sz w:val="22"/>
          <w:szCs w:val="22"/>
        </w:rPr>
        <w:t xml:space="preserve">We are pleased to submit our manuscript, “Benefit-risk analysis of the live-attenuated chikungunya vaccine </w:t>
      </w:r>
      <w:proofErr w:type="spellStart"/>
      <w:r w:rsidRPr="0024092B">
        <w:rPr>
          <w:rFonts w:ascii="Calibri" w:hAnsi="Calibri" w:cs="Calibri"/>
          <w:sz w:val="22"/>
          <w:szCs w:val="22"/>
        </w:rPr>
        <w:t>Ixchiq</w:t>
      </w:r>
      <w:proofErr w:type="spellEnd"/>
      <w:r w:rsidRPr="0024092B">
        <w:rPr>
          <w:rFonts w:ascii="Calibri" w:hAnsi="Calibri" w:cs="Calibri"/>
          <w:sz w:val="22"/>
          <w:szCs w:val="22"/>
        </w:rPr>
        <w:t xml:space="preserve"> for travel vaccination and outbreak response immunisation strategies: a modelling study,” for consideration in </w:t>
      </w:r>
      <w:r w:rsidR="00E657F0" w:rsidRPr="0024092B">
        <w:rPr>
          <w:rFonts w:ascii="Calibri" w:hAnsi="Calibri" w:cs="Calibri" w:hint="eastAsia"/>
          <w:sz w:val="22"/>
          <w:szCs w:val="22"/>
        </w:rPr>
        <w:t>Nature Medicine</w:t>
      </w:r>
      <w:r w:rsidRPr="0024092B">
        <w:rPr>
          <w:rFonts w:ascii="Calibri" w:hAnsi="Calibri" w:cs="Calibri"/>
          <w:sz w:val="22"/>
          <w:szCs w:val="22"/>
        </w:rPr>
        <w:t>.</w:t>
      </w:r>
    </w:p>
    <w:p w14:paraId="26C657E7" w14:textId="06139B78" w:rsidR="00CA659B" w:rsidRPr="0024092B" w:rsidRDefault="005A33EF" w:rsidP="00CA659B">
      <w:pPr>
        <w:rPr>
          <w:rFonts w:ascii="Calibri" w:hAnsi="Calibri" w:cs="Calibri"/>
          <w:sz w:val="22"/>
          <w:szCs w:val="22"/>
        </w:rPr>
      </w:pPr>
      <w:r>
        <w:rPr>
          <w:rFonts w:ascii="Calibri" w:hAnsi="Calibri" w:cs="Calibri" w:hint="eastAsia"/>
          <w:sz w:val="22"/>
          <w:szCs w:val="22"/>
        </w:rPr>
        <w:t>Our study has two key findings</w:t>
      </w:r>
      <w:r w:rsidR="00CA659B" w:rsidRPr="0024092B">
        <w:rPr>
          <w:rFonts w:ascii="Calibri" w:hAnsi="Calibri" w:cs="Calibri"/>
          <w:sz w:val="22"/>
          <w:szCs w:val="22"/>
        </w:rPr>
        <w:t xml:space="preserve">. For travel vaccination, </w:t>
      </w:r>
      <w:r w:rsidR="00882344">
        <w:rPr>
          <w:rFonts w:ascii="Calibri" w:hAnsi="Calibri" w:cs="Calibri" w:hint="eastAsia"/>
          <w:sz w:val="22"/>
          <w:szCs w:val="22"/>
        </w:rPr>
        <w:t xml:space="preserve">the </w:t>
      </w:r>
      <w:r w:rsidR="00FA43FA" w:rsidRPr="00195FAC">
        <w:rPr>
          <w:rFonts w:ascii="Calibri" w:eastAsia="Malgun Gothic" w:hAnsi="Calibri" w:cs="Calibri"/>
          <w:sz w:val="22"/>
          <w:szCs w:val="22"/>
        </w:rPr>
        <w:t xml:space="preserve">benefits of </w:t>
      </w:r>
      <w:proofErr w:type="spellStart"/>
      <w:r w:rsidR="00FA43FA" w:rsidRPr="00195FAC">
        <w:rPr>
          <w:rFonts w:ascii="Calibri" w:eastAsia="Malgun Gothic" w:hAnsi="Calibri" w:cs="Calibri"/>
          <w:sz w:val="22"/>
          <w:szCs w:val="22"/>
        </w:rPr>
        <w:t>Ixchiq</w:t>
      </w:r>
      <w:proofErr w:type="spellEnd"/>
      <w:r w:rsidR="00FA43FA" w:rsidRPr="00195FAC">
        <w:rPr>
          <w:rFonts w:ascii="Calibri" w:eastAsia="Malgun Gothic" w:hAnsi="Calibri" w:cs="Calibri"/>
          <w:sz w:val="22"/>
          <w:szCs w:val="22"/>
        </w:rPr>
        <w:t xml:space="preserve"> outweighed </w:t>
      </w:r>
      <w:r w:rsidR="00882344">
        <w:rPr>
          <w:rFonts w:ascii="Calibri" w:eastAsia="Malgun Gothic" w:hAnsi="Calibri" w:cs="Calibri" w:hint="eastAsia"/>
          <w:sz w:val="22"/>
          <w:szCs w:val="22"/>
        </w:rPr>
        <w:t xml:space="preserve">the </w:t>
      </w:r>
      <w:r w:rsidR="00FA43FA" w:rsidRPr="00195FAC">
        <w:rPr>
          <w:rFonts w:ascii="Calibri" w:eastAsia="Malgun Gothic" w:hAnsi="Calibri" w:cs="Calibri"/>
          <w:sz w:val="22"/>
          <w:szCs w:val="22"/>
        </w:rPr>
        <w:t xml:space="preserve">risks for adults aged 18-64 years travelling for ≥7 days to moderate-to-high transmission settings, </w:t>
      </w:r>
      <w:r w:rsidR="00882344">
        <w:rPr>
          <w:rFonts w:ascii="Calibri" w:eastAsia="Malgun Gothic" w:hAnsi="Calibri" w:cs="Calibri" w:hint="eastAsia"/>
          <w:sz w:val="22"/>
          <w:szCs w:val="22"/>
        </w:rPr>
        <w:t>but not for</w:t>
      </w:r>
      <w:r w:rsidR="00FA43FA" w:rsidRPr="00195FAC">
        <w:rPr>
          <w:rFonts w:ascii="Calibri" w:eastAsia="Malgun Gothic" w:hAnsi="Calibri" w:cs="Calibri"/>
          <w:sz w:val="22"/>
          <w:szCs w:val="22"/>
        </w:rPr>
        <w:t xml:space="preserve"> adults aged ≥65 years</w:t>
      </w:r>
      <w:r w:rsidR="00CA659B" w:rsidRPr="0024092B">
        <w:rPr>
          <w:rFonts w:ascii="Calibri" w:hAnsi="Calibri" w:cs="Calibri"/>
          <w:sz w:val="22"/>
          <w:szCs w:val="22"/>
        </w:rPr>
        <w:t xml:space="preserve">. </w:t>
      </w:r>
      <w:r w:rsidR="00EA040A" w:rsidRPr="00EA040A">
        <w:rPr>
          <w:rFonts w:ascii="Calibri" w:hAnsi="Calibri" w:cs="Calibri"/>
          <w:sz w:val="22"/>
          <w:szCs w:val="22"/>
        </w:rPr>
        <w:t>For outbreak response immunisation, benefits outweighed risks for adults aged 18-64 years, and for ≥65 years benefits outweighed risks when the vaccine protected against both infection and disease.</w:t>
      </w:r>
    </w:p>
    <w:p w14:paraId="4E835F9B" w14:textId="21D80876" w:rsidR="00CA659B" w:rsidRPr="0024092B" w:rsidRDefault="00CA659B" w:rsidP="00CA659B">
      <w:pPr>
        <w:rPr>
          <w:rFonts w:ascii="Calibri" w:hAnsi="Calibri" w:cs="Calibri"/>
          <w:sz w:val="22"/>
          <w:szCs w:val="22"/>
        </w:rPr>
      </w:pPr>
      <w:r w:rsidRPr="0024092B">
        <w:rPr>
          <w:rFonts w:ascii="Calibri" w:hAnsi="Calibri" w:cs="Calibri"/>
          <w:sz w:val="22"/>
          <w:szCs w:val="22"/>
        </w:rPr>
        <w:t>The manuscript was developed with co-authors directly engaged in chikungunya vaccine policy discussions, including Cristiana Toscano and Kaja Abbas. They serve as chair and member respectively of the WHO SAGE Working Group on Chikungunya vaccines and are reviewing the scientific evidence and relevant programmatic considerations to formulate recommendations on the use of chikungunya vaccines. We presented the</w:t>
      </w:r>
      <w:r w:rsidR="00A800D0">
        <w:rPr>
          <w:rFonts w:ascii="Calibri" w:hAnsi="Calibri" w:cs="Calibri" w:hint="eastAsia"/>
          <w:sz w:val="22"/>
          <w:szCs w:val="22"/>
        </w:rPr>
        <w:t>se</w:t>
      </w:r>
      <w:r w:rsidRPr="0024092B">
        <w:rPr>
          <w:rFonts w:ascii="Calibri" w:hAnsi="Calibri" w:cs="Calibri"/>
          <w:sz w:val="22"/>
          <w:szCs w:val="22"/>
        </w:rPr>
        <w:t xml:space="preserve"> findings to the WHO SAGE Working Group on Chikungunya vaccines on 16 April 202</w:t>
      </w:r>
      <w:r w:rsidRPr="0024092B">
        <w:rPr>
          <w:rFonts w:ascii="Calibri" w:eastAsia="Malgun Gothic" w:hAnsi="Calibri" w:cs="Calibri"/>
          <w:sz w:val="22"/>
          <w:szCs w:val="22"/>
        </w:rPr>
        <w:t>6</w:t>
      </w:r>
      <w:r w:rsidRPr="0024092B">
        <w:rPr>
          <w:rFonts w:ascii="Calibri" w:hAnsi="Calibri" w:cs="Calibri"/>
          <w:sz w:val="22"/>
          <w:szCs w:val="22"/>
        </w:rPr>
        <w:t xml:space="preserve"> to inform </w:t>
      </w:r>
      <w:r w:rsidR="00B316CD">
        <w:rPr>
          <w:rFonts w:ascii="Calibri" w:hAnsi="Calibri" w:cs="Calibri" w:hint="eastAsia"/>
          <w:sz w:val="22"/>
          <w:szCs w:val="22"/>
        </w:rPr>
        <w:t xml:space="preserve">its </w:t>
      </w:r>
      <w:r w:rsidRPr="0024092B">
        <w:rPr>
          <w:rFonts w:ascii="Calibri" w:hAnsi="Calibri" w:cs="Calibri"/>
          <w:sz w:val="22"/>
          <w:szCs w:val="22"/>
        </w:rPr>
        <w:t>ongoing benefit-risk deliberations. This manuscript represents the authors’ independent scientific analysis</w:t>
      </w:r>
      <w:r w:rsidR="00844611">
        <w:rPr>
          <w:rFonts w:ascii="Calibri" w:hAnsi="Calibri" w:cs="Calibri" w:hint="eastAsia"/>
          <w:sz w:val="22"/>
          <w:szCs w:val="22"/>
        </w:rPr>
        <w:t xml:space="preserve"> </w:t>
      </w:r>
      <w:r w:rsidRPr="0024092B">
        <w:rPr>
          <w:rFonts w:ascii="Calibri" w:hAnsi="Calibri" w:cs="Calibri"/>
          <w:sz w:val="22"/>
          <w:szCs w:val="22"/>
        </w:rPr>
        <w:t xml:space="preserve">and </w:t>
      </w:r>
      <w:r w:rsidR="00844611">
        <w:rPr>
          <w:rFonts w:ascii="Calibri" w:hAnsi="Calibri" w:cs="Calibri" w:hint="eastAsia"/>
          <w:sz w:val="22"/>
          <w:szCs w:val="22"/>
        </w:rPr>
        <w:t>does not reflect a</w:t>
      </w:r>
      <w:r w:rsidRPr="0024092B">
        <w:rPr>
          <w:rFonts w:ascii="Calibri" w:hAnsi="Calibri" w:cs="Calibri"/>
          <w:sz w:val="22"/>
          <w:szCs w:val="22"/>
        </w:rPr>
        <w:t xml:space="preserve"> formal WHO or SAGE position.</w:t>
      </w:r>
    </w:p>
    <w:p w14:paraId="583FDE04" w14:textId="384A6459" w:rsidR="00CA659B" w:rsidRPr="0024092B" w:rsidRDefault="00CA659B" w:rsidP="00CA659B">
      <w:pPr>
        <w:rPr>
          <w:rFonts w:ascii="Calibri" w:hAnsi="Calibri" w:cs="Calibri"/>
          <w:sz w:val="22"/>
          <w:szCs w:val="22"/>
        </w:rPr>
      </w:pPr>
      <w:r w:rsidRPr="0024092B">
        <w:rPr>
          <w:rFonts w:ascii="Calibri" w:hAnsi="Calibri" w:cs="Calibri"/>
          <w:sz w:val="22"/>
          <w:szCs w:val="22"/>
        </w:rPr>
        <w:t>We believe the revised manuscript provides timely evidence on benefit-risk assessment for age-specific and setting-specific chikungunya vaccine decision-making for travel vaccination and outbreak response immunisation.</w:t>
      </w:r>
    </w:p>
    <w:p w14:paraId="35B404F3" w14:textId="42666D38" w:rsidR="00195FAC" w:rsidRPr="0024092B" w:rsidRDefault="00195FAC" w:rsidP="00CA659B">
      <w:pPr>
        <w:rPr>
          <w:rFonts w:ascii="Calibri" w:hAnsi="Calibri" w:cs="Calibri"/>
          <w:sz w:val="22"/>
          <w:szCs w:val="22"/>
        </w:rPr>
      </w:pPr>
      <w:r w:rsidRPr="00195FAC">
        <w:rPr>
          <w:rFonts w:ascii="Calibri" w:hAnsi="Calibri" w:cs="Calibri"/>
          <w:sz w:val="22"/>
          <w:szCs w:val="22"/>
        </w:rPr>
        <w:t>We confirm that this manuscript has not been published and is not under consideration elsewhere, and that none of the authors have related manuscripts under consideration or in press elsewhere. We have not had any prior discussions with a Nature Medicine editor about this work. All authors have approved the submitted version, and we declare no competing interests.</w:t>
      </w:r>
    </w:p>
    <w:p w14:paraId="2FBA2857" w14:textId="77777777" w:rsidR="00CA659B" w:rsidRPr="0024092B" w:rsidRDefault="00CA659B" w:rsidP="00CA659B">
      <w:pPr>
        <w:rPr>
          <w:rFonts w:ascii="Calibri" w:hAnsi="Calibri" w:cs="Calibri"/>
          <w:sz w:val="22"/>
          <w:szCs w:val="22"/>
        </w:rPr>
      </w:pPr>
      <w:proofErr w:type="spellStart"/>
      <w:r w:rsidRPr="0024092B">
        <w:rPr>
          <w:rFonts w:ascii="Calibri" w:hAnsi="Calibri" w:cs="Calibri"/>
          <w:sz w:val="22"/>
          <w:szCs w:val="22"/>
        </w:rPr>
        <w:t>Kind</w:t>
      </w:r>
      <w:proofErr w:type="spellEnd"/>
      <w:r w:rsidRPr="0024092B">
        <w:rPr>
          <w:rFonts w:ascii="Calibri" w:hAnsi="Calibri" w:cs="Calibri"/>
          <w:sz w:val="22"/>
          <w:szCs w:val="22"/>
        </w:rPr>
        <w:t xml:space="preserve"> regards,</w:t>
      </w:r>
    </w:p>
    <w:p w14:paraId="13AA64B5" w14:textId="77777777" w:rsidR="00CA659B" w:rsidRPr="0024092B" w:rsidRDefault="00CA659B" w:rsidP="00CA659B">
      <w:pPr>
        <w:rPr>
          <w:rFonts w:ascii="Calibri" w:hAnsi="Calibri" w:cs="Calibri"/>
          <w:sz w:val="22"/>
          <w:szCs w:val="22"/>
        </w:rPr>
      </w:pPr>
      <w:r w:rsidRPr="00195FAC">
        <w:rPr>
          <w:rFonts w:ascii="Calibri" w:hAnsi="Calibri" w:cs="Calibri"/>
          <w:noProof/>
          <w:sz w:val="22"/>
          <w:szCs w:val="22"/>
        </w:rPr>
        <w:drawing>
          <wp:inline distT="0" distB="0" distL="0" distR="0" wp14:anchorId="7CA744A4" wp14:editId="3801532C">
            <wp:extent cx="1048096" cy="422385"/>
            <wp:effectExtent l="0" t="0" r="0" b="0"/>
            <wp:docPr id="758677965" name="그림 1" descr="친필, 서예, 폰트, 화이트이(가) 표시된 사진&#10;&#10;자동 생성된 설명">
              <a:extLst xmlns:a="http://schemas.openxmlformats.org/drawingml/2006/main">
                <a:ext uri="{FF2B5EF4-FFF2-40B4-BE49-F238E27FC236}">
                  <a16:creationId xmlns:a16="http://schemas.microsoft.com/office/drawing/2014/main" id="{1FC6C76A-6BC0-45E2-86EC-BD596D8EB9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77965" name="그림 1" descr="친필, 서예, 폰트, 화이트이(가) 표시된 사진&#10;&#10;자동 생성된 설명"/>
                    <pic:cNvPicPr/>
                  </pic:nvPicPr>
                  <pic:blipFill rotWithShape="1">
                    <a:blip r:embed="rId7"/>
                    <a:srcRect l="17433" t="12500" r="20439" b="12500"/>
                    <a:stretch/>
                  </pic:blipFill>
                  <pic:spPr bwMode="auto">
                    <a:xfrm>
                      <a:off x="0" y="0"/>
                      <a:ext cx="1048096" cy="422385"/>
                    </a:xfrm>
                    <a:prstGeom prst="rect">
                      <a:avLst/>
                    </a:prstGeom>
                    <a:ln>
                      <a:noFill/>
                    </a:ln>
                  </pic:spPr>
                </pic:pic>
              </a:graphicData>
            </a:graphic>
          </wp:inline>
        </w:drawing>
      </w:r>
    </w:p>
    <w:p w14:paraId="0AE61D3B" w14:textId="77777777" w:rsidR="00CA659B" w:rsidRPr="0024092B" w:rsidRDefault="00CA659B" w:rsidP="00CA659B">
      <w:pPr>
        <w:rPr>
          <w:rFonts w:ascii="Calibri" w:hAnsi="Calibri" w:cs="Calibri"/>
          <w:sz w:val="22"/>
          <w:szCs w:val="22"/>
        </w:rPr>
      </w:pPr>
      <w:r w:rsidRPr="0024092B">
        <w:rPr>
          <w:rFonts w:ascii="Calibri" w:hAnsi="Calibri" w:cs="Calibri"/>
          <w:sz w:val="22"/>
          <w:szCs w:val="22"/>
        </w:rPr>
        <w:t xml:space="preserve">Hyolim Kang </w:t>
      </w:r>
    </w:p>
    <w:p w14:paraId="38FC155F" w14:textId="77777777" w:rsidR="00CA659B" w:rsidRPr="0024092B" w:rsidRDefault="00CA659B" w:rsidP="00CA659B">
      <w:pPr>
        <w:rPr>
          <w:rFonts w:ascii="Calibri" w:hAnsi="Calibri" w:cs="Calibri"/>
          <w:sz w:val="22"/>
          <w:szCs w:val="22"/>
        </w:rPr>
      </w:pPr>
      <w:r w:rsidRPr="0024092B">
        <w:rPr>
          <w:rFonts w:ascii="Calibri" w:hAnsi="Calibri" w:cs="Calibri"/>
          <w:sz w:val="22"/>
          <w:szCs w:val="22"/>
        </w:rPr>
        <w:t>(on behalf of all authors)</w:t>
      </w:r>
    </w:p>
    <w:p w14:paraId="73C591AA" w14:textId="77777777" w:rsidR="006863DE" w:rsidRDefault="006863DE" w:rsidP="00F3312E">
      <w:pPr>
        <w:rPr>
          <w:rFonts w:ascii="Calibri" w:hAnsi="Calibri" w:cs="Calibri"/>
        </w:rPr>
      </w:pPr>
    </w:p>
    <w:p w14:paraId="12130E7F" w14:textId="440E9248" w:rsidR="0040253E" w:rsidRPr="00F3312E" w:rsidRDefault="0040253E" w:rsidP="00195FAC"/>
    <w:sectPr w:rsidR="0040253E" w:rsidRPr="00F3312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CE266" w14:textId="77777777" w:rsidR="0062589F" w:rsidRDefault="0062589F" w:rsidP="00F3312E">
      <w:pPr>
        <w:spacing w:after="0" w:line="240" w:lineRule="auto"/>
      </w:pPr>
      <w:r>
        <w:separator/>
      </w:r>
    </w:p>
  </w:endnote>
  <w:endnote w:type="continuationSeparator" w:id="0">
    <w:p w14:paraId="75932D0D" w14:textId="77777777" w:rsidR="0062589F" w:rsidRDefault="0062589F" w:rsidP="00F33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DB252" w14:textId="77777777" w:rsidR="0062589F" w:rsidRDefault="0062589F" w:rsidP="00F3312E">
      <w:pPr>
        <w:spacing w:after="0" w:line="240" w:lineRule="auto"/>
      </w:pPr>
      <w:r>
        <w:separator/>
      </w:r>
    </w:p>
  </w:footnote>
  <w:footnote w:type="continuationSeparator" w:id="0">
    <w:p w14:paraId="2FCC5764" w14:textId="77777777" w:rsidR="0062589F" w:rsidRDefault="0062589F" w:rsidP="00F331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79832" w14:textId="77777777" w:rsidR="00F3312E" w:rsidRDefault="00F3312E" w:rsidP="00F3312E">
    <w:pPr>
      <w:pStyle w:val="aa"/>
      <w:spacing w:line="276" w:lineRule="auto"/>
      <w:ind w:left="5310"/>
      <w:rPr>
        <w:b/>
        <w:bCs/>
        <w:sz w:val="18"/>
        <w:szCs w:val="18"/>
      </w:rPr>
    </w:pPr>
    <w:r w:rsidRPr="6BC0434B">
      <w:rPr>
        <w:b/>
        <w:bCs/>
        <w:sz w:val="18"/>
        <w:szCs w:val="18"/>
      </w:rPr>
      <w:t>Hyolim Kang</w:t>
    </w:r>
    <w:r w:rsidRPr="6BC0434B">
      <w:rPr>
        <w:sz w:val="18"/>
        <w:szCs w:val="18"/>
      </w:rPr>
      <w:t>. PhD</w:t>
    </w:r>
    <w:r>
      <w:rPr>
        <w:noProof/>
      </w:rPr>
      <w:drawing>
        <wp:anchor distT="0" distB="0" distL="114300" distR="114300" simplePos="0" relativeHeight="251661312" behindDoc="0" locked="0" layoutInCell="1" allowOverlap="1" wp14:anchorId="5CF07147" wp14:editId="2CC621B6">
          <wp:simplePos x="0" y="0"/>
          <wp:positionH relativeFrom="column">
            <wp:posOffset>-371475</wp:posOffset>
          </wp:positionH>
          <wp:positionV relativeFrom="paragraph">
            <wp:posOffset>-47625</wp:posOffset>
          </wp:positionV>
          <wp:extent cx="2054391" cy="545447"/>
          <wp:effectExtent l="0" t="0" r="0" b="0"/>
          <wp:wrapNone/>
          <wp:docPr id="112692862" name="drawing"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2862" name="drawing" descr="A blue and black logo&#10;&#10;AI-generated content may be incorrect."/>
                  <pic:cNvPicPr/>
                </pic:nvPicPr>
                <pic:blipFill>
                  <a:blip r:embed="rId1">
                    <a:extLst>
                      <a:ext uri="{28A0092B-C50C-407E-A947-70E740481C1C}">
                        <a14:useLocalDpi xmlns:a14="http://schemas.microsoft.com/office/drawing/2010/main"/>
                      </a:ext>
                    </a:extLst>
                  </a:blip>
                  <a:srcRect t="23762" b="25742"/>
                  <a:stretch>
                    <a:fillRect/>
                  </a:stretch>
                </pic:blipFill>
                <pic:spPr>
                  <a:xfrm>
                    <a:off x="0" y="0"/>
                    <a:ext cx="2054391" cy="545447"/>
                  </a:xfrm>
                  <a:prstGeom prst="rect">
                    <a:avLst/>
                  </a:prstGeom>
                </pic:spPr>
              </pic:pic>
            </a:graphicData>
          </a:graphic>
          <wp14:sizeRelH relativeFrom="page">
            <wp14:pctWidth>0</wp14:pctWidth>
          </wp14:sizeRelH>
          <wp14:sizeRelV relativeFrom="page">
            <wp14:pctHeight>0</wp14:pctHeight>
          </wp14:sizeRelV>
        </wp:anchor>
      </w:drawing>
    </w:r>
  </w:p>
  <w:p w14:paraId="7BC677A6" w14:textId="77777777" w:rsidR="00F3312E" w:rsidRDefault="00F3312E" w:rsidP="00F3312E">
    <w:pPr>
      <w:pStyle w:val="aa"/>
      <w:spacing w:line="276" w:lineRule="auto"/>
      <w:ind w:left="5310"/>
      <w:rPr>
        <w:sz w:val="18"/>
        <w:szCs w:val="18"/>
      </w:rPr>
    </w:pPr>
    <w:r w:rsidRPr="6A027141">
      <w:rPr>
        <w:sz w:val="18"/>
        <w:szCs w:val="18"/>
      </w:rPr>
      <w:t>Assistant Professor</w:t>
    </w:r>
  </w:p>
  <w:p w14:paraId="07E91212" w14:textId="77777777" w:rsidR="00F3312E" w:rsidRDefault="00F3312E" w:rsidP="00F3312E">
    <w:pPr>
      <w:pStyle w:val="aa"/>
      <w:spacing w:line="276" w:lineRule="auto"/>
      <w:ind w:left="5310"/>
      <w:rPr>
        <w:sz w:val="18"/>
        <w:szCs w:val="18"/>
      </w:rPr>
    </w:pPr>
    <w:r w:rsidRPr="3270A1EA">
      <w:rPr>
        <w:sz w:val="18"/>
        <w:szCs w:val="18"/>
      </w:rPr>
      <w:t xml:space="preserve">Institute of Tropical Medicine </w:t>
    </w:r>
  </w:p>
  <w:p w14:paraId="1366EC45" w14:textId="77777777" w:rsidR="00F3312E" w:rsidRDefault="00F3312E" w:rsidP="00F3312E">
    <w:pPr>
      <w:pStyle w:val="aa"/>
      <w:spacing w:line="276" w:lineRule="auto"/>
      <w:ind w:left="5310"/>
      <w:rPr>
        <w:sz w:val="18"/>
        <w:szCs w:val="18"/>
        <w:lang w:val="pt-BR"/>
      </w:rPr>
    </w:pPr>
    <w:r w:rsidRPr="3270A1EA">
      <w:rPr>
        <w:sz w:val="18"/>
        <w:szCs w:val="18"/>
        <w:lang w:val="pt-BR"/>
      </w:rPr>
      <w:t xml:space="preserve">Nagasaki University </w:t>
    </w:r>
  </w:p>
  <w:p w14:paraId="6E82E197" w14:textId="77777777" w:rsidR="00F3312E" w:rsidRDefault="00F3312E" w:rsidP="00F3312E">
    <w:pPr>
      <w:pStyle w:val="aa"/>
      <w:spacing w:line="276" w:lineRule="auto"/>
      <w:ind w:left="5310"/>
      <w:rPr>
        <w:sz w:val="18"/>
        <w:szCs w:val="18"/>
        <w:lang w:val="pt-BR"/>
      </w:rPr>
    </w:pPr>
    <w:r w:rsidRPr="6BC0434B">
      <w:rPr>
        <w:sz w:val="18"/>
        <w:szCs w:val="18"/>
        <w:lang w:val="pt-BR"/>
      </w:rPr>
      <w:t>1-12-3 Sakamoto, Nagasaki 852-8523, Japan</w:t>
    </w:r>
    <w:r>
      <w:softHyphen/>
    </w:r>
    <w:r>
      <w:softHyphen/>
    </w:r>
  </w:p>
  <w:p w14:paraId="2E15457C" w14:textId="77777777" w:rsidR="00F3312E" w:rsidRDefault="00F3312E" w:rsidP="00F3312E">
    <w:pPr>
      <w:pStyle w:val="aa"/>
      <w:spacing w:line="276" w:lineRule="auto"/>
      <w:ind w:left="5310"/>
      <w:rPr>
        <w:sz w:val="18"/>
        <w:szCs w:val="18"/>
        <w:lang w:val="pt-BR"/>
      </w:rPr>
    </w:pPr>
    <w:r w:rsidRPr="3270A1EA">
      <w:rPr>
        <w:sz w:val="18"/>
        <w:szCs w:val="18"/>
        <w:lang w:val="pt-BR"/>
      </w:rPr>
      <w:t>+81 (0) 95 819 7803</w:t>
    </w:r>
  </w:p>
  <w:p w14:paraId="0117619E" w14:textId="77777777" w:rsidR="00F3312E" w:rsidRPr="003373AD" w:rsidRDefault="00F3312E" w:rsidP="00F3312E">
    <w:pPr>
      <w:pStyle w:val="aa"/>
      <w:spacing w:line="276" w:lineRule="auto"/>
      <w:ind w:left="5310"/>
      <w:rPr>
        <w:sz w:val="18"/>
        <w:szCs w:val="18"/>
        <w:lang w:val="pt-BR"/>
      </w:rPr>
    </w:pPr>
    <w:hyperlink r:id="rId2">
      <w:r w:rsidRPr="003373AD">
        <w:rPr>
          <w:rStyle w:val="ac"/>
          <w:sz w:val="18"/>
          <w:szCs w:val="18"/>
          <w:lang w:val="pt-BR"/>
        </w:rPr>
        <w:t>hyolim.kang@nagasaki-u.ac.jp</w:t>
      </w:r>
    </w:hyperlink>
  </w:p>
  <w:p w14:paraId="7908AD62" w14:textId="77777777" w:rsidR="00F3312E" w:rsidRPr="00DE23A0" w:rsidRDefault="00F3312E" w:rsidP="00F3312E">
    <w:pPr>
      <w:pStyle w:val="aa"/>
      <w:spacing w:line="276" w:lineRule="auto"/>
      <w:ind w:left="5310"/>
      <w:rPr>
        <w:sz w:val="18"/>
        <w:szCs w:val="18"/>
        <w:lang w:val="pt-BR"/>
      </w:rPr>
    </w:pPr>
    <w:hyperlink r:id="rId3">
      <w:r w:rsidRPr="6A027141">
        <w:rPr>
          <w:rStyle w:val="ac"/>
          <w:sz w:val="18"/>
          <w:szCs w:val="18"/>
          <w:lang w:val="pt-BR"/>
        </w:rPr>
        <w:t>https://www.tm.nagasaki-u.ac.jp/nekken</w:t>
      </w:r>
    </w:hyperlink>
  </w:p>
  <w:p w14:paraId="230143AE" w14:textId="617F343D" w:rsidR="00F3312E" w:rsidRPr="00F3312E" w:rsidRDefault="00F3312E">
    <w:pPr>
      <w:pStyle w:val="aa"/>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B5237F"/>
    <w:multiLevelType w:val="hybridMultilevel"/>
    <w:tmpl w:val="E27EA22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2754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12E"/>
    <w:rsid w:val="00185870"/>
    <w:rsid w:val="00195FAC"/>
    <w:rsid w:val="001C25B3"/>
    <w:rsid w:val="00211B8F"/>
    <w:rsid w:val="0021342D"/>
    <w:rsid w:val="0024092B"/>
    <w:rsid w:val="0040253E"/>
    <w:rsid w:val="00432B48"/>
    <w:rsid w:val="004800D4"/>
    <w:rsid w:val="005A33EF"/>
    <w:rsid w:val="0062589F"/>
    <w:rsid w:val="00684ADB"/>
    <w:rsid w:val="006863DE"/>
    <w:rsid w:val="0074098A"/>
    <w:rsid w:val="0076127A"/>
    <w:rsid w:val="00824F37"/>
    <w:rsid w:val="00844611"/>
    <w:rsid w:val="00847211"/>
    <w:rsid w:val="00882344"/>
    <w:rsid w:val="00956AF6"/>
    <w:rsid w:val="00A800D0"/>
    <w:rsid w:val="00B316CD"/>
    <w:rsid w:val="00C31A62"/>
    <w:rsid w:val="00CA659B"/>
    <w:rsid w:val="00E4619D"/>
    <w:rsid w:val="00E657F0"/>
    <w:rsid w:val="00E66864"/>
    <w:rsid w:val="00EA040A"/>
    <w:rsid w:val="00F3312E"/>
    <w:rsid w:val="00FA43FA"/>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C8605"/>
  <w15:chartTrackingRefBased/>
  <w15:docId w15:val="{DE740517-BEBA-2649-93CA-B6879336A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33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33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3312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3312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3312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3312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3312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3312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3312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3312E"/>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F3312E"/>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F3312E"/>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F3312E"/>
    <w:rPr>
      <w:rFonts w:eastAsiaTheme="majorEastAsia" w:cstheme="majorBidi"/>
      <w:i/>
      <w:iCs/>
      <w:color w:val="0F4761" w:themeColor="accent1" w:themeShade="BF"/>
    </w:rPr>
  </w:style>
  <w:style w:type="character" w:customStyle="1" w:styleId="5Char">
    <w:name w:val="제목 5 Char"/>
    <w:basedOn w:val="a0"/>
    <w:link w:val="5"/>
    <w:uiPriority w:val="9"/>
    <w:semiHidden/>
    <w:rsid w:val="00F3312E"/>
    <w:rPr>
      <w:rFonts w:eastAsiaTheme="majorEastAsia" w:cstheme="majorBidi"/>
      <w:color w:val="0F4761" w:themeColor="accent1" w:themeShade="BF"/>
    </w:rPr>
  </w:style>
  <w:style w:type="character" w:customStyle="1" w:styleId="6Char">
    <w:name w:val="제목 6 Char"/>
    <w:basedOn w:val="a0"/>
    <w:link w:val="6"/>
    <w:uiPriority w:val="9"/>
    <w:semiHidden/>
    <w:rsid w:val="00F3312E"/>
    <w:rPr>
      <w:rFonts w:eastAsiaTheme="majorEastAsia" w:cstheme="majorBidi"/>
      <w:i/>
      <w:iCs/>
      <w:color w:val="595959" w:themeColor="text1" w:themeTint="A6"/>
    </w:rPr>
  </w:style>
  <w:style w:type="character" w:customStyle="1" w:styleId="7Char">
    <w:name w:val="제목 7 Char"/>
    <w:basedOn w:val="a0"/>
    <w:link w:val="7"/>
    <w:uiPriority w:val="9"/>
    <w:semiHidden/>
    <w:rsid w:val="00F3312E"/>
    <w:rPr>
      <w:rFonts w:eastAsiaTheme="majorEastAsia" w:cstheme="majorBidi"/>
      <w:color w:val="595959" w:themeColor="text1" w:themeTint="A6"/>
    </w:rPr>
  </w:style>
  <w:style w:type="character" w:customStyle="1" w:styleId="8Char">
    <w:name w:val="제목 8 Char"/>
    <w:basedOn w:val="a0"/>
    <w:link w:val="8"/>
    <w:uiPriority w:val="9"/>
    <w:semiHidden/>
    <w:rsid w:val="00F3312E"/>
    <w:rPr>
      <w:rFonts w:eastAsiaTheme="majorEastAsia" w:cstheme="majorBidi"/>
      <w:i/>
      <w:iCs/>
      <w:color w:val="272727" w:themeColor="text1" w:themeTint="D8"/>
    </w:rPr>
  </w:style>
  <w:style w:type="character" w:customStyle="1" w:styleId="9Char">
    <w:name w:val="제목 9 Char"/>
    <w:basedOn w:val="a0"/>
    <w:link w:val="9"/>
    <w:uiPriority w:val="9"/>
    <w:semiHidden/>
    <w:rsid w:val="00F3312E"/>
    <w:rPr>
      <w:rFonts w:eastAsiaTheme="majorEastAsia" w:cstheme="majorBidi"/>
      <w:color w:val="272727" w:themeColor="text1" w:themeTint="D8"/>
    </w:rPr>
  </w:style>
  <w:style w:type="paragraph" w:styleId="a3">
    <w:name w:val="Title"/>
    <w:basedOn w:val="a"/>
    <w:next w:val="a"/>
    <w:link w:val="Char"/>
    <w:uiPriority w:val="10"/>
    <w:qFormat/>
    <w:rsid w:val="00F33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3312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3312E"/>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F3312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3312E"/>
    <w:pPr>
      <w:spacing w:before="160"/>
      <w:jc w:val="center"/>
    </w:pPr>
    <w:rPr>
      <w:i/>
      <w:iCs/>
      <w:color w:val="404040" w:themeColor="text1" w:themeTint="BF"/>
    </w:rPr>
  </w:style>
  <w:style w:type="character" w:customStyle="1" w:styleId="Char1">
    <w:name w:val="인용 Char"/>
    <w:basedOn w:val="a0"/>
    <w:link w:val="a5"/>
    <w:uiPriority w:val="29"/>
    <w:rsid w:val="00F3312E"/>
    <w:rPr>
      <w:i/>
      <w:iCs/>
      <w:color w:val="404040" w:themeColor="text1" w:themeTint="BF"/>
    </w:rPr>
  </w:style>
  <w:style w:type="paragraph" w:styleId="a6">
    <w:name w:val="List Paragraph"/>
    <w:basedOn w:val="a"/>
    <w:uiPriority w:val="34"/>
    <w:qFormat/>
    <w:rsid w:val="00F3312E"/>
    <w:pPr>
      <w:ind w:left="720"/>
      <w:contextualSpacing/>
    </w:pPr>
  </w:style>
  <w:style w:type="character" w:styleId="a7">
    <w:name w:val="Intense Emphasis"/>
    <w:basedOn w:val="a0"/>
    <w:uiPriority w:val="21"/>
    <w:qFormat/>
    <w:rsid w:val="00F3312E"/>
    <w:rPr>
      <w:i/>
      <w:iCs/>
      <w:color w:val="0F4761" w:themeColor="accent1" w:themeShade="BF"/>
    </w:rPr>
  </w:style>
  <w:style w:type="paragraph" w:styleId="a8">
    <w:name w:val="Intense Quote"/>
    <w:basedOn w:val="a"/>
    <w:next w:val="a"/>
    <w:link w:val="Char2"/>
    <w:uiPriority w:val="30"/>
    <w:qFormat/>
    <w:rsid w:val="00F33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3312E"/>
    <w:rPr>
      <w:i/>
      <w:iCs/>
      <w:color w:val="0F4761" w:themeColor="accent1" w:themeShade="BF"/>
    </w:rPr>
  </w:style>
  <w:style w:type="character" w:styleId="a9">
    <w:name w:val="Intense Reference"/>
    <w:basedOn w:val="a0"/>
    <w:uiPriority w:val="32"/>
    <w:qFormat/>
    <w:rsid w:val="00F3312E"/>
    <w:rPr>
      <w:b/>
      <w:bCs/>
      <w:smallCaps/>
      <w:color w:val="0F4761" w:themeColor="accent1" w:themeShade="BF"/>
      <w:spacing w:val="5"/>
    </w:rPr>
  </w:style>
  <w:style w:type="paragraph" w:styleId="aa">
    <w:name w:val="header"/>
    <w:basedOn w:val="a"/>
    <w:link w:val="Char3"/>
    <w:uiPriority w:val="99"/>
    <w:unhideWhenUsed/>
    <w:rsid w:val="00F3312E"/>
    <w:pPr>
      <w:tabs>
        <w:tab w:val="center" w:pos="4513"/>
        <w:tab w:val="right" w:pos="9026"/>
      </w:tabs>
      <w:spacing w:after="0" w:line="240" w:lineRule="auto"/>
    </w:pPr>
  </w:style>
  <w:style w:type="character" w:customStyle="1" w:styleId="Char3">
    <w:name w:val="머리글 Char"/>
    <w:basedOn w:val="a0"/>
    <w:link w:val="aa"/>
    <w:uiPriority w:val="99"/>
    <w:rsid w:val="00F3312E"/>
  </w:style>
  <w:style w:type="paragraph" w:styleId="ab">
    <w:name w:val="footer"/>
    <w:basedOn w:val="a"/>
    <w:link w:val="Char4"/>
    <w:uiPriority w:val="99"/>
    <w:unhideWhenUsed/>
    <w:rsid w:val="00F3312E"/>
    <w:pPr>
      <w:tabs>
        <w:tab w:val="center" w:pos="4513"/>
        <w:tab w:val="right" w:pos="9026"/>
      </w:tabs>
      <w:spacing w:after="0" w:line="240" w:lineRule="auto"/>
    </w:pPr>
  </w:style>
  <w:style w:type="character" w:customStyle="1" w:styleId="Char4">
    <w:name w:val="바닥글 Char"/>
    <w:basedOn w:val="a0"/>
    <w:link w:val="ab"/>
    <w:uiPriority w:val="99"/>
    <w:rsid w:val="00F3312E"/>
  </w:style>
  <w:style w:type="character" w:styleId="ac">
    <w:name w:val="Hyperlink"/>
    <w:basedOn w:val="a0"/>
    <w:uiPriority w:val="99"/>
    <w:unhideWhenUsed/>
    <w:rsid w:val="00F3312E"/>
    <w:rPr>
      <w:color w:val="467886" w:themeColor="hyperlink"/>
      <w:u w:val="single"/>
    </w:rPr>
  </w:style>
  <w:style w:type="paragraph" w:styleId="ad">
    <w:name w:val="Date"/>
    <w:basedOn w:val="a"/>
    <w:next w:val="a"/>
    <w:link w:val="Char5"/>
    <w:uiPriority w:val="99"/>
    <w:semiHidden/>
    <w:unhideWhenUsed/>
    <w:rsid w:val="006863DE"/>
  </w:style>
  <w:style w:type="character" w:customStyle="1" w:styleId="Char5">
    <w:name w:val="날짜 Char"/>
    <w:basedOn w:val="a0"/>
    <w:link w:val="ad"/>
    <w:uiPriority w:val="99"/>
    <w:semiHidden/>
    <w:rsid w:val="006863DE"/>
  </w:style>
  <w:style w:type="paragraph" w:styleId="ae">
    <w:name w:val="Revision"/>
    <w:hidden/>
    <w:uiPriority w:val="99"/>
    <w:semiHidden/>
    <w:rsid w:val="00211B8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s://www.tm.nagasaki-u.ac.jp/nekken/" TargetMode="External"/><Relationship Id="rId2" Type="http://schemas.openxmlformats.org/officeDocument/2006/relationships/hyperlink" Target="mailto:hyolim.kang@nagasaki-u.ac.jp"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306</Words>
  <Characters>1747</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효림 강</dc:creator>
  <cp:keywords/>
  <dc:description/>
  <cp:lastModifiedBy>효림 강</cp:lastModifiedBy>
  <cp:revision>19</cp:revision>
  <dcterms:created xsi:type="dcterms:W3CDTF">2026-09-30T08:43:00Z</dcterms:created>
  <dcterms:modified xsi:type="dcterms:W3CDTF">2026-10-28T01:35:00Z</dcterms:modified>
</cp:coreProperties>
</file>