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35C" w:rsidRDefault="000838FC" w:rsidP="000838FC">
      <w:pPr>
        <w:jc w:val="both"/>
        <w:rPr>
          <w:b/>
          <w:lang w:val="id-ID"/>
        </w:rPr>
      </w:pPr>
      <w:r w:rsidRPr="000838FC">
        <w:rPr>
          <w:b/>
          <w:lang w:val="id-ID"/>
        </w:rPr>
        <w:t>DESKRIPSI PRODUK</w:t>
      </w:r>
    </w:p>
    <w:p w:rsidR="00FC36DF" w:rsidRDefault="00FC36DF" w:rsidP="000838FC">
      <w:pPr>
        <w:jc w:val="both"/>
        <w:rPr>
          <w:lang w:val="id-ID"/>
        </w:rPr>
      </w:pPr>
    </w:p>
    <w:p w:rsidR="00FC36DF" w:rsidRPr="00FC36DF" w:rsidRDefault="00FC36DF" w:rsidP="000838FC">
      <w:pPr>
        <w:jc w:val="both"/>
        <w:rPr>
          <w:b/>
          <w:lang w:val="id-ID"/>
        </w:rPr>
      </w:pPr>
      <w:r w:rsidRPr="00FC36DF">
        <w:rPr>
          <w:b/>
          <w:lang w:val="id-ID"/>
        </w:rPr>
        <w:t>OUTDOOR</w:t>
      </w:r>
    </w:p>
    <w:p w:rsidR="000838FC" w:rsidRDefault="000838FC" w:rsidP="000838FC">
      <w:pPr>
        <w:jc w:val="both"/>
        <w:rPr>
          <w:lang w:val="id-ID"/>
        </w:rPr>
      </w:pPr>
    </w:p>
    <w:p w:rsidR="000838FC" w:rsidRDefault="00875AB6" w:rsidP="001B2017">
      <w:pPr>
        <w:pStyle w:val="ListParagraph"/>
        <w:numPr>
          <w:ilvl w:val="0"/>
          <w:numId w:val="10"/>
        </w:numPr>
        <w:tabs>
          <w:tab w:val="left" w:pos="284"/>
        </w:tabs>
        <w:jc w:val="both"/>
        <w:rPr>
          <w:lang w:val="id-ID"/>
        </w:rPr>
      </w:pPr>
      <w:r>
        <w:rPr>
          <w:lang w:val="id-ID"/>
        </w:rPr>
        <w:t>Giant Banner</w:t>
      </w:r>
      <w:r w:rsidR="00E0515A">
        <w:rPr>
          <w:lang w:val="id-ID"/>
        </w:rPr>
        <w:tab/>
      </w:r>
      <w:r w:rsidR="000838FC">
        <w:rPr>
          <w:lang w:val="id-ID"/>
        </w:rPr>
        <w:tab/>
        <w:t>:</w:t>
      </w:r>
      <w:r w:rsidR="001B2017">
        <w:rPr>
          <w:lang w:val="id-ID"/>
        </w:rPr>
        <w:t xml:space="preserve"> </w:t>
      </w:r>
      <w:r w:rsidR="00980F25">
        <w:rPr>
          <w:lang w:val="id-ID"/>
        </w:rPr>
        <w:t xml:space="preserve">produk yang </w:t>
      </w:r>
      <w:r w:rsidR="001B2017">
        <w:rPr>
          <w:lang w:val="id-ID"/>
        </w:rPr>
        <w:t>biasanya disebut dengan baliho guna untuk menginformasikan sebuah event atau produk. Penempatannya juga biasa diletakkan di outdoor karena ukurannya yang besar</w:t>
      </w:r>
      <w:r w:rsidR="00E36A90">
        <w:rPr>
          <w:lang w:val="id-ID"/>
        </w:rPr>
        <w:t xml:space="preserve"> ± 24 m²</w:t>
      </w:r>
      <w:r w:rsidR="001B2017">
        <w:rPr>
          <w:lang w:val="id-ID"/>
        </w:rPr>
        <w:t>. Produk visual yang biasa kami pakai untuk Giant Banner ini seperti flexy Frontlite German Hi-Resolution.</w:t>
      </w:r>
    </w:p>
    <w:p w:rsidR="001B2017" w:rsidRDefault="001B2017" w:rsidP="001B2017">
      <w:pPr>
        <w:tabs>
          <w:tab w:val="left" w:pos="284"/>
        </w:tabs>
        <w:jc w:val="both"/>
        <w:rPr>
          <w:lang w:val="id-ID"/>
        </w:rPr>
      </w:pPr>
    </w:p>
    <w:p w:rsidR="00DD0FF1" w:rsidRDefault="001B2017" w:rsidP="00875AB6">
      <w:pPr>
        <w:pStyle w:val="ListParagraph"/>
        <w:numPr>
          <w:ilvl w:val="0"/>
          <w:numId w:val="10"/>
        </w:numPr>
        <w:tabs>
          <w:tab w:val="left" w:pos="284"/>
        </w:tabs>
        <w:jc w:val="both"/>
        <w:rPr>
          <w:lang w:val="id-ID"/>
        </w:rPr>
      </w:pPr>
      <w:r w:rsidRPr="00DD0FF1">
        <w:rPr>
          <w:lang w:val="id-ID"/>
        </w:rPr>
        <w:t>Billboard</w:t>
      </w:r>
      <w:r w:rsidRPr="00DD0FF1">
        <w:rPr>
          <w:lang w:val="id-ID"/>
        </w:rPr>
        <w:tab/>
      </w:r>
      <w:r w:rsidR="00E0515A">
        <w:rPr>
          <w:lang w:val="id-ID"/>
        </w:rPr>
        <w:tab/>
      </w:r>
      <w:r w:rsidRPr="00DD0FF1">
        <w:rPr>
          <w:lang w:val="id-ID"/>
        </w:rPr>
        <w:t xml:space="preserve">: promosi iklan luar ruangan dengan ukuran besar yang diletakkan ditempat yang tinggi </w:t>
      </w:r>
      <w:r w:rsidR="00496AB0">
        <w:rPr>
          <w:lang w:val="id-ID"/>
        </w:rPr>
        <w:t>dan</w:t>
      </w:r>
      <w:r w:rsidRPr="00DD0FF1">
        <w:rPr>
          <w:lang w:val="id-ID"/>
        </w:rPr>
        <w:t xml:space="preserve"> </w:t>
      </w:r>
      <w:r w:rsidR="00496AB0">
        <w:rPr>
          <w:lang w:val="id-ID"/>
        </w:rPr>
        <w:t>strategis</w:t>
      </w:r>
      <w:r w:rsidRPr="00DD0FF1">
        <w:rPr>
          <w:lang w:val="id-ID"/>
        </w:rPr>
        <w:t>. Billboard ini juga dilengkapi dengan kon</w:t>
      </w:r>
      <w:r w:rsidR="00973C36">
        <w:rPr>
          <w:lang w:val="id-ID"/>
        </w:rPr>
        <w:t>s</w:t>
      </w:r>
      <w:r w:rsidRPr="00DD0FF1">
        <w:rPr>
          <w:lang w:val="id-ID"/>
        </w:rPr>
        <w:t>truksi yang kuat dan kokoh</w:t>
      </w:r>
      <w:r w:rsidR="00DD0FF1" w:rsidRPr="00DD0FF1">
        <w:rPr>
          <w:lang w:val="id-ID"/>
        </w:rPr>
        <w:t xml:space="preserve"> </w:t>
      </w:r>
      <w:r w:rsidR="00496AB0">
        <w:rPr>
          <w:lang w:val="id-ID"/>
        </w:rPr>
        <w:t>yang</w:t>
      </w:r>
      <w:r w:rsidR="00DD0FF1" w:rsidRPr="00DD0FF1">
        <w:rPr>
          <w:lang w:val="id-ID"/>
        </w:rPr>
        <w:t xml:space="preserve"> sudah teruji kelayakannya melalui ijin konstruksi. Dilengkapi dengan lampu sorot yang memberikan kekuatan </w:t>
      </w:r>
      <w:r w:rsidR="00DD0FF1">
        <w:rPr>
          <w:lang w:val="id-ID"/>
        </w:rPr>
        <w:t>visualnya pada malam hari</w:t>
      </w:r>
      <w:r w:rsidR="00496AB0">
        <w:rPr>
          <w:lang w:val="id-ID"/>
        </w:rPr>
        <w:t xml:space="preserve"> dan terlihat eye catching.</w:t>
      </w:r>
      <w:r w:rsidR="00E36A90">
        <w:rPr>
          <w:lang w:val="id-ID"/>
        </w:rPr>
        <w:t xml:space="preserve"> Biasanya ukuran</w:t>
      </w:r>
      <w:r w:rsidR="00566F7B">
        <w:rPr>
          <w:lang w:val="id-ID"/>
        </w:rPr>
        <w:t xml:space="preserve"> untuk billboard bekisar ± </w:t>
      </w:r>
      <w:r w:rsidR="00E36A90">
        <w:rPr>
          <w:lang w:val="id-ID"/>
        </w:rPr>
        <w:t>24 s/d 50 m².</w:t>
      </w:r>
    </w:p>
    <w:p w:rsidR="00DD0FF1" w:rsidRPr="00DD0FF1" w:rsidRDefault="00DD0FF1" w:rsidP="00DD0FF1">
      <w:pPr>
        <w:pStyle w:val="ListParagraph"/>
        <w:rPr>
          <w:lang w:val="id-ID"/>
        </w:rPr>
      </w:pPr>
    </w:p>
    <w:p w:rsidR="000838FC" w:rsidRDefault="00DD0FF1" w:rsidP="00875AB6">
      <w:pPr>
        <w:pStyle w:val="ListParagraph"/>
        <w:numPr>
          <w:ilvl w:val="0"/>
          <w:numId w:val="10"/>
        </w:numPr>
        <w:tabs>
          <w:tab w:val="left" w:pos="284"/>
        </w:tabs>
        <w:jc w:val="both"/>
        <w:rPr>
          <w:lang w:val="id-ID"/>
        </w:rPr>
      </w:pPr>
      <w:r>
        <w:rPr>
          <w:lang w:val="id-ID"/>
        </w:rPr>
        <w:t>Neonbox</w:t>
      </w:r>
      <w:r>
        <w:rPr>
          <w:lang w:val="id-ID"/>
        </w:rPr>
        <w:tab/>
      </w:r>
      <w:r w:rsidR="00E0515A">
        <w:rPr>
          <w:lang w:val="id-ID"/>
        </w:rPr>
        <w:tab/>
      </w:r>
      <w:r>
        <w:rPr>
          <w:lang w:val="id-ID"/>
        </w:rPr>
        <w:t xml:space="preserve">: </w:t>
      </w:r>
      <w:r w:rsidR="00731342" w:rsidRPr="00DD0FF1">
        <w:rPr>
          <w:lang w:val="id-ID"/>
        </w:rPr>
        <w:t xml:space="preserve"> </w:t>
      </w:r>
      <w:r w:rsidR="00496AB0">
        <w:rPr>
          <w:lang w:val="id-ID"/>
        </w:rPr>
        <w:t>masih termasuk dalam kategori promosi iklan</w:t>
      </w:r>
      <w:r w:rsidR="00452DEB">
        <w:rPr>
          <w:lang w:val="id-ID"/>
        </w:rPr>
        <w:t xml:space="preserve"> luar ruangan dengan ukuran besar</w:t>
      </w:r>
      <w:r w:rsidR="00566F7B">
        <w:rPr>
          <w:lang w:val="id-ID"/>
        </w:rPr>
        <w:t xml:space="preserve"> bekisar ± 9 - 15 m²</w:t>
      </w:r>
      <w:r w:rsidR="00496AB0">
        <w:rPr>
          <w:lang w:val="id-ID"/>
        </w:rPr>
        <w:t>, tetapi ini mem</w:t>
      </w:r>
      <w:r w:rsidR="00452DEB">
        <w:rPr>
          <w:lang w:val="id-ID"/>
        </w:rPr>
        <w:t>i</w:t>
      </w:r>
      <w:r w:rsidR="00496AB0">
        <w:rPr>
          <w:lang w:val="id-ID"/>
        </w:rPr>
        <w:t>liki spesifikasi yang berbeda, dimana neonbox ini terdapat lampu didalamnya. K</w:t>
      </w:r>
      <w:r w:rsidR="00452DEB">
        <w:rPr>
          <w:lang w:val="id-ID"/>
        </w:rPr>
        <w:t>am</w:t>
      </w:r>
      <w:r w:rsidR="00496AB0">
        <w:rPr>
          <w:lang w:val="id-ID"/>
        </w:rPr>
        <w:t>i biasa menggunakan lampu LED modul Samsung</w:t>
      </w:r>
      <w:r w:rsidR="00452DEB">
        <w:rPr>
          <w:lang w:val="id-ID"/>
        </w:rPr>
        <w:t xml:space="preserve"> dan stainless (mirror atau hairline) sebagai covernya. Untuk visualnya sendiri kami menggunakan Flexy Backlite Korea Hi-Resolution.</w:t>
      </w:r>
    </w:p>
    <w:p w:rsidR="00452DEB" w:rsidRPr="00452DEB" w:rsidRDefault="00452DEB" w:rsidP="00452DEB">
      <w:pPr>
        <w:pStyle w:val="ListParagraph"/>
        <w:rPr>
          <w:lang w:val="id-ID"/>
        </w:rPr>
      </w:pPr>
    </w:p>
    <w:p w:rsidR="00452DEB" w:rsidRDefault="00452DEB" w:rsidP="00452DEB">
      <w:pPr>
        <w:tabs>
          <w:tab w:val="left" w:pos="284"/>
        </w:tabs>
        <w:jc w:val="both"/>
        <w:rPr>
          <w:lang w:val="id-ID"/>
        </w:rPr>
      </w:pPr>
    </w:p>
    <w:p w:rsidR="00452DEB" w:rsidRDefault="00452DEB" w:rsidP="00452DEB">
      <w:pPr>
        <w:tabs>
          <w:tab w:val="left" w:pos="284"/>
        </w:tabs>
        <w:jc w:val="both"/>
        <w:rPr>
          <w:b/>
          <w:lang w:val="id-ID"/>
        </w:rPr>
      </w:pPr>
      <w:r w:rsidRPr="00452DEB">
        <w:rPr>
          <w:b/>
          <w:lang w:val="id-ID"/>
        </w:rPr>
        <w:t>INDOOR</w:t>
      </w:r>
    </w:p>
    <w:p w:rsidR="00452DEB" w:rsidRDefault="00452DEB" w:rsidP="00452DEB">
      <w:pPr>
        <w:tabs>
          <w:tab w:val="left" w:pos="284"/>
        </w:tabs>
        <w:jc w:val="both"/>
        <w:rPr>
          <w:b/>
          <w:lang w:val="id-ID"/>
        </w:rPr>
      </w:pPr>
    </w:p>
    <w:p w:rsidR="00764292" w:rsidRDefault="00452DEB" w:rsidP="00764292">
      <w:pPr>
        <w:pStyle w:val="ListParagraph"/>
        <w:numPr>
          <w:ilvl w:val="0"/>
          <w:numId w:val="11"/>
        </w:numPr>
        <w:tabs>
          <w:tab w:val="left" w:pos="284"/>
        </w:tabs>
        <w:jc w:val="both"/>
        <w:rPr>
          <w:lang w:val="id-ID"/>
        </w:rPr>
      </w:pPr>
      <w:r>
        <w:rPr>
          <w:lang w:val="id-ID"/>
        </w:rPr>
        <w:t>Giant Banner</w:t>
      </w:r>
      <w:r>
        <w:rPr>
          <w:lang w:val="id-ID"/>
        </w:rPr>
        <w:tab/>
      </w:r>
      <w:r w:rsidR="00E0515A">
        <w:rPr>
          <w:lang w:val="id-ID"/>
        </w:rPr>
        <w:tab/>
      </w:r>
      <w:r>
        <w:rPr>
          <w:lang w:val="id-ID"/>
        </w:rPr>
        <w:t xml:space="preserve">: </w:t>
      </w:r>
      <w:r w:rsidR="001D34F3">
        <w:rPr>
          <w:lang w:val="id-ID"/>
        </w:rPr>
        <w:t xml:space="preserve">masih sama dengan produk Giant banner yang berada di luar ruangan, hanya saja </w:t>
      </w:r>
      <w:r w:rsidR="00E0515A">
        <w:rPr>
          <w:lang w:val="id-ID"/>
        </w:rPr>
        <w:t xml:space="preserve">ukuran giant banner ini lebih kecil </w:t>
      </w:r>
      <w:r w:rsidR="00707827">
        <w:rPr>
          <w:lang w:val="id-ID"/>
        </w:rPr>
        <w:t xml:space="preserve">bekisar ± 12 m² </w:t>
      </w:r>
      <w:r w:rsidR="00E0515A">
        <w:rPr>
          <w:lang w:val="id-ID"/>
        </w:rPr>
        <w:t>karena ditempatkan di dalam ruangan seperti menggantung di atrium mall sehingga terlihat eye catching dengan sudut pandang dari berbagai sisi. Visualnya kami menggunakan sama dengan bahan giant banner outdoor yaitu flexy frontlite German Hi-Resolution.</w:t>
      </w:r>
    </w:p>
    <w:p w:rsidR="00E0515A" w:rsidRDefault="00E0515A" w:rsidP="00E0515A">
      <w:pPr>
        <w:tabs>
          <w:tab w:val="left" w:pos="284"/>
        </w:tabs>
        <w:jc w:val="both"/>
        <w:rPr>
          <w:lang w:val="id-ID"/>
        </w:rPr>
      </w:pPr>
    </w:p>
    <w:p w:rsidR="007928DC" w:rsidRDefault="00E0515A" w:rsidP="007928DC">
      <w:pPr>
        <w:pStyle w:val="ListParagraph"/>
        <w:numPr>
          <w:ilvl w:val="0"/>
          <w:numId w:val="11"/>
        </w:numPr>
        <w:tabs>
          <w:tab w:val="left" w:pos="284"/>
        </w:tabs>
        <w:jc w:val="both"/>
        <w:rPr>
          <w:lang w:val="id-ID"/>
        </w:rPr>
      </w:pPr>
      <w:r>
        <w:rPr>
          <w:lang w:val="id-ID"/>
        </w:rPr>
        <w:t>Hanging Mobile</w:t>
      </w:r>
      <w:r>
        <w:rPr>
          <w:lang w:val="id-ID"/>
        </w:rPr>
        <w:tab/>
        <w:t>: promosi iklan dalam ruangan / indoor yang biasanya digantung di ceilling menggunakan bahan infraboard yang ditempel sticker ritrama. Biasanya hanging mobile ini digunakan untuk event tertentu seperti promo produk yang periode tayangnya ± 1 – 3 bulan saja.</w:t>
      </w:r>
    </w:p>
    <w:p w:rsidR="007928DC" w:rsidRPr="007928DC" w:rsidRDefault="007928DC" w:rsidP="007928DC">
      <w:pPr>
        <w:pStyle w:val="ListParagraph"/>
        <w:rPr>
          <w:lang w:val="id-ID"/>
        </w:rPr>
      </w:pPr>
    </w:p>
    <w:p w:rsidR="00662054" w:rsidRPr="007928DC" w:rsidRDefault="00E0515A" w:rsidP="007928DC">
      <w:pPr>
        <w:pStyle w:val="ListParagraph"/>
        <w:numPr>
          <w:ilvl w:val="0"/>
          <w:numId w:val="11"/>
        </w:numPr>
        <w:tabs>
          <w:tab w:val="left" w:pos="284"/>
        </w:tabs>
        <w:jc w:val="both"/>
        <w:rPr>
          <w:lang w:val="id-ID"/>
        </w:rPr>
      </w:pPr>
      <w:r w:rsidRPr="007928DC">
        <w:rPr>
          <w:lang w:val="id-ID"/>
        </w:rPr>
        <w:t>Neonbox</w:t>
      </w:r>
      <w:r w:rsidRPr="007928DC">
        <w:rPr>
          <w:lang w:val="id-ID"/>
        </w:rPr>
        <w:tab/>
      </w:r>
      <w:r w:rsidRPr="007928DC">
        <w:rPr>
          <w:lang w:val="id-ID"/>
        </w:rPr>
        <w:tab/>
        <w:t xml:space="preserve">: </w:t>
      </w:r>
      <w:r w:rsidR="00662054" w:rsidRPr="007928DC">
        <w:rPr>
          <w:lang w:val="id-ID"/>
        </w:rPr>
        <w:t>promosi iklan dalam ruangan / indoor dengan ukuran yang lebih kecil</w:t>
      </w:r>
      <w:r w:rsidR="00707827">
        <w:rPr>
          <w:lang w:val="id-ID"/>
        </w:rPr>
        <w:t xml:space="preserve"> bekisar ± </w:t>
      </w:r>
      <w:r w:rsidR="00874EF6">
        <w:rPr>
          <w:lang w:val="id-ID"/>
        </w:rPr>
        <w:t xml:space="preserve">2 </w:t>
      </w:r>
      <w:r w:rsidR="000B7EDE">
        <w:rPr>
          <w:lang w:val="id-ID"/>
        </w:rPr>
        <w:t>–</w:t>
      </w:r>
      <w:r w:rsidR="00874EF6">
        <w:rPr>
          <w:lang w:val="id-ID"/>
        </w:rPr>
        <w:t xml:space="preserve"> </w:t>
      </w:r>
      <w:r w:rsidR="000B7EDE">
        <w:rPr>
          <w:lang w:val="id-ID"/>
        </w:rPr>
        <w:t>15 m²</w:t>
      </w:r>
      <w:r w:rsidR="00662054" w:rsidRPr="007928DC">
        <w:rPr>
          <w:lang w:val="id-ID"/>
        </w:rPr>
        <w:t>, spesifikasi masih sama dengan neonbox outdoor yaitu menggunakan lampu LED modul Samsung dan stainless (mirror atau hairline) sebagai covernya. Untuk visualnya sendiri kami menggunakan Flexy Backlite Korea Hi-Resolution. Penempatannya sendiri lebih beragam seperti di Railling, Ceilling, Parapet, Pilar dan Standing di lantai.</w:t>
      </w:r>
    </w:p>
    <w:p w:rsidR="00662054" w:rsidRDefault="00662054" w:rsidP="00662054">
      <w:pPr>
        <w:tabs>
          <w:tab w:val="left" w:pos="284"/>
        </w:tabs>
        <w:jc w:val="both"/>
        <w:rPr>
          <w:lang w:val="id-ID"/>
        </w:rPr>
      </w:pPr>
    </w:p>
    <w:p w:rsidR="00662054" w:rsidRDefault="00662054" w:rsidP="00662054">
      <w:pPr>
        <w:pStyle w:val="ListParagraph"/>
        <w:numPr>
          <w:ilvl w:val="0"/>
          <w:numId w:val="10"/>
        </w:numPr>
        <w:tabs>
          <w:tab w:val="left" w:pos="284"/>
        </w:tabs>
        <w:jc w:val="both"/>
        <w:rPr>
          <w:lang w:val="id-ID"/>
        </w:rPr>
      </w:pPr>
      <w:r>
        <w:rPr>
          <w:lang w:val="id-ID"/>
        </w:rPr>
        <w:t>Sticker</w:t>
      </w:r>
      <w:r>
        <w:rPr>
          <w:lang w:val="id-ID"/>
        </w:rPr>
        <w:tab/>
      </w:r>
      <w:r>
        <w:rPr>
          <w:lang w:val="id-ID"/>
        </w:rPr>
        <w:tab/>
      </w:r>
      <w:r>
        <w:rPr>
          <w:lang w:val="id-ID"/>
        </w:rPr>
        <w:tab/>
        <w:t xml:space="preserve">: </w:t>
      </w:r>
      <w:r w:rsidR="00CD28F9">
        <w:rPr>
          <w:lang w:val="id-ID"/>
        </w:rPr>
        <w:t>promosi iklan indoor yang bia</w:t>
      </w:r>
      <w:bookmarkStart w:id="0" w:name="_GoBack"/>
      <w:bookmarkEnd w:id="0"/>
      <w:r w:rsidR="00CD28F9">
        <w:rPr>
          <w:lang w:val="id-ID"/>
        </w:rPr>
        <w:t>sanya ditempel di bidang kaca seperti kaca escalator, kaca pintu, kaca lift kapsul dan lain sebagainya. Jenis sticker sendiri beragam tergantung penempatan media itu sendiri. Misal untuk kaca escalator menggunakan sticker biasa merk Ritrama Hi-Resolution, sedangkan untuk kaca pintu masuk atau kaca lift kapsul menggunakan sticker one way vision.</w:t>
      </w:r>
    </w:p>
    <w:p w:rsidR="007928DC" w:rsidRPr="007928DC" w:rsidRDefault="007928DC" w:rsidP="007928DC">
      <w:pPr>
        <w:pStyle w:val="ListParagraph"/>
        <w:rPr>
          <w:lang w:val="id-ID"/>
        </w:rPr>
      </w:pPr>
    </w:p>
    <w:p w:rsidR="007928DC" w:rsidRPr="007928DC" w:rsidRDefault="007928DC" w:rsidP="007928DC">
      <w:pPr>
        <w:pStyle w:val="ListParagraph"/>
        <w:numPr>
          <w:ilvl w:val="0"/>
          <w:numId w:val="10"/>
        </w:numPr>
        <w:tabs>
          <w:tab w:val="left" w:pos="284"/>
        </w:tabs>
        <w:jc w:val="both"/>
        <w:rPr>
          <w:lang w:val="id-ID"/>
        </w:rPr>
      </w:pPr>
      <w:r>
        <w:rPr>
          <w:lang w:val="id-ID"/>
        </w:rPr>
        <w:t>Furniture</w:t>
      </w:r>
      <w:r>
        <w:rPr>
          <w:lang w:val="id-ID"/>
        </w:rPr>
        <w:tab/>
      </w:r>
      <w:r>
        <w:rPr>
          <w:lang w:val="id-ID"/>
        </w:rPr>
        <w:tab/>
        <w:t xml:space="preserve">: </w:t>
      </w:r>
      <w:r w:rsidR="00CA56FC">
        <w:rPr>
          <w:lang w:val="id-ID"/>
        </w:rPr>
        <w:t xml:space="preserve">bentuk branding dengan cara merenovasi toko sesuai produk klien yang diinginkan seperti showcase, rack accessories, rack kaca, backdrop, shopsign dan lain sebagainya. </w:t>
      </w:r>
    </w:p>
    <w:p w:rsidR="00AB6805" w:rsidRPr="00AB6805" w:rsidRDefault="00AB6805" w:rsidP="00AB6805">
      <w:pPr>
        <w:pStyle w:val="ListParagraph"/>
        <w:rPr>
          <w:lang w:val="id-ID"/>
        </w:rPr>
      </w:pPr>
    </w:p>
    <w:p w:rsidR="00AB6805" w:rsidRDefault="00AB6805" w:rsidP="00AB6805">
      <w:pPr>
        <w:tabs>
          <w:tab w:val="left" w:pos="284"/>
        </w:tabs>
        <w:jc w:val="both"/>
        <w:rPr>
          <w:lang w:val="id-ID"/>
        </w:rPr>
      </w:pPr>
      <w:r w:rsidRPr="00AB6805">
        <w:rPr>
          <w:b/>
          <w:lang w:val="id-ID"/>
        </w:rPr>
        <w:t>WHAT WE DO</w:t>
      </w:r>
    </w:p>
    <w:p w:rsidR="00AB6805" w:rsidRDefault="00AB6805" w:rsidP="00AB6805">
      <w:pPr>
        <w:tabs>
          <w:tab w:val="left" w:pos="284"/>
        </w:tabs>
        <w:jc w:val="both"/>
        <w:rPr>
          <w:lang w:val="id-ID"/>
        </w:rPr>
      </w:pPr>
    </w:p>
    <w:p w:rsidR="00AB6805" w:rsidRDefault="00AB6805" w:rsidP="00AB6805">
      <w:pPr>
        <w:tabs>
          <w:tab w:val="left" w:pos="284"/>
        </w:tabs>
        <w:jc w:val="both"/>
        <w:rPr>
          <w:lang w:val="id-ID"/>
        </w:rPr>
      </w:pPr>
      <w:r>
        <w:rPr>
          <w:lang w:val="id-ID"/>
        </w:rPr>
        <w:t xml:space="preserve">PT Sphinx Kreasindo </w:t>
      </w:r>
      <w:r w:rsidR="00AA2081">
        <w:rPr>
          <w:lang w:val="id-ID"/>
        </w:rPr>
        <w:t>adalah sebuah perusahaan yang bergerak di bidang advertising yang tidak akan pernah lepas dari kreatifitas, ide dan inovasi. Kami hadir untuk memenuhi kebutuhan klien dalam me</w:t>
      </w:r>
      <w:r w:rsidR="006F4CF3">
        <w:rPr>
          <w:lang w:val="id-ID"/>
        </w:rPr>
        <w:t>ngiklankan produk nya agar dikenal oleh khalayak luas. Dalam bidang ini kami mengutamakan kepuasaan dan kenyamanan klien untuk beriklan di perusahaan kami tentunya dengan pelayanan terbaik kami</w:t>
      </w:r>
      <w:r w:rsidR="0092430C">
        <w:rPr>
          <w:lang w:val="id-ID"/>
        </w:rPr>
        <w:t xml:space="preserve"> </w:t>
      </w:r>
      <w:r w:rsidR="0092430C" w:rsidRPr="0092430C">
        <w:rPr>
          <w:b/>
          <w:lang w:val="id-ID"/>
        </w:rPr>
        <w:t>“</w:t>
      </w:r>
      <w:r w:rsidR="00713003">
        <w:rPr>
          <w:b/>
        </w:rPr>
        <w:t>The Best Spot at the right Price</w:t>
      </w:r>
      <w:r w:rsidR="0092430C" w:rsidRPr="0092430C">
        <w:rPr>
          <w:b/>
          <w:lang w:val="id-ID"/>
        </w:rPr>
        <w:t>”</w:t>
      </w:r>
      <w:r w:rsidR="0092430C">
        <w:rPr>
          <w:lang w:val="id-ID"/>
        </w:rPr>
        <w:t xml:space="preserve">. </w:t>
      </w:r>
      <w:r w:rsidR="003E3AD9">
        <w:rPr>
          <w:lang w:val="id-ID"/>
        </w:rPr>
        <w:t>Dan d</w:t>
      </w:r>
      <w:r w:rsidR="0092430C">
        <w:rPr>
          <w:lang w:val="id-ID"/>
        </w:rPr>
        <w:t>engan berfikir jauh kedepan akan terus memberikan kami peluang untuk bisa berada satu langkah di depan dari yang lai</w:t>
      </w:r>
      <w:r w:rsidR="00684B45">
        <w:rPr>
          <w:lang w:val="id-ID"/>
        </w:rPr>
        <w:t>n</w:t>
      </w:r>
      <w:r w:rsidR="0092430C">
        <w:rPr>
          <w:lang w:val="id-ID"/>
        </w:rPr>
        <w:t>.</w:t>
      </w:r>
    </w:p>
    <w:p w:rsidR="0092430C" w:rsidRDefault="0092430C" w:rsidP="00AB6805">
      <w:pPr>
        <w:tabs>
          <w:tab w:val="left" w:pos="284"/>
        </w:tabs>
        <w:jc w:val="both"/>
        <w:rPr>
          <w:lang w:val="id-ID"/>
        </w:rPr>
      </w:pPr>
    </w:p>
    <w:p w:rsidR="0092430C" w:rsidRDefault="0092430C" w:rsidP="00AB6805">
      <w:pPr>
        <w:tabs>
          <w:tab w:val="left" w:pos="284"/>
        </w:tabs>
        <w:jc w:val="both"/>
        <w:rPr>
          <w:lang w:val="id-ID"/>
        </w:rPr>
      </w:pPr>
    </w:p>
    <w:p w:rsidR="0092430C" w:rsidRDefault="0092430C" w:rsidP="00AB6805">
      <w:pPr>
        <w:tabs>
          <w:tab w:val="left" w:pos="284"/>
        </w:tabs>
        <w:jc w:val="both"/>
        <w:rPr>
          <w:lang w:val="id-ID"/>
        </w:rPr>
      </w:pPr>
      <w:r w:rsidRPr="0092430C">
        <w:rPr>
          <w:b/>
          <w:lang w:val="id-ID"/>
        </w:rPr>
        <w:t>HOW WE DO IT</w:t>
      </w:r>
    </w:p>
    <w:p w:rsidR="0092430C" w:rsidRDefault="0092430C" w:rsidP="00AB6805">
      <w:pPr>
        <w:tabs>
          <w:tab w:val="left" w:pos="284"/>
        </w:tabs>
        <w:jc w:val="both"/>
        <w:rPr>
          <w:lang w:val="id-ID"/>
        </w:rPr>
      </w:pPr>
    </w:p>
    <w:p w:rsidR="0092430C" w:rsidRDefault="00033767" w:rsidP="00AB6805">
      <w:pPr>
        <w:tabs>
          <w:tab w:val="left" w:pos="284"/>
        </w:tabs>
        <w:jc w:val="both"/>
        <w:rPr>
          <w:lang w:val="id-ID"/>
        </w:rPr>
      </w:pPr>
      <w:r>
        <w:rPr>
          <w:lang w:val="id-ID"/>
        </w:rPr>
        <w:t>Lokasi</w:t>
      </w:r>
      <w:r>
        <w:rPr>
          <w:lang w:val="id-ID"/>
        </w:rPr>
        <w:tab/>
      </w:r>
      <w:r>
        <w:rPr>
          <w:lang w:val="id-ID"/>
        </w:rPr>
        <w:tab/>
        <w:t xml:space="preserve">: pemilihan lokasi yang strategis dengan sudut pandang yang eye catching, kami yakin produk anda akan mudah dikenal khalayak luas. </w:t>
      </w:r>
    </w:p>
    <w:p w:rsidR="00033767" w:rsidRDefault="00033767" w:rsidP="00AB6805">
      <w:pPr>
        <w:tabs>
          <w:tab w:val="left" w:pos="284"/>
        </w:tabs>
        <w:jc w:val="both"/>
        <w:rPr>
          <w:lang w:val="id-ID"/>
        </w:rPr>
      </w:pPr>
    </w:p>
    <w:p w:rsidR="00033767" w:rsidRDefault="00033767" w:rsidP="00AB6805">
      <w:pPr>
        <w:tabs>
          <w:tab w:val="left" w:pos="284"/>
        </w:tabs>
        <w:jc w:val="both"/>
        <w:rPr>
          <w:lang w:val="id-ID"/>
        </w:rPr>
      </w:pPr>
      <w:r>
        <w:rPr>
          <w:lang w:val="id-ID"/>
        </w:rPr>
        <w:t>Produksi</w:t>
      </w:r>
      <w:r>
        <w:rPr>
          <w:lang w:val="id-ID"/>
        </w:rPr>
        <w:tab/>
        <w:t>: ketrampilan dan kekompakan dari para ahli di bidangnya masing-masing seperti design, produksi dan instalasi, akan menyempurnakan hasil kinerja yang berkualitas.</w:t>
      </w:r>
    </w:p>
    <w:p w:rsidR="00033767" w:rsidRDefault="00033767" w:rsidP="00AB6805">
      <w:pPr>
        <w:tabs>
          <w:tab w:val="left" w:pos="284"/>
        </w:tabs>
        <w:jc w:val="both"/>
        <w:rPr>
          <w:lang w:val="id-ID"/>
        </w:rPr>
      </w:pPr>
    </w:p>
    <w:p w:rsidR="00033767" w:rsidRDefault="00033767" w:rsidP="00AB6805">
      <w:pPr>
        <w:tabs>
          <w:tab w:val="left" w:pos="284"/>
        </w:tabs>
        <w:jc w:val="both"/>
        <w:rPr>
          <w:lang w:val="id-ID"/>
        </w:rPr>
      </w:pPr>
      <w:r>
        <w:rPr>
          <w:lang w:val="id-ID"/>
        </w:rPr>
        <w:t>Maintenance</w:t>
      </w:r>
      <w:r>
        <w:rPr>
          <w:lang w:val="id-ID"/>
        </w:rPr>
        <w:tab/>
        <w:t>: kepuasan tidak hanya dari apa yang sudah kami produksi tapi juga pelayanan dalam menjaga kualitas produk agar selalu dalam kondisi baik dengan diadakannya jadwal rutin quality check.</w:t>
      </w:r>
    </w:p>
    <w:p w:rsidR="00A1601D" w:rsidRDefault="00A1601D" w:rsidP="00AB6805">
      <w:pPr>
        <w:tabs>
          <w:tab w:val="left" w:pos="284"/>
        </w:tabs>
        <w:jc w:val="both"/>
        <w:rPr>
          <w:lang w:val="id-ID"/>
        </w:rPr>
      </w:pPr>
    </w:p>
    <w:p w:rsidR="00A1601D" w:rsidRDefault="00A1601D" w:rsidP="00AB6805">
      <w:pPr>
        <w:tabs>
          <w:tab w:val="left" w:pos="284"/>
        </w:tabs>
        <w:jc w:val="both"/>
        <w:rPr>
          <w:lang w:val="id-ID"/>
        </w:rPr>
      </w:pPr>
      <w:r>
        <w:rPr>
          <w:lang w:val="id-ID"/>
        </w:rPr>
        <w:t>Price</w:t>
      </w:r>
      <w:r>
        <w:rPr>
          <w:lang w:val="id-ID"/>
        </w:rPr>
        <w:tab/>
      </w:r>
      <w:r>
        <w:rPr>
          <w:lang w:val="id-ID"/>
        </w:rPr>
        <w:tab/>
        <w:t>: kami sela</w:t>
      </w:r>
      <w:r w:rsidR="001D0DD5">
        <w:rPr>
          <w:lang w:val="id-ID"/>
        </w:rPr>
        <w:t>l</w:t>
      </w:r>
      <w:r>
        <w:rPr>
          <w:lang w:val="id-ID"/>
        </w:rPr>
        <w:t>u mengunggulkan kualitas produk dengan harga yang terbaik</w:t>
      </w:r>
      <w:r w:rsidR="007928DC">
        <w:rPr>
          <w:lang w:val="id-ID"/>
        </w:rPr>
        <w:t xml:space="preserve"> </w:t>
      </w:r>
    </w:p>
    <w:p w:rsidR="001D0DD5" w:rsidRDefault="001D0DD5" w:rsidP="00AB6805">
      <w:pPr>
        <w:tabs>
          <w:tab w:val="left" w:pos="284"/>
        </w:tabs>
        <w:jc w:val="both"/>
        <w:rPr>
          <w:lang w:val="id-ID"/>
        </w:rPr>
      </w:pPr>
    </w:p>
    <w:p w:rsidR="001D0DD5" w:rsidRDefault="001D0DD5" w:rsidP="00AB6805">
      <w:pPr>
        <w:tabs>
          <w:tab w:val="left" w:pos="284"/>
        </w:tabs>
        <w:jc w:val="both"/>
        <w:rPr>
          <w:lang w:val="id-ID"/>
        </w:rPr>
      </w:pPr>
    </w:p>
    <w:p w:rsidR="00E63564" w:rsidRDefault="00D151AD" w:rsidP="00AB6805">
      <w:pPr>
        <w:tabs>
          <w:tab w:val="left" w:pos="284"/>
        </w:tabs>
        <w:jc w:val="both"/>
        <w:rPr>
          <w:b/>
          <w:lang w:val="id-ID"/>
        </w:rPr>
      </w:pPr>
      <w:r w:rsidRPr="00D151AD">
        <w:rPr>
          <w:b/>
          <w:lang w:val="id-ID"/>
        </w:rPr>
        <w:t>LET’S WOW YOU</w:t>
      </w:r>
    </w:p>
    <w:p w:rsidR="00D151AD" w:rsidRDefault="00D151AD" w:rsidP="00AB6805">
      <w:pPr>
        <w:tabs>
          <w:tab w:val="left" w:pos="284"/>
        </w:tabs>
        <w:jc w:val="both"/>
        <w:rPr>
          <w:b/>
          <w:lang w:val="id-ID"/>
        </w:rPr>
      </w:pPr>
    </w:p>
    <w:p w:rsidR="00D151AD" w:rsidRDefault="00D151AD" w:rsidP="00AB6805">
      <w:pPr>
        <w:tabs>
          <w:tab w:val="left" w:pos="284"/>
        </w:tabs>
        <w:jc w:val="both"/>
        <w:rPr>
          <w:lang w:val="id-ID"/>
        </w:rPr>
      </w:pPr>
      <w:r>
        <w:rPr>
          <w:lang w:val="id-ID"/>
        </w:rPr>
        <w:t>Ready to take a step further? Let’s start talking about your project or idea and find out how Sphinx can help your bussiness grow.</w:t>
      </w:r>
    </w:p>
    <w:p w:rsidR="00D151AD" w:rsidRPr="00D151AD" w:rsidRDefault="00D151AD" w:rsidP="00AB6805">
      <w:pPr>
        <w:tabs>
          <w:tab w:val="left" w:pos="284"/>
        </w:tabs>
        <w:jc w:val="both"/>
        <w:rPr>
          <w:lang w:val="id-ID"/>
        </w:rPr>
      </w:pPr>
    </w:p>
    <w:p w:rsidR="00A1601D" w:rsidRDefault="00A1601D" w:rsidP="00AB6805">
      <w:pPr>
        <w:tabs>
          <w:tab w:val="left" w:pos="284"/>
        </w:tabs>
        <w:jc w:val="both"/>
        <w:rPr>
          <w:lang w:val="id-ID"/>
        </w:rPr>
      </w:pPr>
    </w:p>
    <w:p w:rsidR="00A1601D" w:rsidRPr="0092430C" w:rsidRDefault="00A1601D" w:rsidP="00AB6805">
      <w:pPr>
        <w:tabs>
          <w:tab w:val="left" w:pos="284"/>
        </w:tabs>
        <w:jc w:val="both"/>
        <w:rPr>
          <w:lang w:val="id-ID"/>
        </w:rPr>
      </w:pPr>
    </w:p>
    <w:p w:rsidR="00E0515A" w:rsidRPr="00E0515A" w:rsidRDefault="00E0515A" w:rsidP="00662054">
      <w:pPr>
        <w:pStyle w:val="ListParagraph"/>
        <w:tabs>
          <w:tab w:val="left" w:pos="284"/>
        </w:tabs>
        <w:jc w:val="both"/>
        <w:rPr>
          <w:lang w:val="id-ID"/>
        </w:rPr>
      </w:pPr>
    </w:p>
    <w:sectPr w:rsidR="00E0515A" w:rsidRPr="00E0515A" w:rsidSect="0006732B">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D79" w:rsidRDefault="00A03D79" w:rsidP="0006732B">
      <w:r>
        <w:separator/>
      </w:r>
    </w:p>
  </w:endnote>
  <w:endnote w:type="continuationSeparator" w:id="0">
    <w:p w:rsidR="00A03D79" w:rsidRDefault="00A03D79" w:rsidP="00067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D79" w:rsidRDefault="00A03D79" w:rsidP="0006732B">
      <w:r>
        <w:separator/>
      </w:r>
    </w:p>
  </w:footnote>
  <w:footnote w:type="continuationSeparator" w:id="0">
    <w:p w:rsidR="00A03D79" w:rsidRDefault="00A03D79" w:rsidP="000673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2127" w:rsidRPr="0006732B" w:rsidRDefault="00EA7C63" w:rsidP="0006732B">
    <w:pPr>
      <w:pStyle w:val="Heading2"/>
      <w:jc w:val="left"/>
      <w:rPr>
        <w:rFonts w:ascii="Times New Roman" w:hAnsi="Times New Roman"/>
        <w:szCs w:val="20"/>
      </w:rPr>
    </w:pPr>
    <w:r>
      <w:rPr>
        <w:rFonts w:ascii="Times New Roman" w:hAnsi="Times New Roman"/>
        <w:noProof/>
        <w:szCs w:val="20"/>
      </w:rPr>
      <w:drawing>
        <wp:anchor distT="0" distB="0" distL="114300" distR="114300" simplePos="0" relativeHeight="251657728" behindDoc="1" locked="0" layoutInCell="1" allowOverlap="1">
          <wp:simplePos x="0" y="0"/>
          <wp:positionH relativeFrom="column">
            <wp:posOffset>4440555</wp:posOffset>
          </wp:positionH>
          <wp:positionV relativeFrom="paragraph">
            <wp:posOffset>-171450</wp:posOffset>
          </wp:positionV>
          <wp:extent cx="1838325" cy="609600"/>
          <wp:effectExtent l="0" t="0" r="0" b="0"/>
          <wp:wrapNone/>
          <wp:docPr id="1" name="Picture 2" descr="\\Groupserver\sphinx\Management dept\Temp\michael\Kartu Nama\Design\Logo Sphin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server\sphinx\Management dept\Temp\michael\Kartu Nama\Design\Logo Sphin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2127" w:rsidRPr="0006732B">
      <w:rPr>
        <w:rFonts w:ascii="Times New Roman" w:hAnsi="Times New Roman"/>
        <w:szCs w:val="20"/>
      </w:rPr>
      <w:t>PT Sphinx Kreasindo</w:t>
    </w:r>
  </w:p>
  <w:p w:rsidR="00112127" w:rsidRPr="00E15BB5" w:rsidRDefault="00112127" w:rsidP="0006732B">
    <w:pPr>
      <w:pStyle w:val="Heading2"/>
      <w:jc w:val="left"/>
      <w:rPr>
        <w:rFonts w:ascii="Times New Roman" w:hAnsi="Times New Roman"/>
        <w:b w:val="0"/>
        <w:bCs w:val="0"/>
        <w:szCs w:val="20"/>
        <w:lang w:val="en-US"/>
      </w:rPr>
    </w:pPr>
    <w:r>
      <w:rPr>
        <w:rFonts w:ascii="Times New Roman" w:hAnsi="Times New Roman"/>
        <w:b w:val="0"/>
        <w:bCs w:val="0"/>
        <w:szCs w:val="20"/>
        <w:lang w:val="en-US"/>
      </w:rPr>
      <w:t xml:space="preserve">Plaza </w:t>
    </w:r>
    <w:proofErr w:type="spellStart"/>
    <w:r>
      <w:rPr>
        <w:rFonts w:ascii="Times New Roman" w:hAnsi="Times New Roman"/>
        <w:b w:val="0"/>
        <w:bCs w:val="0"/>
        <w:szCs w:val="20"/>
        <w:lang w:val="en-US"/>
      </w:rPr>
      <w:t>Aminta</w:t>
    </w:r>
    <w:proofErr w:type="spellEnd"/>
    <w:r>
      <w:rPr>
        <w:rFonts w:ascii="Times New Roman" w:hAnsi="Times New Roman"/>
        <w:b w:val="0"/>
        <w:bCs w:val="0"/>
        <w:szCs w:val="20"/>
        <w:lang w:val="en-US"/>
      </w:rPr>
      <w:t xml:space="preserve"> Lt. 6 Suite 603 A</w:t>
    </w:r>
  </w:p>
  <w:p w:rsidR="00112127" w:rsidRPr="0006732B" w:rsidRDefault="00112127" w:rsidP="0006732B">
    <w:pPr>
      <w:rPr>
        <w:sz w:val="20"/>
        <w:szCs w:val="20"/>
        <w:lang w:val="sv-SE"/>
      </w:rPr>
    </w:pPr>
    <w:r w:rsidRPr="0006732B">
      <w:rPr>
        <w:sz w:val="20"/>
        <w:szCs w:val="20"/>
        <w:lang w:val="sv-SE"/>
      </w:rPr>
      <w:t xml:space="preserve">Jl. </w:t>
    </w:r>
    <w:r>
      <w:rPr>
        <w:sz w:val="20"/>
        <w:szCs w:val="20"/>
        <w:lang w:val="sv-SE"/>
      </w:rPr>
      <w:t>TB. Simatupang  Kav. 10</w:t>
    </w:r>
    <w:r w:rsidRPr="0006732B">
      <w:rPr>
        <w:sz w:val="20"/>
        <w:szCs w:val="20"/>
        <w:lang w:val="sv-SE"/>
      </w:rPr>
      <w:t xml:space="preserve">, </w:t>
    </w:r>
    <w:r>
      <w:rPr>
        <w:sz w:val="20"/>
        <w:szCs w:val="20"/>
        <w:lang w:val="sv-SE"/>
      </w:rPr>
      <w:t>Jakarta 12310 - Indonesia</w:t>
    </w:r>
  </w:p>
  <w:p w:rsidR="00112127" w:rsidRPr="0006732B" w:rsidRDefault="00112127" w:rsidP="0006732B">
    <w:pPr>
      <w:rPr>
        <w:sz w:val="20"/>
        <w:szCs w:val="20"/>
        <w:lang w:val="sv-SE"/>
      </w:rPr>
    </w:pPr>
    <w:r w:rsidRPr="0006732B">
      <w:rPr>
        <w:sz w:val="20"/>
        <w:szCs w:val="20"/>
        <w:lang w:val="sv-SE"/>
      </w:rPr>
      <w:t xml:space="preserve">Telp: 62-21; </w:t>
    </w:r>
    <w:r>
      <w:rPr>
        <w:sz w:val="20"/>
        <w:szCs w:val="20"/>
        <w:lang w:val="sv-SE"/>
      </w:rPr>
      <w:t>751</w:t>
    </w:r>
    <w:r w:rsidRPr="0006732B">
      <w:rPr>
        <w:sz w:val="20"/>
        <w:szCs w:val="20"/>
        <w:lang w:val="sv-SE"/>
      </w:rPr>
      <w:t xml:space="preserve"> </w:t>
    </w:r>
    <w:r>
      <w:rPr>
        <w:sz w:val="20"/>
        <w:szCs w:val="20"/>
        <w:lang w:val="sv-SE"/>
      </w:rPr>
      <w:t>2057</w:t>
    </w:r>
    <w:r w:rsidRPr="0006732B">
      <w:rPr>
        <w:sz w:val="20"/>
        <w:szCs w:val="20"/>
        <w:lang w:val="sv-SE"/>
      </w:rPr>
      <w:t xml:space="preserve">; </w:t>
    </w:r>
    <w:r>
      <w:rPr>
        <w:sz w:val="20"/>
        <w:szCs w:val="20"/>
        <w:lang w:val="sv-SE"/>
      </w:rPr>
      <w:t>751</w:t>
    </w:r>
    <w:r w:rsidRPr="0006732B">
      <w:rPr>
        <w:sz w:val="20"/>
        <w:szCs w:val="20"/>
        <w:lang w:val="sv-SE"/>
      </w:rPr>
      <w:t xml:space="preserve"> </w:t>
    </w:r>
    <w:r>
      <w:rPr>
        <w:sz w:val="20"/>
        <w:szCs w:val="20"/>
        <w:lang w:val="sv-SE"/>
      </w:rPr>
      <w:t>2058</w:t>
    </w:r>
  </w:p>
  <w:p w:rsidR="00112127" w:rsidRPr="00E15BB5" w:rsidRDefault="00112127" w:rsidP="0006732B">
    <w:pPr>
      <w:pStyle w:val="Heading2"/>
      <w:jc w:val="left"/>
      <w:rPr>
        <w:rFonts w:ascii="Times New Roman" w:hAnsi="Times New Roman"/>
        <w:szCs w:val="20"/>
        <w:lang w:val="en-US"/>
      </w:rPr>
    </w:pPr>
    <w:r w:rsidRPr="0006732B">
      <w:rPr>
        <w:rFonts w:ascii="Times New Roman" w:hAnsi="Times New Roman"/>
        <w:b w:val="0"/>
        <w:bCs w:val="0"/>
        <w:szCs w:val="20"/>
      </w:rPr>
      <w:t xml:space="preserve">Fax: 62-21 </w:t>
    </w:r>
    <w:r>
      <w:rPr>
        <w:rFonts w:ascii="Times New Roman" w:hAnsi="Times New Roman"/>
        <w:b w:val="0"/>
        <w:bCs w:val="0"/>
        <w:szCs w:val="20"/>
        <w:lang w:val="en-US"/>
      </w:rPr>
      <w:t>751 2001</w:t>
    </w:r>
  </w:p>
  <w:p w:rsidR="00112127" w:rsidRPr="0006732B" w:rsidRDefault="00112127" w:rsidP="0006732B">
    <w:pPr>
      <w:pStyle w:val="Header"/>
      <w:rPr>
        <w:sz w:val="20"/>
        <w:szCs w:val="20"/>
      </w:rPr>
    </w:pPr>
    <w:r w:rsidRPr="0006732B">
      <w:rPr>
        <w:sz w:val="20"/>
        <w:szCs w:val="20"/>
      </w:rPr>
      <w:t xml:space="preserve">W: </w:t>
    </w:r>
    <w:hyperlink r:id="rId2" w:history="1">
      <w:r w:rsidRPr="0006732B">
        <w:rPr>
          <w:rStyle w:val="Hyperlink"/>
          <w:sz w:val="20"/>
          <w:szCs w:val="20"/>
        </w:rPr>
        <w:t>www.ptsphinx.com;E</w:t>
      </w:r>
    </w:hyperlink>
    <w:r w:rsidRPr="0006732B">
      <w:rPr>
        <w:sz w:val="20"/>
        <w:szCs w:val="20"/>
      </w:rPr>
      <w:t>:marketing@ptsphinx.com</w:t>
    </w:r>
  </w:p>
  <w:p w:rsidR="00112127" w:rsidRPr="0006732B" w:rsidRDefault="00112127" w:rsidP="0006732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95819"/>
    <w:multiLevelType w:val="hybridMultilevel"/>
    <w:tmpl w:val="FEEC2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53AB"/>
    <w:multiLevelType w:val="hybridMultilevel"/>
    <w:tmpl w:val="3D703F8C"/>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783547"/>
    <w:multiLevelType w:val="hybridMultilevel"/>
    <w:tmpl w:val="D6C26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B6682"/>
    <w:multiLevelType w:val="hybridMultilevel"/>
    <w:tmpl w:val="8C82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0391C"/>
    <w:multiLevelType w:val="hybridMultilevel"/>
    <w:tmpl w:val="352A072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51C5B3A"/>
    <w:multiLevelType w:val="hybridMultilevel"/>
    <w:tmpl w:val="1F7A0F7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E4440E"/>
    <w:multiLevelType w:val="hybridMultilevel"/>
    <w:tmpl w:val="D88C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00582"/>
    <w:multiLevelType w:val="hybridMultilevel"/>
    <w:tmpl w:val="4F12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72B24"/>
    <w:multiLevelType w:val="hybridMultilevel"/>
    <w:tmpl w:val="59E06E9E"/>
    <w:lvl w:ilvl="0" w:tplc="2CC26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0F57A0"/>
    <w:multiLevelType w:val="hybridMultilevel"/>
    <w:tmpl w:val="D8C49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DE020A"/>
    <w:multiLevelType w:val="hybridMultilevel"/>
    <w:tmpl w:val="E026A618"/>
    <w:lvl w:ilvl="0" w:tplc="04210011">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
  </w:num>
  <w:num w:numId="2">
    <w:abstractNumId w:val="1"/>
  </w:num>
  <w:num w:numId="3">
    <w:abstractNumId w:val="3"/>
  </w:num>
  <w:num w:numId="4">
    <w:abstractNumId w:val="9"/>
  </w:num>
  <w:num w:numId="5">
    <w:abstractNumId w:val="7"/>
  </w:num>
  <w:num w:numId="6">
    <w:abstractNumId w:val="0"/>
  </w:num>
  <w:num w:numId="7">
    <w:abstractNumId w:val="6"/>
  </w:num>
  <w:num w:numId="8">
    <w:abstractNumId w:val="8"/>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E3"/>
    <w:rsid w:val="0001097F"/>
    <w:rsid w:val="000136DF"/>
    <w:rsid w:val="00031226"/>
    <w:rsid w:val="00033767"/>
    <w:rsid w:val="00042DE3"/>
    <w:rsid w:val="00043151"/>
    <w:rsid w:val="0006732B"/>
    <w:rsid w:val="000838FC"/>
    <w:rsid w:val="00083F75"/>
    <w:rsid w:val="00086F7E"/>
    <w:rsid w:val="000A2314"/>
    <w:rsid w:val="000B6160"/>
    <w:rsid w:val="000B7EDE"/>
    <w:rsid w:val="000C513A"/>
    <w:rsid w:val="000E6744"/>
    <w:rsid w:val="00112127"/>
    <w:rsid w:val="00132077"/>
    <w:rsid w:val="00160C59"/>
    <w:rsid w:val="00162ABE"/>
    <w:rsid w:val="001958EB"/>
    <w:rsid w:val="001B2017"/>
    <w:rsid w:val="001B50B1"/>
    <w:rsid w:val="001D0DD5"/>
    <w:rsid w:val="001D34F3"/>
    <w:rsid w:val="001F2391"/>
    <w:rsid w:val="0021499C"/>
    <w:rsid w:val="00244964"/>
    <w:rsid w:val="00247C94"/>
    <w:rsid w:val="00261D1D"/>
    <w:rsid w:val="00266540"/>
    <w:rsid w:val="00271D77"/>
    <w:rsid w:val="002B0630"/>
    <w:rsid w:val="002C066A"/>
    <w:rsid w:val="002C1531"/>
    <w:rsid w:val="002D03BF"/>
    <w:rsid w:val="002D3C92"/>
    <w:rsid w:val="002E18A9"/>
    <w:rsid w:val="002F1C3A"/>
    <w:rsid w:val="0033444F"/>
    <w:rsid w:val="003556B1"/>
    <w:rsid w:val="00370C88"/>
    <w:rsid w:val="003801C7"/>
    <w:rsid w:val="00397A68"/>
    <w:rsid w:val="003E13C1"/>
    <w:rsid w:val="003E3AD9"/>
    <w:rsid w:val="003F106A"/>
    <w:rsid w:val="003F2831"/>
    <w:rsid w:val="003F3EFE"/>
    <w:rsid w:val="00400A65"/>
    <w:rsid w:val="00452DEB"/>
    <w:rsid w:val="00476909"/>
    <w:rsid w:val="00496AB0"/>
    <w:rsid w:val="004A5034"/>
    <w:rsid w:val="004C6C89"/>
    <w:rsid w:val="00547453"/>
    <w:rsid w:val="005631A5"/>
    <w:rsid w:val="00566F7B"/>
    <w:rsid w:val="005724E6"/>
    <w:rsid w:val="005A2B73"/>
    <w:rsid w:val="005C50D7"/>
    <w:rsid w:val="00633068"/>
    <w:rsid w:val="00662054"/>
    <w:rsid w:val="00666F84"/>
    <w:rsid w:val="00680D39"/>
    <w:rsid w:val="00684B45"/>
    <w:rsid w:val="006949D2"/>
    <w:rsid w:val="006D620D"/>
    <w:rsid w:val="006F172D"/>
    <w:rsid w:val="006F4C1F"/>
    <w:rsid w:val="006F4CF3"/>
    <w:rsid w:val="00707827"/>
    <w:rsid w:val="00713003"/>
    <w:rsid w:val="007265E0"/>
    <w:rsid w:val="00731342"/>
    <w:rsid w:val="0075014F"/>
    <w:rsid w:val="00757976"/>
    <w:rsid w:val="00764292"/>
    <w:rsid w:val="007744A2"/>
    <w:rsid w:val="007928DC"/>
    <w:rsid w:val="007965BA"/>
    <w:rsid w:val="007A1F51"/>
    <w:rsid w:val="007A3707"/>
    <w:rsid w:val="007E149C"/>
    <w:rsid w:val="007E2ADE"/>
    <w:rsid w:val="00834822"/>
    <w:rsid w:val="00840D2C"/>
    <w:rsid w:val="00855AAE"/>
    <w:rsid w:val="00874EF6"/>
    <w:rsid w:val="00875AB6"/>
    <w:rsid w:val="008C6BC4"/>
    <w:rsid w:val="008F5044"/>
    <w:rsid w:val="0092430C"/>
    <w:rsid w:val="00950FCC"/>
    <w:rsid w:val="009554BA"/>
    <w:rsid w:val="00956DA3"/>
    <w:rsid w:val="00973C36"/>
    <w:rsid w:val="00980F25"/>
    <w:rsid w:val="009D4FAA"/>
    <w:rsid w:val="009F7BBD"/>
    <w:rsid w:val="00A02C98"/>
    <w:rsid w:val="00A03D79"/>
    <w:rsid w:val="00A050D8"/>
    <w:rsid w:val="00A1601D"/>
    <w:rsid w:val="00A35457"/>
    <w:rsid w:val="00A525E3"/>
    <w:rsid w:val="00AA2081"/>
    <w:rsid w:val="00AB2BB2"/>
    <w:rsid w:val="00AB6805"/>
    <w:rsid w:val="00AB7335"/>
    <w:rsid w:val="00AC123B"/>
    <w:rsid w:val="00AC232A"/>
    <w:rsid w:val="00AC4392"/>
    <w:rsid w:val="00AE45F4"/>
    <w:rsid w:val="00B11A3C"/>
    <w:rsid w:val="00B20DD3"/>
    <w:rsid w:val="00B21222"/>
    <w:rsid w:val="00B36895"/>
    <w:rsid w:val="00B378FD"/>
    <w:rsid w:val="00B61ED1"/>
    <w:rsid w:val="00BB5072"/>
    <w:rsid w:val="00BC06F4"/>
    <w:rsid w:val="00BC621B"/>
    <w:rsid w:val="00BE12B3"/>
    <w:rsid w:val="00BF2E70"/>
    <w:rsid w:val="00C5631E"/>
    <w:rsid w:val="00C7163D"/>
    <w:rsid w:val="00C75771"/>
    <w:rsid w:val="00CA56FC"/>
    <w:rsid w:val="00CD28F9"/>
    <w:rsid w:val="00CF5617"/>
    <w:rsid w:val="00D151AD"/>
    <w:rsid w:val="00D300A8"/>
    <w:rsid w:val="00D50800"/>
    <w:rsid w:val="00D564AF"/>
    <w:rsid w:val="00D57884"/>
    <w:rsid w:val="00DC334E"/>
    <w:rsid w:val="00DD0FF1"/>
    <w:rsid w:val="00E0515A"/>
    <w:rsid w:val="00E12172"/>
    <w:rsid w:val="00E15BB5"/>
    <w:rsid w:val="00E36A90"/>
    <w:rsid w:val="00E4058F"/>
    <w:rsid w:val="00E539E7"/>
    <w:rsid w:val="00E63564"/>
    <w:rsid w:val="00E856BE"/>
    <w:rsid w:val="00EA3530"/>
    <w:rsid w:val="00EA735C"/>
    <w:rsid w:val="00EA7751"/>
    <w:rsid w:val="00EA7C63"/>
    <w:rsid w:val="00EB2748"/>
    <w:rsid w:val="00EB526C"/>
    <w:rsid w:val="00EF2E05"/>
    <w:rsid w:val="00F1177F"/>
    <w:rsid w:val="00F37EF9"/>
    <w:rsid w:val="00F5391A"/>
    <w:rsid w:val="00F75FA1"/>
    <w:rsid w:val="00FC36DF"/>
    <w:rsid w:val="00FD2A4A"/>
    <w:rsid w:val="00FE24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6848C218"/>
  <w15:chartTrackingRefBased/>
  <w15:docId w15:val="{C365F900-375A-4FDF-8FDB-90F6A376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32B"/>
    <w:rPr>
      <w:rFonts w:ascii="Times New Roman" w:eastAsia="Times New Roman" w:hAnsi="Times New Roman"/>
      <w:sz w:val="24"/>
      <w:szCs w:val="24"/>
      <w:lang w:val="en-US" w:eastAsia="en-US"/>
    </w:rPr>
  </w:style>
  <w:style w:type="paragraph" w:styleId="Heading2">
    <w:name w:val="heading 2"/>
    <w:basedOn w:val="Normal"/>
    <w:next w:val="Normal"/>
    <w:link w:val="Heading2Char"/>
    <w:qFormat/>
    <w:rsid w:val="0006732B"/>
    <w:pPr>
      <w:keepNext/>
      <w:jc w:val="center"/>
      <w:outlineLvl w:val="1"/>
    </w:pPr>
    <w:rPr>
      <w:rFonts w:ascii="Tahoma" w:hAnsi="Tahoma"/>
      <w:b/>
      <w:bCs/>
      <w:sz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6732B"/>
    <w:rPr>
      <w:rFonts w:ascii="Tahoma" w:eastAsia="Times New Roman" w:hAnsi="Tahoma" w:cs="Tahoma"/>
      <w:b/>
      <w:bCs/>
      <w:sz w:val="20"/>
      <w:szCs w:val="24"/>
    </w:rPr>
  </w:style>
  <w:style w:type="paragraph" w:styleId="Header">
    <w:name w:val="header"/>
    <w:basedOn w:val="Normal"/>
    <w:link w:val="HeaderChar"/>
    <w:uiPriority w:val="99"/>
    <w:unhideWhenUsed/>
    <w:rsid w:val="0006732B"/>
    <w:pPr>
      <w:tabs>
        <w:tab w:val="center" w:pos="4680"/>
        <w:tab w:val="right" w:pos="9360"/>
      </w:tabs>
    </w:pPr>
    <w:rPr>
      <w:lang w:val="x-none" w:eastAsia="x-none"/>
    </w:rPr>
  </w:style>
  <w:style w:type="character" w:customStyle="1" w:styleId="HeaderChar">
    <w:name w:val="Header Char"/>
    <w:link w:val="Header"/>
    <w:uiPriority w:val="99"/>
    <w:rsid w:val="0006732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6732B"/>
    <w:pPr>
      <w:tabs>
        <w:tab w:val="center" w:pos="4680"/>
        <w:tab w:val="right" w:pos="9360"/>
      </w:tabs>
    </w:pPr>
    <w:rPr>
      <w:lang w:val="x-none" w:eastAsia="x-none"/>
    </w:rPr>
  </w:style>
  <w:style w:type="character" w:customStyle="1" w:styleId="FooterChar">
    <w:name w:val="Footer Char"/>
    <w:link w:val="Footer"/>
    <w:uiPriority w:val="99"/>
    <w:rsid w:val="0006732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32B"/>
    <w:rPr>
      <w:rFonts w:ascii="Tahoma" w:hAnsi="Tahoma"/>
      <w:sz w:val="16"/>
      <w:szCs w:val="16"/>
      <w:lang w:val="x-none" w:eastAsia="x-none"/>
    </w:rPr>
  </w:style>
  <w:style w:type="character" w:customStyle="1" w:styleId="BalloonTextChar">
    <w:name w:val="Balloon Text Char"/>
    <w:link w:val="BalloonText"/>
    <w:uiPriority w:val="99"/>
    <w:semiHidden/>
    <w:rsid w:val="0006732B"/>
    <w:rPr>
      <w:rFonts w:ascii="Tahoma" w:eastAsia="Times New Roman" w:hAnsi="Tahoma" w:cs="Tahoma"/>
      <w:sz w:val="16"/>
      <w:szCs w:val="16"/>
    </w:rPr>
  </w:style>
  <w:style w:type="character" w:styleId="Hyperlink">
    <w:name w:val="Hyperlink"/>
    <w:uiPriority w:val="99"/>
    <w:unhideWhenUsed/>
    <w:rsid w:val="0006732B"/>
    <w:rPr>
      <w:color w:val="0000FF"/>
      <w:u w:val="single"/>
    </w:rPr>
  </w:style>
  <w:style w:type="paragraph" w:styleId="ListParagraph">
    <w:name w:val="List Paragraph"/>
    <w:basedOn w:val="Normal"/>
    <w:uiPriority w:val="34"/>
    <w:qFormat/>
    <w:rsid w:val="007A1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ptsphinx.com;E"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AC06-19E2-40D3-9C34-E8D7C16DE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Links>
    <vt:vector size="6" baseType="variant">
      <vt:variant>
        <vt:i4>8060974</vt:i4>
      </vt:variant>
      <vt:variant>
        <vt:i4>0</vt:i4>
      </vt:variant>
      <vt:variant>
        <vt:i4>0</vt:i4>
      </vt:variant>
      <vt:variant>
        <vt:i4>5</vt:i4>
      </vt:variant>
      <vt:variant>
        <vt:lpwstr>http://www.ptsphinx.com;e/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dc:creator>
  <cp:keywords/>
  <cp:lastModifiedBy>SPV SK</cp:lastModifiedBy>
  <cp:revision>28</cp:revision>
  <cp:lastPrinted>2017-05-12T09:33:00Z</cp:lastPrinted>
  <dcterms:created xsi:type="dcterms:W3CDTF">2018-01-04T08:03:00Z</dcterms:created>
  <dcterms:modified xsi:type="dcterms:W3CDTF">2018-03-14T09:19:00Z</dcterms:modified>
</cp:coreProperties>
</file>