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406.0" w:type="dxa"/>
        <w:jc w:val="left"/>
        <w:tblInd w:w="-115.0" w:type="dxa"/>
        <w:tblLayout w:type="fixed"/>
        <w:tblLook w:val="0400"/>
      </w:tblPr>
      <w:tblGrid>
        <w:gridCol w:w="9406"/>
        <w:tblGridChange w:id="0">
          <w:tblGrid>
            <w:gridCol w:w="9406"/>
          </w:tblGrid>
        </w:tblGridChange>
      </w:tblGrid>
      <w:tr>
        <w:trPr>
          <w:cantSplit w:val="0"/>
          <w:tblHeader w:val="0"/>
        </w:trPr>
        <w:tc>
          <w:tcPr>
            <w:shd w:fill="f29400" w:val="clear"/>
          </w:tcPr>
          <w:p w:rsidR="00000000" w:rsidDel="00000000" w:rsidP="00000000" w:rsidRDefault="00000000" w:rsidRPr="00000000" w14:paraId="00000002">
            <w:pPr>
              <w:spacing w:after="220" w:before="220" w:lineRule="auto"/>
              <w:jc w:val="center"/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ffffff"/>
                <w:sz w:val="48"/>
                <w:szCs w:val="48"/>
                <w:rtl w:val="0"/>
              </w:rPr>
              <w:t xml:space="preserve">EXPRESSION DES BESOINS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3">
      <w:pPr>
        <w:spacing w:after="8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60" w:before="0" w:lineRule="auto"/>
        <w:jc w:val="center"/>
        <w:rPr/>
      </w:pPr>
      <w:r w:rsidDel="00000000" w:rsidR="00000000" w:rsidRPr="00000000">
        <w:rPr>
          <w:rFonts w:ascii="Outfit" w:cs="Outfit" w:eastAsia="Outfit" w:hAnsi="Outfit"/>
          <w:b w:val="1"/>
          <w:bCs w:val="1"/>
          <w:i w:val="0"/>
          <w:iCs w:val="0"/>
          <w:color w:val="171717"/>
          <w:sz w:val="28"/>
          <w:szCs w:val="28"/>
          <w:rtl w:val="0"/>
        </w:rPr>
        <w:t xml:space="preserve">Site web du département Génie Mécanique et Productique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200" w:before="0" w:lineRule="auto"/>
        <w:jc w:val="center"/>
        <w:rPr>
          <w:rFonts w:ascii="Outfit" w:cs="Outfit" w:eastAsia="Outfit" w:hAnsi="Outfit"/>
          <w:b w:val="0"/>
          <w:bCs w:val="0"/>
          <w:i w:val="0"/>
          <w:iCs w:val="0"/>
          <w:color w:val="64748b"/>
          <w:sz w:val="22"/>
          <w:szCs w:val="22"/>
        </w:rPr>
      </w:pPr>
      <w:r w:rsidDel="00000000" w:rsidR="00000000" w:rsidRPr="00000000">
        <w:rPr>
          <w:rFonts w:ascii="Outfit" w:cs="Outfit" w:eastAsia="Outfit" w:hAnsi="Outfit"/>
          <w:b w:val="0"/>
          <w:bCs w:val="0"/>
          <w:i w:val="0"/>
          <w:iCs w:val="0"/>
          <w:color w:val="64748b"/>
          <w:sz w:val="22"/>
          <w:szCs w:val="22"/>
          <w:rtl w:val="0"/>
        </w:rPr>
        <w:t xml:space="preserve">IUT d'Évry-Courcouronnes — Département GMP</w:t>
      </w:r>
    </w:p>
    <w:p w:rsidR="00000000" w:rsidDel="00000000" w:rsidP="00000000" w:rsidRDefault="00000000" w:rsidRPr="00000000" w14:paraId="00000006">
      <w:pPr>
        <w:spacing w:after="200" w:before="0" w:lineRule="auto"/>
        <w:jc w:val="center"/>
        <w:rPr>
          <w:color w:val="64748b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200" w:before="0" w:lineRule="auto"/>
        <w:jc w:val="center"/>
        <w:rPr>
          <w:color w:val="64748b"/>
        </w:rPr>
      </w:pPr>
      <w:r w:rsidDel="00000000" w:rsidR="00000000" w:rsidRPr="00000000">
        <w:rPr>
          <w:color w:val="64748b"/>
        </w:rPr>
        <w:drawing>
          <wp:inline distB="114300" distT="114300" distL="114300" distR="114300">
            <wp:extent cx="5972810" cy="32131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213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200" w:before="0" w:lineRule="auto"/>
        <w:jc w:val="center"/>
        <w:rPr>
          <w:color w:val="64748b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406.0" w:type="dxa"/>
        <w:jc w:val="center"/>
        <w:tblLayout w:type="fixed"/>
        <w:tblLook w:val="0400"/>
      </w:tblPr>
      <w:tblGrid>
        <w:gridCol w:w="4703"/>
        <w:gridCol w:w="4703"/>
        <w:tblGridChange w:id="0">
          <w:tblGrid>
            <w:gridCol w:w="4703"/>
            <w:gridCol w:w="4703"/>
          </w:tblGrid>
        </w:tblGridChange>
      </w:tblGrid>
      <w:tr>
        <w:trPr>
          <w:cantSplit w:val="0"/>
          <w:tblHeader w:val="0"/>
        </w:trPr>
        <w:tc>
          <w:tcPr>
            <w:shd w:fill="fff8ec" w:val="clea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f29400"/>
                <w:sz w:val="20"/>
                <w:szCs w:val="20"/>
                <w:rtl w:val="0"/>
              </w:rPr>
              <w:t xml:space="preserve">Version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8ec" w:val="clea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8ec" w:val="clea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f29400"/>
                <w:sz w:val="20"/>
                <w:szCs w:val="20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Mars 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8ec" w:val="clear"/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f29400"/>
                <w:sz w:val="20"/>
                <w:szCs w:val="20"/>
                <w:rtl w:val="0"/>
              </w:rPr>
              <w:t xml:space="preserve">Auteurs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8ec" w:val="clear"/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Yahaya Coulibaly, Hyosua Colléter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8ec" w:val="clear"/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f29400"/>
                <w:sz w:val="20"/>
                <w:szCs w:val="20"/>
                <w:rtl w:val="0"/>
              </w:rPr>
              <w:t xml:space="preserve">Statut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Document initial — en attente de validation MOA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1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Bdr>
          <w:bottom w:color="f29400" w:space="4" w:sz="16" w:val="single"/>
        </w:pBdr>
        <w:spacing w:after="160" w:before="300" w:lineRule="auto"/>
        <w:rPr/>
      </w:pPr>
      <w:r w:rsidDel="00000000" w:rsidR="00000000" w:rsidRPr="00000000">
        <w:rPr>
          <w:rFonts w:ascii="Outfit" w:cs="Outfit" w:eastAsia="Outfit" w:hAnsi="Outfit"/>
          <w:b w:val="1"/>
          <w:bCs w:val="1"/>
          <w:i w:val="0"/>
          <w:iCs w:val="0"/>
          <w:color w:val="f29400"/>
          <w:sz w:val="44"/>
          <w:szCs w:val="44"/>
          <w:rtl w:val="0"/>
        </w:rPr>
        <w:t xml:space="preserve">Historique des versions</w:t>
      </w:r>
      <w:r w:rsidDel="00000000" w:rsidR="00000000" w:rsidRPr="00000000">
        <w:rPr>
          <w:rtl w:val="0"/>
        </w:rPr>
      </w:r>
    </w:p>
    <w:tbl>
      <w:tblPr>
        <w:tblStyle w:val="Table3"/>
        <w:tblW w:w="9404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351"/>
        <w:gridCol w:w="2351"/>
        <w:gridCol w:w="2351"/>
        <w:gridCol w:w="2351"/>
        <w:tblGridChange w:id="0">
          <w:tblGrid>
            <w:gridCol w:w="2351"/>
            <w:gridCol w:w="2351"/>
            <w:gridCol w:w="2351"/>
            <w:gridCol w:w="2351"/>
          </w:tblGrid>
        </w:tblGridChange>
      </w:tblGrid>
      <w:tr>
        <w:trPr>
          <w:cantSplit w:val="0"/>
          <w:tblHeader w:val="0"/>
        </w:trPr>
        <w:tc>
          <w:tcPr>
            <w:shd w:fill="f29400" w:val="clear"/>
            <w:vAlign w:val="center"/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Version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9400" w:val="clear"/>
            <w:vAlign w:val="center"/>
          </w:tcPr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9400" w:val="clear"/>
            <w:vAlign w:val="center"/>
          </w:tcPr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Auteurs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9400" w:val="clear"/>
            <w:vAlign w:val="center"/>
          </w:tcPr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Objet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0a3d67"/>
                <w:sz w:val="20"/>
                <w:szCs w:val="20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Mars 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Yahaya Coulibaly, Hyosua Colléter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Première version officielle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B">
      <w:pPr>
        <w:spacing w:after="10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Bdr>
          <w:bottom w:color="f29400" w:space="4" w:sz="16" w:val="single"/>
        </w:pBdr>
        <w:spacing w:after="160" w:before="300" w:lineRule="auto"/>
        <w:rPr/>
      </w:pPr>
      <w:r w:rsidDel="00000000" w:rsidR="00000000" w:rsidRPr="00000000">
        <w:rPr>
          <w:rFonts w:ascii="Outfit" w:cs="Outfit" w:eastAsia="Outfit" w:hAnsi="Outfit"/>
          <w:b w:val="1"/>
          <w:bCs w:val="1"/>
          <w:i w:val="0"/>
          <w:iCs w:val="0"/>
          <w:color w:val="f29400"/>
          <w:sz w:val="44"/>
          <w:szCs w:val="44"/>
          <w:rtl w:val="0"/>
        </w:rPr>
        <w:t xml:space="preserve">Parties prenantes</w:t>
      </w:r>
      <w:r w:rsidDel="00000000" w:rsidR="00000000" w:rsidRPr="00000000">
        <w:rPr>
          <w:rtl w:val="0"/>
        </w:rPr>
      </w:r>
    </w:p>
    <w:tbl>
      <w:tblPr>
        <w:tblStyle w:val="Table4"/>
        <w:tblW w:w="9405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135"/>
        <w:gridCol w:w="3135"/>
        <w:gridCol w:w="3135"/>
        <w:tblGridChange w:id="0">
          <w:tblGrid>
            <w:gridCol w:w="3135"/>
            <w:gridCol w:w="3135"/>
            <w:gridCol w:w="3135"/>
          </w:tblGrid>
        </w:tblGridChange>
      </w:tblGrid>
      <w:tr>
        <w:trPr>
          <w:cantSplit w:val="0"/>
          <w:tblHeader w:val="0"/>
        </w:trPr>
        <w:tc>
          <w:tcPr>
            <w:shd w:fill="f29400" w:val="clear"/>
            <w:vAlign w:val="center"/>
          </w:tcPr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Rôle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9400" w:val="clear"/>
            <w:vAlign w:val="center"/>
          </w:tcPr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Nom / Entité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9400" w:val="clear"/>
            <w:vAlign w:val="center"/>
          </w:tcPr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Responsabilités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0a3d67"/>
                <w:sz w:val="20"/>
                <w:szCs w:val="20"/>
                <w:rtl w:val="0"/>
              </w:rPr>
              <w:t xml:space="preserve">Maître d'ouvrage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Khalifa DJEMAL —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Responsable de la LP MIAW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Exprime les besoins, valide les livrables, réceptionne le produit final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0a3d67"/>
                <w:sz w:val="20"/>
                <w:szCs w:val="20"/>
                <w:rtl w:val="0"/>
              </w:rPr>
              <w:t xml:space="preserve">Maître d'œuvre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Yahaya Coulibaly, Hyosua Colléter — LP DAWII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Conception, développement et déploiement du site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0a3d67"/>
                <w:sz w:val="20"/>
                <w:szCs w:val="20"/>
                <w:rtl w:val="0"/>
              </w:rPr>
              <w:t xml:space="preserve">Maître d'œuvre (futur)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Étudiants LP DAWII (promotions suivantes)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Maintenance et évolution du site après livraison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0a3d67"/>
                <w:sz w:val="20"/>
                <w:szCs w:val="20"/>
                <w:rtl w:val="0"/>
              </w:rPr>
              <w:t xml:space="preserve">Encadrant pédagogique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Khalifa DJEMAL — Responsable de la LP MIAW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Suivi du projet, évaluation, validation des jalons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C">
      <w:pPr>
        <w:spacing w:after="10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Bdr>
          <w:bottom w:color="f29400" w:space="4" w:sz="16" w:val="single"/>
        </w:pBdr>
        <w:spacing w:after="160" w:before="300" w:lineRule="auto"/>
        <w:rPr/>
      </w:pPr>
      <w:r w:rsidDel="00000000" w:rsidR="00000000" w:rsidRPr="00000000">
        <w:rPr>
          <w:rFonts w:ascii="Outfit" w:cs="Outfit" w:eastAsia="Outfit" w:hAnsi="Outfit"/>
          <w:b w:val="1"/>
          <w:bCs w:val="1"/>
          <w:i w:val="0"/>
          <w:iCs w:val="0"/>
          <w:color w:val="f29400"/>
          <w:sz w:val="44"/>
          <w:szCs w:val="44"/>
          <w:rtl w:val="0"/>
        </w:rPr>
        <w:t xml:space="preserve">1. Contexte et objectifs stratégiques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Bdr>
          <w:bottom w:color="e2e8f0" w:space="4" w:sz="8" w:val="single"/>
        </w:pBdr>
        <w:spacing w:after="100" w:before="200" w:lineRule="auto"/>
        <w:rPr/>
      </w:pPr>
      <w:r w:rsidDel="00000000" w:rsidR="00000000" w:rsidRPr="00000000">
        <w:rPr>
          <w:rFonts w:ascii="Outfit" w:cs="Outfit" w:eastAsia="Outfit" w:hAnsi="Outfit"/>
          <w:b w:val="1"/>
          <w:bCs w:val="1"/>
          <w:i w:val="0"/>
          <w:iCs w:val="0"/>
          <w:color w:val="0a3d67"/>
          <w:sz w:val="30"/>
          <w:szCs w:val="30"/>
          <w:rtl w:val="0"/>
        </w:rPr>
        <w:t xml:space="preserve">1.1 Contexte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80" w:before="0" w:lineRule="auto"/>
        <w:rPr/>
      </w:pPr>
      <w:r w:rsidDel="00000000" w:rsidR="00000000" w:rsidRPr="00000000">
        <w:rPr>
          <w:rFonts w:ascii="Outfit" w:cs="Outfit" w:eastAsia="Outfit" w:hAnsi="Outfit"/>
          <w:b w:val="0"/>
          <w:bCs w:val="0"/>
          <w:i w:val="0"/>
          <w:iCs w:val="0"/>
          <w:color w:val="171717"/>
          <w:sz w:val="22"/>
          <w:szCs w:val="22"/>
          <w:rtl w:val="0"/>
        </w:rPr>
        <w:t xml:space="preserve">Le département Génie Mécanique et Productique (GMP) de l'IUT d'Évry-Courcouronnes ne dispose pas à ce jour d'un site web qui lui soit propre. La présence numérique du département se limite à une page dédiée sur le site institutionnel de l'IUT, présentant les formations et les coordonnées de contact pour les inscriptions.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80" w:before="0" w:lineRule="auto"/>
        <w:rPr/>
      </w:pPr>
      <w:r w:rsidDel="00000000" w:rsidR="00000000" w:rsidRPr="00000000">
        <w:rPr>
          <w:rFonts w:ascii="Outfit" w:cs="Outfit" w:eastAsia="Outfit" w:hAnsi="Outfit"/>
          <w:b w:val="0"/>
          <w:bCs w:val="0"/>
          <w:i w:val="0"/>
          <w:iCs w:val="0"/>
          <w:color w:val="171717"/>
          <w:sz w:val="22"/>
          <w:szCs w:val="22"/>
          <w:rtl w:val="0"/>
        </w:rPr>
        <w:t xml:space="preserve">Cette situation présente plusieurs limites 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60" w:before="0" w:lineRule="auto"/>
        <w:ind w:left="340" w:firstLine="0"/>
        <w:rPr/>
      </w:pPr>
      <w:r w:rsidDel="00000000" w:rsidR="00000000" w:rsidRPr="00000000">
        <w:rPr>
          <w:rFonts w:ascii="Outfit" w:cs="Outfit" w:eastAsia="Outfit" w:hAnsi="Outfit"/>
          <w:b w:val="0"/>
          <w:bCs w:val="0"/>
          <w:i w:val="0"/>
          <w:iCs w:val="0"/>
          <w:color w:val="171717"/>
          <w:sz w:val="22"/>
          <w:szCs w:val="22"/>
          <w:rtl w:val="0"/>
        </w:rPr>
        <w:t xml:space="preserve">— L'identité propre du département GMP est peu visible, noyée dans le site générique de l'IUT.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60" w:before="0" w:lineRule="auto"/>
        <w:ind w:left="340" w:firstLine="0"/>
        <w:rPr/>
      </w:pPr>
      <w:r w:rsidDel="00000000" w:rsidR="00000000" w:rsidRPr="00000000">
        <w:rPr>
          <w:rFonts w:ascii="Outfit" w:cs="Outfit" w:eastAsia="Outfit" w:hAnsi="Outfit"/>
          <w:b w:val="0"/>
          <w:bCs w:val="0"/>
          <w:i w:val="0"/>
          <w:iCs w:val="0"/>
          <w:color w:val="171717"/>
          <w:sz w:val="22"/>
          <w:szCs w:val="22"/>
          <w:rtl w:val="0"/>
        </w:rPr>
        <w:t xml:space="preserve">— Les futurs étudiants (lycéens, étudiants en réorientation) n'ont pas accès à une présentation approfondie et autonome des formations proposées.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60" w:before="0" w:lineRule="auto"/>
        <w:ind w:left="340" w:firstLine="0"/>
        <w:rPr/>
      </w:pPr>
      <w:r w:rsidDel="00000000" w:rsidR="00000000" w:rsidRPr="00000000">
        <w:rPr>
          <w:rFonts w:ascii="Outfit" w:cs="Outfit" w:eastAsia="Outfit" w:hAnsi="Outfit"/>
          <w:b w:val="0"/>
          <w:bCs w:val="0"/>
          <w:i w:val="0"/>
          <w:iCs w:val="0"/>
          <w:color w:val="171717"/>
          <w:sz w:val="22"/>
          <w:szCs w:val="22"/>
          <w:rtl w:val="0"/>
        </w:rPr>
        <w:t xml:space="preserve">— Les entreprises partenaires n'ont pas de point d'entrée dédié pour déposer des offres d'alternance ou des projets tuteurés.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80" w:before="0" w:lineRule="auto"/>
        <w:rPr>
          <w:rFonts w:ascii="Outfit" w:cs="Outfit" w:eastAsia="Outfit" w:hAnsi="Outfit"/>
          <w:b w:val="0"/>
          <w:bCs w:val="0"/>
          <w:i w:val="0"/>
          <w:iCs w:val="0"/>
          <w:color w:val="171717"/>
          <w:sz w:val="22"/>
          <w:szCs w:val="22"/>
        </w:rPr>
      </w:pPr>
      <w:r w:rsidDel="00000000" w:rsidR="00000000" w:rsidRPr="00000000">
        <w:rPr>
          <w:rFonts w:ascii="Outfit" w:cs="Outfit" w:eastAsia="Outfit" w:hAnsi="Outfit"/>
          <w:b w:val="0"/>
          <w:bCs w:val="0"/>
          <w:i w:val="0"/>
          <w:iCs w:val="0"/>
          <w:color w:val="171717"/>
          <w:sz w:val="22"/>
          <w:szCs w:val="22"/>
          <w:rtl w:val="0"/>
        </w:rPr>
        <w:t xml:space="preserve">Le chef du département, Khalifa DJEMAL, a décidé d'initier la création d'un site web institutionnel propre au département GMP pour remédier à ces lacunes.</w:t>
      </w:r>
    </w:p>
    <w:p w:rsidR="00000000" w:rsidDel="00000000" w:rsidP="00000000" w:rsidRDefault="00000000" w:rsidRPr="00000000" w14:paraId="00000035">
      <w:pPr>
        <w:spacing w:after="8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Bdr>
          <w:bottom w:color="e2e8f0" w:space="4" w:sz="8" w:val="single"/>
        </w:pBdr>
        <w:spacing w:after="100" w:before="200" w:lineRule="auto"/>
        <w:rPr/>
      </w:pPr>
      <w:r w:rsidDel="00000000" w:rsidR="00000000" w:rsidRPr="00000000">
        <w:rPr>
          <w:rFonts w:ascii="Outfit" w:cs="Outfit" w:eastAsia="Outfit" w:hAnsi="Outfit"/>
          <w:b w:val="1"/>
          <w:bCs w:val="1"/>
          <w:i w:val="0"/>
          <w:iCs w:val="0"/>
          <w:color w:val="0a3d67"/>
          <w:sz w:val="30"/>
          <w:szCs w:val="30"/>
          <w:rtl w:val="0"/>
        </w:rPr>
        <w:t xml:space="preserve">1.2 Objectifs stratégiques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80" w:before="0" w:lineRule="auto"/>
        <w:ind w:left="283" w:firstLine="0"/>
        <w:rPr/>
      </w:pPr>
      <w:r w:rsidDel="00000000" w:rsidR="00000000" w:rsidRPr="00000000">
        <w:rPr>
          <w:rFonts w:ascii="Outfit" w:cs="Outfit" w:eastAsia="Outfit" w:hAnsi="Outfit"/>
          <w:b w:val="1"/>
          <w:bCs w:val="1"/>
          <w:i w:val="0"/>
          <w:iCs w:val="0"/>
          <w:color w:val="fbbf24"/>
          <w:sz w:val="22"/>
          <w:szCs w:val="22"/>
          <w:rtl w:val="0"/>
        </w:rPr>
        <w:t xml:space="preserve">1. </w:t>
      </w:r>
      <w:r w:rsidDel="00000000" w:rsidR="00000000" w:rsidRPr="00000000">
        <w:rPr>
          <w:rFonts w:ascii="Outfit" w:cs="Outfit" w:eastAsia="Outfit" w:hAnsi="Outfit"/>
          <w:b w:val="1"/>
          <w:bCs w:val="1"/>
          <w:i w:val="0"/>
          <w:iCs w:val="0"/>
          <w:color w:val="171717"/>
          <w:sz w:val="22"/>
          <w:szCs w:val="22"/>
          <w:rtl w:val="0"/>
        </w:rPr>
        <w:t xml:space="preserve">Renforcer la visibilité du département — </w:t>
      </w:r>
      <w:r w:rsidDel="00000000" w:rsidR="00000000" w:rsidRPr="00000000">
        <w:rPr>
          <w:rFonts w:ascii="Outfit" w:cs="Outfit" w:eastAsia="Outfit" w:hAnsi="Outfit"/>
          <w:b w:val="0"/>
          <w:bCs w:val="0"/>
          <w:i w:val="0"/>
          <w:iCs w:val="0"/>
          <w:color w:val="171717"/>
          <w:sz w:val="22"/>
          <w:szCs w:val="22"/>
          <w:rtl w:val="0"/>
        </w:rPr>
        <w:t xml:space="preserve">Offrir une vitrine publique autonome présentant l'ensemble des formations (BUT GMP, Licences Professionnelles) de manière exhaustive et attractive.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80" w:before="0" w:lineRule="auto"/>
        <w:ind w:left="283" w:firstLine="0"/>
        <w:rPr/>
      </w:pPr>
      <w:r w:rsidDel="00000000" w:rsidR="00000000" w:rsidRPr="00000000">
        <w:rPr>
          <w:rFonts w:ascii="Outfit" w:cs="Outfit" w:eastAsia="Outfit" w:hAnsi="Outfit"/>
          <w:b w:val="1"/>
          <w:bCs w:val="1"/>
          <w:i w:val="0"/>
          <w:iCs w:val="0"/>
          <w:color w:val="fbbf24"/>
          <w:sz w:val="22"/>
          <w:szCs w:val="22"/>
          <w:rtl w:val="0"/>
        </w:rPr>
        <w:t xml:space="preserve">2. </w:t>
      </w:r>
      <w:r w:rsidDel="00000000" w:rsidR="00000000" w:rsidRPr="00000000">
        <w:rPr>
          <w:rFonts w:ascii="Outfit" w:cs="Outfit" w:eastAsia="Outfit" w:hAnsi="Outfit"/>
          <w:b w:val="1"/>
          <w:bCs w:val="1"/>
          <w:i w:val="0"/>
          <w:iCs w:val="0"/>
          <w:color w:val="171717"/>
          <w:sz w:val="22"/>
          <w:szCs w:val="22"/>
          <w:rtl w:val="0"/>
        </w:rPr>
        <w:t xml:space="preserve">Centraliser les outils pédagogiques — </w:t>
      </w:r>
      <w:r w:rsidDel="00000000" w:rsidR="00000000" w:rsidRPr="00000000">
        <w:rPr>
          <w:rFonts w:ascii="Outfit" w:cs="Outfit" w:eastAsia="Outfit" w:hAnsi="Outfit"/>
          <w:b w:val="0"/>
          <w:bCs w:val="0"/>
          <w:i w:val="0"/>
          <w:iCs w:val="0"/>
          <w:color w:val="171717"/>
          <w:sz w:val="22"/>
          <w:szCs w:val="22"/>
          <w:rtl w:val="0"/>
        </w:rPr>
        <w:t xml:space="preserve">Fournir aux étudiants et aux enseignants un espace numérique unique pour accéder aux notes, emplois du temps et supports de cours.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80" w:before="0" w:lineRule="auto"/>
        <w:ind w:left="283" w:firstLine="0"/>
        <w:rPr/>
      </w:pPr>
      <w:r w:rsidDel="00000000" w:rsidR="00000000" w:rsidRPr="00000000">
        <w:rPr>
          <w:rFonts w:ascii="Outfit" w:cs="Outfit" w:eastAsia="Outfit" w:hAnsi="Outfit"/>
          <w:b w:val="1"/>
          <w:bCs w:val="1"/>
          <w:i w:val="0"/>
          <w:iCs w:val="0"/>
          <w:color w:val="fbbf24"/>
          <w:sz w:val="22"/>
          <w:szCs w:val="22"/>
          <w:rtl w:val="0"/>
        </w:rPr>
        <w:t xml:space="preserve">3. </w:t>
      </w:r>
      <w:r w:rsidDel="00000000" w:rsidR="00000000" w:rsidRPr="00000000">
        <w:rPr>
          <w:rFonts w:ascii="Outfit" w:cs="Outfit" w:eastAsia="Outfit" w:hAnsi="Outfit"/>
          <w:b w:val="1"/>
          <w:bCs w:val="1"/>
          <w:i w:val="0"/>
          <w:iCs w:val="0"/>
          <w:color w:val="171717"/>
          <w:sz w:val="22"/>
          <w:szCs w:val="22"/>
          <w:rtl w:val="0"/>
        </w:rPr>
        <w:t xml:space="preserve">Faciliter les partenariats entreprises — </w:t>
      </w:r>
      <w:r w:rsidDel="00000000" w:rsidR="00000000" w:rsidRPr="00000000">
        <w:rPr>
          <w:rFonts w:ascii="Outfit" w:cs="Outfit" w:eastAsia="Outfit" w:hAnsi="Outfit"/>
          <w:b w:val="0"/>
          <w:bCs w:val="0"/>
          <w:i w:val="0"/>
          <w:iCs w:val="0"/>
          <w:color w:val="171717"/>
          <w:sz w:val="22"/>
          <w:szCs w:val="22"/>
          <w:rtl w:val="0"/>
        </w:rPr>
        <w:t xml:space="preserve">Mettre à disposition des entreprises un espace dédié pour publier directement leurs offres d'alternance et projets tuteurés.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80" w:before="0" w:lineRule="auto"/>
        <w:ind w:left="283" w:firstLine="0"/>
        <w:rPr/>
      </w:pPr>
      <w:r w:rsidDel="00000000" w:rsidR="00000000" w:rsidRPr="00000000">
        <w:rPr>
          <w:rFonts w:ascii="Outfit" w:cs="Outfit" w:eastAsia="Outfit" w:hAnsi="Outfit"/>
          <w:b w:val="1"/>
          <w:bCs w:val="1"/>
          <w:i w:val="0"/>
          <w:iCs w:val="0"/>
          <w:color w:val="fbbf24"/>
          <w:sz w:val="22"/>
          <w:szCs w:val="22"/>
          <w:rtl w:val="0"/>
        </w:rPr>
        <w:t xml:space="preserve">4. </w:t>
      </w:r>
      <w:r w:rsidDel="00000000" w:rsidR="00000000" w:rsidRPr="00000000">
        <w:rPr>
          <w:rFonts w:ascii="Outfit" w:cs="Outfit" w:eastAsia="Outfit" w:hAnsi="Outfit"/>
          <w:b w:val="1"/>
          <w:bCs w:val="1"/>
          <w:i w:val="0"/>
          <w:iCs w:val="0"/>
          <w:color w:val="171717"/>
          <w:sz w:val="22"/>
          <w:szCs w:val="22"/>
          <w:rtl w:val="0"/>
        </w:rPr>
        <w:t xml:space="preserve">Assurer la pérennité et la maintenabilité — </w:t>
      </w:r>
      <w:r w:rsidDel="00000000" w:rsidR="00000000" w:rsidRPr="00000000">
        <w:rPr>
          <w:rFonts w:ascii="Outfit" w:cs="Outfit" w:eastAsia="Outfit" w:hAnsi="Outfit"/>
          <w:b w:val="0"/>
          <w:bCs w:val="0"/>
          <w:i w:val="0"/>
          <w:iCs w:val="0"/>
          <w:color w:val="171717"/>
          <w:sz w:val="22"/>
          <w:szCs w:val="22"/>
          <w:rtl w:val="0"/>
        </w:rPr>
        <w:t xml:space="preserve">Concevoir un système administrable par le personnel GMP, dont la maintenance pourra être assurée par les promotions successives d'étudiants LP DAWII.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Bdr>
          <w:bottom w:color="f29400" w:space="4" w:sz="16" w:val="single"/>
        </w:pBdr>
        <w:spacing w:after="160" w:before="300" w:lineRule="auto"/>
        <w:rPr/>
      </w:pPr>
      <w:r w:rsidDel="00000000" w:rsidR="00000000" w:rsidRPr="00000000">
        <w:rPr>
          <w:rFonts w:ascii="Outfit" w:cs="Outfit" w:eastAsia="Outfit" w:hAnsi="Outfit"/>
          <w:b w:val="1"/>
          <w:bCs w:val="1"/>
          <w:i w:val="0"/>
          <w:iCs w:val="0"/>
          <w:color w:val="f29400"/>
          <w:sz w:val="44"/>
          <w:szCs w:val="44"/>
          <w:rtl w:val="0"/>
        </w:rPr>
        <w:t xml:space="preserve">2. Utilisateurs cibles et profils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80" w:before="0" w:lineRule="auto"/>
        <w:rPr/>
      </w:pPr>
      <w:r w:rsidDel="00000000" w:rsidR="00000000" w:rsidRPr="00000000">
        <w:rPr>
          <w:rFonts w:ascii="Outfit" w:cs="Outfit" w:eastAsia="Outfit" w:hAnsi="Outfit"/>
          <w:b w:val="0"/>
          <w:bCs w:val="0"/>
          <w:i w:val="0"/>
          <w:iCs w:val="0"/>
          <w:color w:val="171717"/>
          <w:sz w:val="22"/>
          <w:szCs w:val="22"/>
          <w:rtl w:val="0"/>
        </w:rPr>
        <w:t xml:space="preserve">Le site s'adresse à cinq profils d'utilisateurs distincts, avec des niveaux d'accès différenciés.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Bdr>
          <w:bottom w:color="e2e8f0" w:space="4" w:sz="8" w:val="single"/>
        </w:pBdr>
        <w:spacing w:after="100" w:before="200" w:lineRule="auto"/>
        <w:rPr/>
      </w:pPr>
      <w:r w:rsidDel="00000000" w:rsidR="00000000" w:rsidRPr="00000000">
        <w:rPr>
          <w:rFonts w:ascii="Outfit" w:cs="Outfit" w:eastAsia="Outfit" w:hAnsi="Outfit"/>
          <w:b w:val="1"/>
          <w:bCs w:val="1"/>
          <w:i w:val="0"/>
          <w:iCs w:val="0"/>
          <w:color w:val="0a3d67"/>
          <w:sz w:val="30"/>
          <w:szCs w:val="30"/>
          <w:rtl w:val="0"/>
        </w:rPr>
        <w:t xml:space="preserve">2.1 Visiteur (non authentifié)</w:t>
      </w:r>
      <w:r w:rsidDel="00000000" w:rsidR="00000000" w:rsidRPr="00000000">
        <w:rPr>
          <w:rtl w:val="0"/>
        </w:rPr>
      </w:r>
    </w:p>
    <w:tbl>
      <w:tblPr>
        <w:tblStyle w:val="Table5"/>
        <w:tblW w:w="9406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703"/>
        <w:gridCol w:w="4703"/>
        <w:tblGridChange w:id="0">
          <w:tblGrid>
            <w:gridCol w:w="4703"/>
            <w:gridCol w:w="4703"/>
          </w:tblGrid>
        </w:tblGridChange>
      </w:tblGrid>
      <w:tr>
        <w:trPr>
          <w:cantSplit w:val="0"/>
          <w:tblHeader w:val="0"/>
        </w:trPr>
        <w:tc>
          <w:tcPr>
            <w:shd w:fill="f29400" w:val="clear"/>
            <w:vAlign w:val="center"/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Attribut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9400" w:val="clear"/>
            <w:vAlign w:val="center"/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Détail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0a3d67"/>
                <w:sz w:val="20"/>
                <w:szCs w:val="20"/>
                <w:rtl w:val="0"/>
              </w:rPr>
              <w:t xml:space="preserve">Profil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Lycéen en recherche de formation, étudiant en réorientation, parent, professionnel.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0a3d67"/>
                <w:sz w:val="20"/>
                <w:szCs w:val="20"/>
                <w:rtl w:val="0"/>
              </w:rPr>
              <w:t xml:space="preserve">Niveau tech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Hétérogène — aucune compétence technique requise.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0a3d67"/>
                <w:sz w:val="20"/>
                <w:szCs w:val="20"/>
                <w:rtl w:val="0"/>
              </w:rPr>
              <w:t xml:space="preserve">Besoins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Consulter la présentation du département, les programmes, les débouchés et les modalités d'admission.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0a3d67"/>
                <w:sz w:val="20"/>
                <w:szCs w:val="20"/>
                <w:rtl w:val="0"/>
              </w:rPr>
              <w:t xml:space="preserve">Contrainte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Aucune inscription requise. Le contenu public doit être accessible sans barrière.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8">
      <w:pPr>
        <w:spacing w:after="10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Bdr>
          <w:bottom w:color="e2e8f0" w:space="4" w:sz="8" w:val="single"/>
        </w:pBdr>
        <w:spacing w:after="100" w:before="200" w:lineRule="auto"/>
        <w:rPr/>
      </w:pPr>
      <w:r w:rsidDel="00000000" w:rsidR="00000000" w:rsidRPr="00000000">
        <w:rPr>
          <w:rFonts w:ascii="Outfit" w:cs="Outfit" w:eastAsia="Outfit" w:hAnsi="Outfit"/>
          <w:b w:val="1"/>
          <w:bCs w:val="1"/>
          <w:i w:val="0"/>
          <w:iCs w:val="0"/>
          <w:color w:val="0a3d67"/>
          <w:sz w:val="30"/>
          <w:szCs w:val="30"/>
          <w:rtl w:val="0"/>
        </w:rPr>
        <w:t xml:space="preserve">2.2 Étudiant</w:t>
      </w:r>
      <w:r w:rsidDel="00000000" w:rsidR="00000000" w:rsidRPr="00000000">
        <w:rPr>
          <w:rtl w:val="0"/>
        </w:rPr>
      </w:r>
    </w:p>
    <w:tbl>
      <w:tblPr>
        <w:tblStyle w:val="Table6"/>
        <w:tblW w:w="9406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703"/>
        <w:gridCol w:w="4703"/>
        <w:tblGridChange w:id="0">
          <w:tblGrid>
            <w:gridCol w:w="4703"/>
            <w:gridCol w:w="4703"/>
          </w:tblGrid>
        </w:tblGridChange>
      </w:tblGrid>
      <w:tr>
        <w:trPr>
          <w:cantSplit w:val="0"/>
          <w:tblHeader w:val="0"/>
        </w:trPr>
        <w:tc>
          <w:tcPr>
            <w:shd w:fill="f29400" w:val="clear"/>
            <w:vAlign w:val="center"/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Attribut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9400" w:val="clear"/>
            <w:vAlign w:val="center"/>
          </w:tcPr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Détail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0a3d67"/>
                <w:sz w:val="20"/>
                <w:szCs w:val="20"/>
                <w:rtl w:val="0"/>
              </w:rPr>
              <w:t xml:space="preserve">Profil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Étudiant inscrit en BUT GMP (parcours SRV ou CPD, initiale ou alternance) ou Licence Professionnelle.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0a3d67"/>
                <w:sz w:val="20"/>
                <w:szCs w:val="20"/>
                <w:rtl w:val="0"/>
              </w:rPr>
              <w:t xml:space="preserve">Niveau tech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Utilisateur courant de smartphones et d'outils numériques universitaires.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0a3d67"/>
                <w:sz w:val="20"/>
                <w:szCs w:val="20"/>
                <w:rtl w:val="0"/>
              </w:rPr>
              <w:t xml:space="preserve">Besoins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Consulter ses notes, son emploi du temps, les supports de cours, les projets tuteurés et les offres d'alternance.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0a3d67"/>
                <w:sz w:val="20"/>
                <w:szCs w:val="20"/>
                <w:rtl w:val="0"/>
              </w:rPr>
              <w:t xml:space="preserve">Contrainte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Accès en lecture seule. Les PDFs doivent être protégés et non accessibles sans authentification.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4">
      <w:pPr>
        <w:spacing w:after="10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Bdr>
          <w:bottom w:color="e2e8f0" w:space="4" w:sz="8" w:val="single"/>
        </w:pBdr>
        <w:spacing w:after="100" w:before="200" w:lineRule="auto"/>
        <w:rPr/>
      </w:pPr>
      <w:r w:rsidDel="00000000" w:rsidR="00000000" w:rsidRPr="00000000">
        <w:rPr>
          <w:rFonts w:ascii="Outfit" w:cs="Outfit" w:eastAsia="Outfit" w:hAnsi="Outfit"/>
          <w:b w:val="1"/>
          <w:bCs w:val="1"/>
          <w:i w:val="0"/>
          <w:iCs w:val="0"/>
          <w:color w:val="0a3d67"/>
          <w:sz w:val="30"/>
          <w:szCs w:val="30"/>
          <w:rtl w:val="0"/>
        </w:rPr>
        <w:t xml:space="preserve">2.3 Enseignant</w:t>
      </w:r>
      <w:r w:rsidDel="00000000" w:rsidR="00000000" w:rsidRPr="00000000">
        <w:rPr>
          <w:rtl w:val="0"/>
        </w:rPr>
      </w:r>
    </w:p>
    <w:tbl>
      <w:tblPr>
        <w:tblStyle w:val="Table7"/>
        <w:tblW w:w="9406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703"/>
        <w:gridCol w:w="4703"/>
        <w:tblGridChange w:id="0">
          <w:tblGrid>
            <w:gridCol w:w="4703"/>
            <w:gridCol w:w="4703"/>
          </w:tblGrid>
        </w:tblGridChange>
      </w:tblGrid>
      <w:tr>
        <w:trPr>
          <w:cantSplit w:val="0"/>
          <w:tblHeader w:val="0"/>
        </w:trPr>
        <w:tc>
          <w:tcPr>
            <w:shd w:fill="f29400" w:val="clear"/>
            <w:vAlign w:val="center"/>
          </w:tcPr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Attribut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9400" w:val="clear"/>
            <w:vAlign w:val="center"/>
          </w:tcPr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Détail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0a3d67"/>
                <w:sz w:val="20"/>
                <w:szCs w:val="20"/>
                <w:rtl w:val="0"/>
              </w:rPr>
              <w:t xml:space="preserve">Profil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Enseignant ou intervenant du département GMP.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0a3d67"/>
                <w:sz w:val="20"/>
                <w:szCs w:val="20"/>
                <w:rtl w:val="0"/>
              </w:rPr>
              <w:t xml:space="preserve">Niveau tech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Utilisateur averti, habitué aux outils numériques de l'enseignement supérieur.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0a3d67"/>
                <w:sz w:val="20"/>
                <w:szCs w:val="20"/>
                <w:rtl w:val="0"/>
              </w:rPr>
              <w:t xml:space="preserve">Besoins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Saisir et modifier ses notes, consulter son emploi du temps, déposer des supports de cours PDF.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0a3d67"/>
                <w:sz w:val="20"/>
                <w:szCs w:val="20"/>
                <w:rtl w:val="0"/>
              </w:rPr>
              <w:t xml:space="preserve">Contrainte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Un enseignant ne peut modifier que ses propres données.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0">
      <w:pPr>
        <w:spacing w:after="10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pBdr>
          <w:bottom w:color="e2e8f0" w:space="4" w:sz="8" w:val="single"/>
        </w:pBdr>
        <w:spacing w:after="100" w:before="200" w:lineRule="auto"/>
        <w:rPr/>
      </w:pPr>
      <w:r w:rsidDel="00000000" w:rsidR="00000000" w:rsidRPr="00000000">
        <w:rPr>
          <w:rFonts w:ascii="Outfit" w:cs="Outfit" w:eastAsia="Outfit" w:hAnsi="Outfit"/>
          <w:b w:val="1"/>
          <w:bCs w:val="1"/>
          <w:i w:val="0"/>
          <w:iCs w:val="0"/>
          <w:color w:val="0a3d67"/>
          <w:sz w:val="30"/>
          <w:szCs w:val="30"/>
          <w:rtl w:val="0"/>
        </w:rPr>
        <w:t xml:space="preserve">2.4 Entreprise partenaire</w:t>
      </w:r>
      <w:r w:rsidDel="00000000" w:rsidR="00000000" w:rsidRPr="00000000">
        <w:rPr>
          <w:rtl w:val="0"/>
        </w:rPr>
      </w:r>
    </w:p>
    <w:tbl>
      <w:tblPr>
        <w:tblStyle w:val="Table8"/>
        <w:tblW w:w="9406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703"/>
        <w:gridCol w:w="4703"/>
        <w:tblGridChange w:id="0">
          <w:tblGrid>
            <w:gridCol w:w="4703"/>
            <w:gridCol w:w="4703"/>
          </w:tblGrid>
        </w:tblGridChange>
      </w:tblGrid>
      <w:tr>
        <w:trPr>
          <w:cantSplit w:val="0"/>
          <w:tblHeader w:val="0"/>
        </w:trPr>
        <w:tc>
          <w:tcPr>
            <w:shd w:fill="f29400" w:val="clear"/>
            <w:vAlign w:val="center"/>
          </w:tcPr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Attribut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9400" w:val="clear"/>
            <w:vAlign w:val="center"/>
          </w:tcPr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Détail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0a3d67"/>
                <w:sz w:val="20"/>
                <w:szCs w:val="20"/>
                <w:rtl w:val="0"/>
              </w:rPr>
              <w:t xml:space="preserve">Profil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Entreprise souhaitant proposer des projets tuteurés ou des offres d'alternance.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0a3d67"/>
                <w:sz w:val="20"/>
                <w:szCs w:val="20"/>
                <w:rtl w:val="0"/>
              </w:rPr>
              <w:t xml:space="preserve">Niveau tech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Variable. L'interface doit être simple et guidée.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0a3d67"/>
                <w:sz w:val="20"/>
                <w:szCs w:val="20"/>
                <w:rtl w:val="0"/>
              </w:rPr>
              <w:t xml:space="preserve">Besoins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Créer un compte en autonomie, publier et gérer ses propres projets et offres.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0a3d67"/>
                <w:sz w:val="20"/>
                <w:szCs w:val="20"/>
                <w:rtl w:val="0"/>
              </w:rPr>
              <w:t xml:space="preserve">Contrainte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Accès limité à ses propres contenus. Création de compte par auto-inscription.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C">
      <w:pPr>
        <w:spacing w:after="10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pBdr>
          <w:bottom w:color="e2e8f0" w:space="4" w:sz="8" w:val="single"/>
        </w:pBdr>
        <w:spacing w:after="100" w:before="200" w:lineRule="auto"/>
        <w:rPr/>
      </w:pPr>
      <w:r w:rsidDel="00000000" w:rsidR="00000000" w:rsidRPr="00000000">
        <w:rPr>
          <w:rFonts w:ascii="Outfit" w:cs="Outfit" w:eastAsia="Outfit" w:hAnsi="Outfit"/>
          <w:b w:val="1"/>
          <w:bCs w:val="1"/>
          <w:i w:val="0"/>
          <w:iCs w:val="0"/>
          <w:color w:val="0a3d67"/>
          <w:sz w:val="30"/>
          <w:szCs w:val="30"/>
          <w:rtl w:val="0"/>
        </w:rPr>
        <w:t xml:space="preserve">2.5 Administrateur</w:t>
      </w:r>
      <w:r w:rsidDel="00000000" w:rsidR="00000000" w:rsidRPr="00000000">
        <w:rPr>
          <w:rtl w:val="0"/>
        </w:rPr>
      </w:r>
    </w:p>
    <w:tbl>
      <w:tblPr>
        <w:tblStyle w:val="Table9"/>
        <w:tblW w:w="9406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703"/>
        <w:gridCol w:w="4703"/>
        <w:tblGridChange w:id="0">
          <w:tblGrid>
            <w:gridCol w:w="4703"/>
            <w:gridCol w:w="4703"/>
          </w:tblGrid>
        </w:tblGridChange>
      </w:tblGrid>
      <w:tr>
        <w:trPr>
          <w:cantSplit w:val="0"/>
          <w:tblHeader w:val="0"/>
        </w:trPr>
        <w:tc>
          <w:tcPr>
            <w:shd w:fill="f29400" w:val="clear"/>
            <w:vAlign w:val="center"/>
          </w:tcPr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Attribut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9400" w:val="clear"/>
            <w:vAlign w:val="center"/>
          </w:tcPr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Détail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0a3d67"/>
                <w:sz w:val="20"/>
                <w:szCs w:val="20"/>
                <w:rtl w:val="0"/>
              </w:rPr>
              <w:t xml:space="preserve">Profil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Chef du département (Khalifa DJEMAL) et créateurs du site (étudiants LP DAWII).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0a3d67"/>
                <w:sz w:val="20"/>
                <w:szCs w:val="20"/>
                <w:rtl w:val="0"/>
              </w:rPr>
              <w:t xml:space="preserve">Niveau tech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Élevé pour les créateurs ; intermédiaire pour le chef de département.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0a3d67"/>
                <w:sz w:val="20"/>
                <w:szCs w:val="20"/>
                <w:rtl w:val="0"/>
              </w:rPr>
              <w:t xml:space="preserve">Besoins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Gérer l'ensemble des utilisateurs et des contenus sans restriction de propriété.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0a3d67"/>
                <w:sz w:val="20"/>
                <w:szCs w:val="20"/>
                <w:rtl w:val="0"/>
              </w:rPr>
              <w:t xml:space="preserve">Contrainte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Accès exclusivement réservé au rôle ADMIN.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8">
      <w:pPr>
        <w:spacing w:after="10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pBdr>
          <w:bottom w:color="f29400" w:space="4" w:sz="16" w:val="single"/>
        </w:pBdr>
        <w:spacing w:after="160" w:before="300" w:lineRule="auto"/>
        <w:rPr>
          <w:b w:val="1"/>
          <w:bCs w:val="1"/>
          <w:color w:val="f29400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Bdr>
          <w:bottom w:color="f29400" w:space="4" w:sz="16" w:val="single"/>
        </w:pBdr>
        <w:spacing w:after="160" w:before="300" w:lineRule="auto"/>
        <w:rPr>
          <w:b w:val="1"/>
          <w:bCs w:val="1"/>
          <w:color w:val="f29400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pBdr>
          <w:bottom w:color="f29400" w:space="4" w:sz="16" w:val="single"/>
        </w:pBdr>
        <w:spacing w:after="160" w:before="300" w:lineRule="auto"/>
        <w:rPr>
          <w:b w:val="1"/>
          <w:bCs w:val="1"/>
          <w:color w:val="f29400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Bdr>
          <w:bottom w:color="f29400" w:space="4" w:sz="16" w:val="single"/>
        </w:pBdr>
        <w:spacing w:after="160" w:before="300" w:lineRule="auto"/>
        <w:rPr/>
      </w:pPr>
      <w:r w:rsidDel="00000000" w:rsidR="00000000" w:rsidRPr="00000000">
        <w:rPr>
          <w:rFonts w:ascii="Outfit" w:cs="Outfit" w:eastAsia="Outfit" w:hAnsi="Outfit"/>
          <w:b w:val="1"/>
          <w:bCs w:val="1"/>
          <w:i w:val="0"/>
          <w:iCs w:val="0"/>
          <w:color w:val="f29400"/>
          <w:sz w:val="44"/>
          <w:szCs w:val="44"/>
          <w:rtl w:val="0"/>
        </w:rPr>
        <w:t xml:space="preserve">3. Besoins fonctionnels et non fonctionnels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pBdr>
          <w:bottom w:color="e2e8f0" w:space="4" w:sz="8" w:val="single"/>
        </w:pBdr>
        <w:spacing w:after="100" w:before="200" w:lineRule="auto"/>
        <w:rPr/>
      </w:pPr>
      <w:r w:rsidDel="00000000" w:rsidR="00000000" w:rsidRPr="00000000">
        <w:rPr>
          <w:rFonts w:ascii="Outfit" w:cs="Outfit" w:eastAsia="Outfit" w:hAnsi="Outfit"/>
          <w:b w:val="1"/>
          <w:bCs w:val="1"/>
          <w:i w:val="0"/>
          <w:iCs w:val="0"/>
          <w:color w:val="0a3d67"/>
          <w:sz w:val="30"/>
          <w:szCs w:val="30"/>
          <w:rtl w:val="0"/>
        </w:rPr>
        <w:t xml:space="preserve">3.1 Besoins fonctionnels</w:t>
      </w:r>
      <w:r w:rsidDel="00000000" w:rsidR="00000000" w:rsidRPr="00000000">
        <w:rPr>
          <w:rtl w:val="0"/>
        </w:rPr>
      </w:r>
    </w:p>
    <w:tbl>
      <w:tblPr>
        <w:tblStyle w:val="Table10"/>
        <w:tblW w:w="9405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135"/>
        <w:gridCol w:w="3135"/>
        <w:gridCol w:w="3135"/>
        <w:tblGridChange w:id="0">
          <w:tblGrid>
            <w:gridCol w:w="3135"/>
            <w:gridCol w:w="3135"/>
            <w:gridCol w:w="3135"/>
          </w:tblGrid>
        </w:tblGridChange>
      </w:tblGrid>
      <w:tr>
        <w:trPr>
          <w:cantSplit w:val="0"/>
          <w:tblHeader w:val="0"/>
        </w:trPr>
        <w:tc>
          <w:tcPr>
            <w:shd w:fill="f29400" w:val="clear"/>
            <w:vAlign w:val="center"/>
          </w:tcPr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Réf.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9400" w:val="clear"/>
            <w:vAlign w:val="center"/>
          </w:tcPr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Intitulé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9400" w:val="clear"/>
            <w:vAlign w:val="center"/>
          </w:tcPr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0a3d67"/>
                <w:sz w:val="20"/>
                <w:szCs w:val="20"/>
                <w:rtl w:val="0"/>
              </w:rPr>
              <w:t xml:space="preserve">BF-01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Vitrine publique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Tout visiteur consulte sans authentification l'accueil, les pages de présentation (BUT GMP, lieu, programme, spécificité, alternance, débouchés) et les trois Licences Professionnelles (LP MIE, LP MIEF, LP MRI).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0a3d67"/>
                <w:sz w:val="20"/>
                <w:szCs w:val="20"/>
                <w:rtl w:val="0"/>
              </w:rPr>
              <w:t xml:space="preserve">BF-02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Authentification et rôles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Connexion email + mot de passe. Redirection vers l'espace du rôle après connexion. Accès sans session redirige vers /connexion. Déconnexion disponible depuis tous les espaces.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0a3d67"/>
                <w:sz w:val="20"/>
                <w:szCs w:val="20"/>
                <w:rtl w:val="0"/>
              </w:rPr>
              <w:t xml:space="preserve">BF-03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Espace étudiant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Consultation des notes (filtrées par matière), emploi du temps, supports de cours (PDF sécurisé), projets tuteurés disponibles et offres d'alternance ouvertes.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0a3d67"/>
                <w:sz w:val="20"/>
                <w:szCs w:val="20"/>
                <w:rtl w:val="0"/>
              </w:rPr>
              <w:t xml:space="preserve">BF-04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Espace enseignant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Consultation, ajout et modification de ses propres notes. Consultation de l'emploi du temps. Dépôt, consultation et suppression de ses propres supports de cours (PDF, 20 Mo max).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0a3d67"/>
                <w:sz w:val="20"/>
                <w:szCs w:val="20"/>
                <w:rtl w:val="0"/>
              </w:rPr>
              <w:t xml:space="preserve">BF-05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Espace entreprise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Création, consultation et modification de ses propres projets tuteurés et offres d'alternance.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0a3d67"/>
                <w:sz w:val="20"/>
                <w:szCs w:val="20"/>
                <w:rtl w:val="0"/>
              </w:rPr>
              <w:t xml:space="preserve">BF-06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Panel d'administration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Gestion complète des utilisateurs (création, rôle, désactivation). Gestion sans restriction des notes, supports, projets et offres. Gestion du contenu éditorial des pages publiques.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3">
      <w:pPr>
        <w:spacing w:after="10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10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10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10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0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pBdr>
          <w:bottom w:color="e2e8f0" w:space="4" w:sz="8" w:val="single"/>
        </w:pBdr>
        <w:spacing w:after="100" w:before="200" w:lineRule="auto"/>
        <w:rPr/>
      </w:pPr>
      <w:r w:rsidDel="00000000" w:rsidR="00000000" w:rsidRPr="00000000">
        <w:rPr>
          <w:rFonts w:ascii="Outfit" w:cs="Outfit" w:eastAsia="Outfit" w:hAnsi="Outfit"/>
          <w:b w:val="1"/>
          <w:bCs w:val="1"/>
          <w:i w:val="0"/>
          <w:iCs w:val="0"/>
          <w:color w:val="0a3d67"/>
          <w:sz w:val="30"/>
          <w:szCs w:val="30"/>
          <w:rtl w:val="0"/>
        </w:rPr>
        <w:t xml:space="preserve">3.2 Besoins non fonctionnels</w:t>
      </w:r>
      <w:r w:rsidDel="00000000" w:rsidR="00000000" w:rsidRPr="00000000">
        <w:rPr>
          <w:rtl w:val="0"/>
        </w:rPr>
      </w:r>
    </w:p>
    <w:tbl>
      <w:tblPr>
        <w:tblStyle w:val="Table11"/>
        <w:tblW w:w="9405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135"/>
        <w:gridCol w:w="3135"/>
        <w:gridCol w:w="3135"/>
        <w:tblGridChange w:id="0">
          <w:tblGrid>
            <w:gridCol w:w="3135"/>
            <w:gridCol w:w="3135"/>
            <w:gridCol w:w="3135"/>
          </w:tblGrid>
        </w:tblGridChange>
      </w:tblGrid>
      <w:tr>
        <w:trPr>
          <w:cantSplit w:val="0"/>
          <w:tblHeader w:val="0"/>
        </w:trPr>
        <w:tc>
          <w:tcPr>
            <w:shd w:fill="f29400" w:val="clear"/>
            <w:vAlign w:val="center"/>
          </w:tcPr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Réf.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9400" w:val="clear"/>
            <w:vAlign w:val="center"/>
          </w:tcPr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Intitulé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9400" w:val="clear"/>
            <w:vAlign w:val="center"/>
          </w:tcPr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0a3d67"/>
                <w:sz w:val="20"/>
                <w:szCs w:val="20"/>
                <w:rtl w:val="0"/>
              </w:rPr>
              <w:t xml:space="preserve">BNF-01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Performance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Pages publiques &lt; 2 s. Volume cible : 200 utilisateurs actifs simultanés.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0a3d67"/>
                <w:sz w:val="20"/>
                <w:szCs w:val="20"/>
                <w:rtl w:val="0"/>
              </w:rPr>
              <w:t xml:space="preserve">BNF-02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A0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Sécurité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Mots de passe hachés (bcrypt, coût ≥ 12). PDFs non accessibles par URL directe — servis via API authentifiée. Variables sensibles jamais versionnées. Protection CSRF native.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0a3d67"/>
                <w:sz w:val="20"/>
                <w:szCs w:val="20"/>
                <w:rtl w:val="0"/>
              </w:rPr>
              <w:t xml:space="preserve">BNF-03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RGPD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Données hébergées sur VPS OVH en France. Aucune donnée personnelle transmise à des tiers. Politique de confidentialité à rédiger avant mise en production.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0a3d67"/>
                <w:sz w:val="20"/>
                <w:szCs w:val="20"/>
                <w:rtl w:val="0"/>
              </w:rPr>
              <w:t xml:space="preserve">BNF-04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Compatibilité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Chrome, Firefox, Safari, Edge (N et N−1). Affichage responsive mobile, tablette, desktop.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0a3d67"/>
                <w:sz w:val="20"/>
                <w:szCs w:val="20"/>
                <w:rtl w:val="0"/>
              </w:rPr>
              <w:t xml:space="preserve">BNF-05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Accessibilité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Bonnes pratiques WCAG 2.1 niveau AA recommandées. Conformité RGAA non imposée à ce stade.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B">
      <w:pPr>
        <w:spacing w:after="10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Bdr>
          <w:bottom w:color="f29400" w:space="4" w:sz="16" w:val="single"/>
        </w:pBdr>
        <w:spacing w:after="160" w:before="300" w:lineRule="auto"/>
        <w:rPr/>
      </w:pPr>
      <w:r w:rsidDel="00000000" w:rsidR="00000000" w:rsidRPr="00000000">
        <w:rPr>
          <w:rFonts w:ascii="Outfit" w:cs="Outfit" w:eastAsia="Outfit" w:hAnsi="Outfit"/>
          <w:b w:val="1"/>
          <w:bCs w:val="1"/>
          <w:i w:val="0"/>
          <w:iCs w:val="0"/>
          <w:color w:val="f29400"/>
          <w:sz w:val="44"/>
          <w:szCs w:val="44"/>
          <w:rtl w:val="0"/>
        </w:rPr>
        <w:t xml:space="preserve">4. Contraintes et critères d'acceptation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pBdr>
          <w:bottom w:color="e2e8f0" w:space="4" w:sz="8" w:val="single"/>
        </w:pBdr>
        <w:spacing w:after="100" w:before="200" w:lineRule="auto"/>
        <w:rPr/>
      </w:pPr>
      <w:r w:rsidDel="00000000" w:rsidR="00000000" w:rsidRPr="00000000">
        <w:rPr>
          <w:rFonts w:ascii="Outfit" w:cs="Outfit" w:eastAsia="Outfit" w:hAnsi="Outfit"/>
          <w:b w:val="1"/>
          <w:bCs w:val="1"/>
          <w:i w:val="0"/>
          <w:iCs w:val="0"/>
          <w:color w:val="0a3d67"/>
          <w:sz w:val="30"/>
          <w:szCs w:val="30"/>
          <w:rtl w:val="0"/>
        </w:rPr>
        <w:t xml:space="preserve">4.1 Contraintes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60" w:before="140" w:lineRule="auto"/>
        <w:rPr/>
      </w:pPr>
      <w:r w:rsidDel="00000000" w:rsidR="00000000" w:rsidRPr="00000000">
        <w:rPr>
          <w:rFonts w:ascii="Outfit" w:cs="Outfit" w:eastAsia="Outfit" w:hAnsi="Outfit"/>
          <w:b w:val="1"/>
          <w:bCs w:val="1"/>
          <w:i w:val="0"/>
          <w:iCs w:val="0"/>
          <w:color w:val="fbbf24"/>
          <w:sz w:val="24"/>
          <w:szCs w:val="24"/>
          <w:rtl w:val="0"/>
        </w:rPr>
        <w:t xml:space="preserve">Contraintes temporelles</w:t>
      </w:r>
      <w:r w:rsidDel="00000000" w:rsidR="00000000" w:rsidRPr="00000000">
        <w:rPr>
          <w:rtl w:val="0"/>
        </w:rPr>
      </w:r>
    </w:p>
    <w:tbl>
      <w:tblPr>
        <w:tblStyle w:val="Table12"/>
        <w:tblW w:w="9405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135"/>
        <w:gridCol w:w="3135"/>
        <w:gridCol w:w="3135"/>
        <w:tblGridChange w:id="0">
          <w:tblGrid>
            <w:gridCol w:w="3135"/>
            <w:gridCol w:w="3135"/>
            <w:gridCol w:w="3135"/>
          </w:tblGrid>
        </w:tblGridChange>
      </w:tblGrid>
      <w:tr>
        <w:trPr>
          <w:cantSplit w:val="0"/>
          <w:tblHeader w:val="0"/>
        </w:trPr>
        <w:tc>
          <w:tcPr>
            <w:shd w:fill="f29400" w:val="clear"/>
            <w:vAlign w:val="center"/>
          </w:tcPr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Jalon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9400" w:val="clear"/>
            <w:vAlign w:val="center"/>
          </w:tcPr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9400" w:val="clear"/>
            <w:vAlign w:val="center"/>
          </w:tcPr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Caractère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0a3d67"/>
                <w:sz w:val="20"/>
                <w:szCs w:val="20"/>
                <w:rtl w:val="0"/>
              </w:rPr>
              <w:t xml:space="preserve">Présentation d'avancement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17 avril 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Non négociable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0a3d67"/>
                <w:sz w:val="20"/>
                <w:szCs w:val="20"/>
                <w:rtl w:val="0"/>
              </w:rPr>
              <w:t xml:space="preserve">Livraison finale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19 mai 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Non négociable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8">
      <w:pPr>
        <w:spacing w:after="10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80" w:before="0" w:lineRule="auto"/>
        <w:rPr>
          <w:rFonts w:ascii="Outfit" w:cs="Outfit" w:eastAsia="Outfit" w:hAnsi="Outfit"/>
          <w:b w:val="0"/>
          <w:bCs w:val="0"/>
          <w:i w:val="0"/>
          <w:iCs w:val="0"/>
          <w:color w:val="171717"/>
          <w:sz w:val="22"/>
          <w:szCs w:val="22"/>
        </w:rPr>
      </w:pPr>
      <w:r w:rsidDel="00000000" w:rsidR="00000000" w:rsidRPr="00000000">
        <w:rPr>
          <w:rFonts w:ascii="Outfit" w:cs="Outfit" w:eastAsia="Outfit" w:hAnsi="Outfit"/>
          <w:b w:val="0"/>
          <w:bCs w:val="0"/>
          <w:i w:val="0"/>
          <w:iCs w:val="0"/>
          <w:color w:val="171717"/>
          <w:sz w:val="22"/>
          <w:szCs w:val="22"/>
          <w:rtl w:val="0"/>
        </w:rPr>
        <w:t xml:space="preserve">Ces dates sont imposées par le responsable de formation de la LP DAWII dans le cadre de l'évaluation du projet.</w:t>
      </w:r>
    </w:p>
    <w:p w:rsidR="00000000" w:rsidDel="00000000" w:rsidP="00000000" w:rsidRDefault="00000000" w:rsidRPr="00000000" w14:paraId="000000BA">
      <w:pPr>
        <w:spacing w:after="8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8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8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8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8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60" w:before="140" w:lineRule="auto"/>
        <w:rPr/>
      </w:pPr>
      <w:r w:rsidDel="00000000" w:rsidR="00000000" w:rsidRPr="00000000">
        <w:rPr>
          <w:rFonts w:ascii="Outfit" w:cs="Outfit" w:eastAsia="Outfit" w:hAnsi="Outfit"/>
          <w:b w:val="1"/>
          <w:bCs w:val="1"/>
          <w:i w:val="0"/>
          <w:iCs w:val="0"/>
          <w:color w:val="fbbf24"/>
          <w:sz w:val="24"/>
          <w:szCs w:val="24"/>
          <w:rtl w:val="0"/>
        </w:rPr>
        <w:t xml:space="preserve">Contraintes budgétaires</w:t>
      </w:r>
      <w:r w:rsidDel="00000000" w:rsidR="00000000" w:rsidRPr="00000000">
        <w:rPr>
          <w:rtl w:val="0"/>
        </w:rPr>
      </w:r>
    </w:p>
    <w:tbl>
      <w:tblPr>
        <w:tblStyle w:val="Table13"/>
        <w:tblW w:w="9405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135"/>
        <w:gridCol w:w="3135"/>
        <w:gridCol w:w="3135"/>
        <w:tblGridChange w:id="0">
          <w:tblGrid>
            <w:gridCol w:w="3135"/>
            <w:gridCol w:w="3135"/>
            <w:gridCol w:w="3135"/>
          </w:tblGrid>
        </w:tblGridChange>
      </w:tblGrid>
      <w:tr>
        <w:trPr>
          <w:cantSplit w:val="0"/>
          <w:tblHeader w:val="0"/>
        </w:trPr>
        <w:tc>
          <w:tcPr>
            <w:shd w:fill="f29400" w:val="clear"/>
            <w:vAlign w:val="center"/>
          </w:tcPr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Poste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9400" w:val="clear"/>
            <w:vAlign w:val="center"/>
          </w:tcPr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Solution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9400" w:val="clear"/>
            <w:vAlign w:val="center"/>
          </w:tcPr>
          <w:p w:rsidR="00000000" w:rsidDel="00000000" w:rsidP="00000000" w:rsidRDefault="00000000" w:rsidRPr="00000000" w14:paraId="000000C2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Coût estimé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0C3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0a3d67"/>
                <w:sz w:val="20"/>
                <w:szCs w:val="20"/>
                <w:rtl w:val="0"/>
              </w:rPr>
              <w:t xml:space="preserve">Serveur VPS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0C4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OVH VPS Starter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0C5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~36 €/an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C6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0a3d67"/>
                <w:sz w:val="20"/>
                <w:szCs w:val="20"/>
                <w:rtl w:val="0"/>
              </w:rPr>
              <w:t xml:space="preserve">Nom de domaine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C7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OVH (.fr)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C8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~7 €/an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0C9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0a3d67"/>
                <w:sz w:val="20"/>
                <w:szCs w:val="20"/>
                <w:rtl w:val="0"/>
              </w:rPr>
              <w:t xml:space="preserve">Certificat SSL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0CA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Let's Encrypt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0CB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Gratuit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CC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0a3d67"/>
                <w:sz w:val="20"/>
                <w:szCs w:val="20"/>
                <w:rtl w:val="0"/>
              </w:rPr>
              <w:t xml:space="preserve">Main-d'œuvre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CD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Projet étudiant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CE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Non facturée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0CF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0a3d67"/>
                <w:sz w:val="20"/>
                <w:szCs w:val="20"/>
                <w:rtl w:val="0"/>
              </w:rPr>
              <w:t xml:space="preserve">Total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0D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0D1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~43 €/an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2">
      <w:pPr>
        <w:spacing w:after="10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80" w:before="0" w:lineRule="auto"/>
        <w:rPr/>
      </w:pPr>
      <w:r w:rsidDel="00000000" w:rsidR="00000000" w:rsidRPr="00000000">
        <w:rPr>
          <w:rFonts w:ascii="Outfit" w:cs="Outfit" w:eastAsia="Outfit" w:hAnsi="Outfit"/>
          <w:b w:val="0"/>
          <w:bCs w:val="0"/>
          <w:i w:val="0"/>
          <w:iCs w:val="0"/>
          <w:color w:val="171717"/>
          <w:sz w:val="22"/>
          <w:szCs w:val="22"/>
          <w:rtl w:val="0"/>
        </w:rPr>
        <w:t xml:space="preserve">Aucun budget institutionnel n'est alloué au projet.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60" w:before="140" w:lineRule="auto"/>
        <w:rPr/>
      </w:pPr>
      <w:r w:rsidDel="00000000" w:rsidR="00000000" w:rsidRPr="00000000">
        <w:rPr>
          <w:rFonts w:ascii="Outfit" w:cs="Outfit" w:eastAsia="Outfit" w:hAnsi="Outfit"/>
          <w:b w:val="1"/>
          <w:bCs w:val="1"/>
          <w:i w:val="0"/>
          <w:iCs w:val="0"/>
          <w:color w:val="fbbf24"/>
          <w:sz w:val="24"/>
          <w:szCs w:val="24"/>
          <w:rtl w:val="0"/>
        </w:rPr>
        <w:t xml:space="preserve">Contraintes techniques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60" w:before="0" w:lineRule="auto"/>
        <w:ind w:left="340" w:firstLine="0"/>
        <w:rPr/>
      </w:pPr>
      <w:r w:rsidDel="00000000" w:rsidR="00000000" w:rsidRPr="00000000">
        <w:rPr>
          <w:rFonts w:ascii="Outfit" w:cs="Outfit" w:eastAsia="Outfit" w:hAnsi="Outfit"/>
          <w:b w:val="0"/>
          <w:bCs w:val="0"/>
          <w:i w:val="0"/>
          <w:iCs w:val="0"/>
          <w:color w:val="171717"/>
          <w:sz w:val="22"/>
          <w:szCs w:val="22"/>
          <w:rtl w:val="0"/>
        </w:rPr>
        <w:t xml:space="preserve">— Déploiement sur VPS OVH (Ubuntu 22.04 LTS) avec Nginx + PM2 + Let's Encrypt.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60" w:before="0" w:lineRule="auto"/>
        <w:ind w:left="340" w:firstLine="0"/>
        <w:rPr/>
      </w:pPr>
      <w:r w:rsidDel="00000000" w:rsidR="00000000" w:rsidRPr="00000000">
        <w:rPr>
          <w:rFonts w:ascii="Outfit" w:cs="Outfit" w:eastAsia="Outfit" w:hAnsi="Outfit"/>
          <w:b w:val="0"/>
          <w:bCs w:val="0"/>
          <w:i w:val="0"/>
          <w:iCs w:val="0"/>
          <w:color w:val="171717"/>
          <w:sz w:val="22"/>
          <w:szCs w:val="22"/>
          <w:rtl w:val="0"/>
        </w:rPr>
        <w:t xml:space="preserve">— Stack fixée : Next.js (App Router), TypeScript, PostgreSQL, Prisma, Auth.js v5, Tailwind CSS.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60" w:before="0" w:lineRule="auto"/>
        <w:ind w:left="340" w:firstLine="0"/>
        <w:rPr/>
      </w:pPr>
      <w:r w:rsidDel="00000000" w:rsidR="00000000" w:rsidRPr="00000000">
        <w:rPr>
          <w:rFonts w:ascii="Outfit" w:cs="Outfit" w:eastAsia="Outfit" w:hAnsi="Outfit"/>
          <w:b w:val="0"/>
          <w:bCs w:val="0"/>
          <w:i w:val="0"/>
          <w:iCs w:val="0"/>
          <w:color w:val="171717"/>
          <w:sz w:val="22"/>
          <w:szCs w:val="22"/>
          <w:rtl w:val="0"/>
        </w:rPr>
        <w:t xml:space="preserve">— Fichiers PDF stockés hors du répertoire public, accessibles uniquement via route API authentifiée.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60" w:before="0" w:lineRule="auto"/>
        <w:ind w:left="340" w:firstLine="0"/>
        <w:rPr/>
      </w:pPr>
      <w:r w:rsidDel="00000000" w:rsidR="00000000" w:rsidRPr="00000000">
        <w:rPr>
          <w:rFonts w:ascii="Outfit" w:cs="Outfit" w:eastAsia="Outfit" w:hAnsi="Outfit"/>
          <w:b w:val="0"/>
          <w:bCs w:val="0"/>
          <w:i w:val="0"/>
          <w:iCs w:val="0"/>
          <w:color w:val="171717"/>
          <w:sz w:val="22"/>
          <w:szCs w:val="22"/>
          <w:rtl w:val="0"/>
        </w:rPr>
        <w:t xml:space="preserve">— Hors périmètre : application mobile, paiement en ligne, intégration Apogée/Pronote/eCampus, messagerie interne.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pBdr>
          <w:bottom w:color="e2e8f0" w:space="4" w:sz="8" w:val="single"/>
        </w:pBdr>
        <w:spacing w:after="100" w:before="200" w:lineRule="auto"/>
        <w:rPr/>
      </w:pPr>
      <w:r w:rsidDel="00000000" w:rsidR="00000000" w:rsidRPr="00000000">
        <w:rPr>
          <w:rFonts w:ascii="Outfit" w:cs="Outfit" w:eastAsia="Outfit" w:hAnsi="Outfit"/>
          <w:b w:val="1"/>
          <w:bCs w:val="1"/>
          <w:i w:val="0"/>
          <w:iCs w:val="0"/>
          <w:color w:val="0a3d67"/>
          <w:sz w:val="30"/>
          <w:szCs w:val="30"/>
          <w:rtl w:val="0"/>
        </w:rPr>
        <w:t xml:space="preserve">4.2 Critères d'acceptation</w:t>
      </w:r>
      <w:r w:rsidDel="00000000" w:rsidR="00000000" w:rsidRPr="00000000">
        <w:rPr>
          <w:rtl w:val="0"/>
        </w:rPr>
      </w:r>
    </w:p>
    <w:tbl>
      <w:tblPr>
        <w:tblStyle w:val="Table14"/>
        <w:tblW w:w="9406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703"/>
        <w:gridCol w:w="4703"/>
        <w:tblGridChange w:id="0">
          <w:tblGrid>
            <w:gridCol w:w="4703"/>
            <w:gridCol w:w="4703"/>
          </w:tblGrid>
        </w:tblGridChange>
      </w:tblGrid>
      <w:tr>
        <w:trPr>
          <w:cantSplit w:val="0"/>
          <w:tblHeader w:val="0"/>
        </w:trPr>
        <w:tc>
          <w:tcPr>
            <w:shd w:fill="f29400" w:val="clear"/>
            <w:vAlign w:val="center"/>
          </w:tcPr>
          <w:p w:rsidR="00000000" w:rsidDel="00000000" w:rsidP="00000000" w:rsidRDefault="00000000" w:rsidRPr="00000000" w14:paraId="000000DA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Réf.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9400" w:val="clear"/>
            <w:vAlign w:val="center"/>
          </w:tcPr>
          <w:p w:rsidR="00000000" w:rsidDel="00000000" w:rsidP="00000000" w:rsidRDefault="00000000" w:rsidRPr="00000000" w14:paraId="000000DB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Critère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0DC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0a3d67"/>
                <w:sz w:val="20"/>
                <w:szCs w:val="20"/>
                <w:rtl w:val="0"/>
              </w:rPr>
              <w:t xml:space="preserve">CA-01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0DD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Le site est déployé et accessible en ligne avant le 19/05/2026.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DE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0a3d67"/>
                <w:sz w:val="20"/>
                <w:szCs w:val="20"/>
                <w:rtl w:val="0"/>
              </w:rPr>
              <w:t xml:space="preserve">CA-02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DF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Les pages publiques (accueil, présentation, licences) sont consultables sans authentification.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0E0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0a3d67"/>
                <w:sz w:val="20"/>
                <w:szCs w:val="20"/>
                <w:rtl w:val="0"/>
              </w:rPr>
              <w:t xml:space="preserve">CA-03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0E1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Les quatre espaces authentifiés (étudiant, enseignant, entreprise, admin) sont fonctionnels et accessibles uniquement via session valide.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E2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0a3d67"/>
                <w:sz w:val="20"/>
                <w:szCs w:val="20"/>
                <w:rtl w:val="0"/>
              </w:rPr>
              <w:t xml:space="preserve">CA-04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E3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Aucune donnée personnelle (note, emploi du temps, PDF) n'est accessible sans authentification.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0E4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0a3d67"/>
                <w:sz w:val="20"/>
                <w:szCs w:val="20"/>
                <w:rtl w:val="0"/>
              </w:rPr>
              <w:t xml:space="preserve">CA-05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0E5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Le panel d'administration permet la gestion complète des utilisateurs et des contenus.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E6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0a3d67"/>
                <w:sz w:val="20"/>
                <w:szCs w:val="20"/>
                <w:rtl w:val="0"/>
              </w:rPr>
              <w:t xml:space="preserve">CA-06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E7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Le site est responsive et fonctionnel sur mobile.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8">
      <w:pPr>
        <w:spacing w:after="10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0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0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0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0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0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pBdr>
          <w:bottom w:color="f29400" w:space="4" w:sz="16" w:val="single"/>
        </w:pBdr>
        <w:spacing w:after="160" w:before="300" w:lineRule="auto"/>
        <w:rPr/>
      </w:pPr>
      <w:r w:rsidDel="00000000" w:rsidR="00000000" w:rsidRPr="00000000">
        <w:rPr>
          <w:rFonts w:ascii="Outfit" w:cs="Outfit" w:eastAsia="Outfit" w:hAnsi="Outfit"/>
          <w:b w:val="1"/>
          <w:bCs w:val="1"/>
          <w:i w:val="0"/>
          <w:iCs w:val="0"/>
          <w:color w:val="f29400"/>
          <w:sz w:val="44"/>
          <w:szCs w:val="44"/>
          <w:rtl w:val="0"/>
        </w:rPr>
        <w:t xml:space="preserve">5. Glossaire</w:t>
      </w:r>
      <w:r w:rsidDel="00000000" w:rsidR="00000000" w:rsidRPr="00000000">
        <w:rPr>
          <w:rtl w:val="0"/>
        </w:rPr>
      </w:r>
    </w:p>
    <w:tbl>
      <w:tblPr>
        <w:tblStyle w:val="Table15"/>
        <w:tblW w:w="9406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703"/>
        <w:gridCol w:w="4703"/>
        <w:tblGridChange w:id="0">
          <w:tblGrid>
            <w:gridCol w:w="4703"/>
            <w:gridCol w:w="4703"/>
          </w:tblGrid>
        </w:tblGridChange>
      </w:tblGrid>
      <w:tr>
        <w:trPr>
          <w:cantSplit w:val="0"/>
          <w:tblHeader w:val="0"/>
        </w:trPr>
        <w:tc>
          <w:tcPr>
            <w:shd w:fill="f29400" w:val="clear"/>
            <w:vAlign w:val="center"/>
          </w:tcPr>
          <w:p w:rsidR="00000000" w:rsidDel="00000000" w:rsidP="00000000" w:rsidRDefault="00000000" w:rsidRPr="00000000" w14:paraId="000000EF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Terme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9400" w:val="clear"/>
            <w:vAlign w:val="center"/>
          </w:tcPr>
          <w:p w:rsidR="00000000" w:rsidDel="00000000" w:rsidP="00000000" w:rsidRDefault="00000000" w:rsidRPr="00000000" w14:paraId="000000F0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Définition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0F1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0a3d67"/>
                <w:sz w:val="20"/>
                <w:szCs w:val="20"/>
                <w:rtl w:val="0"/>
              </w:rPr>
              <w:t xml:space="preserve">BUT GMP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0F2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Bachelor Universitaire de Technologie Génie Mécanique et Productique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F3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0a3d67"/>
                <w:sz w:val="20"/>
                <w:szCs w:val="20"/>
                <w:rtl w:val="0"/>
              </w:rPr>
              <w:t xml:space="preserve">LP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F4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Licence Professionnelle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0F5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0a3d67"/>
                <w:sz w:val="20"/>
                <w:szCs w:val="20"/>
                <w:rtl w:val="0"/>
              </w:rPr>
              <w:t xml:space="preserve">DAWII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0F6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Développement d'Applications Web et Internet Intégrant — LP dont sont issus les créateurs du site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F7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0a3d67"/>
                <w:sz w:val="20"/>
                <w:szCs w:val="20"/>
                <w:rtl w:val="0"/>
              </w:rPr>
              <w:t xml:space="preserve">MOA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F8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Maître d'Ouvrage — commanditaire du projet, exprime et valide les besoins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0F9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0a3d67"/>
                <w:sz w:val="20"/>
                <w:szCs w:val="20"/>
                <w:rtl w:val="0"/>
              </w:rPr>
              <w:t xml:space="preserve">MOE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0FA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Maître d'Œuvre — équipe en charge de la réalisation technique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FB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0a3d67"/>
                <w:sz w:val="20"/>
                <w:szCs w:val="20"/>
                <w:rtl w:val="0"/>
              </w:rPr>
              <w:t xml:space="preserve">RBAC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FC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Role-Based Access Control — contrôle d'accès basé sur les rôles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0FD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0a3d67"/>
                <w:sz w:val="20"/>
                <w:szCs w:val="20"/>
                <w:rtl w:val="0"/>
              </w:rPr>
              <w:t xml:space="preserve">RGPD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0FE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Règlement Général sur la Protection des Données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FF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0a3d67"/>
                <w:sz w:val="20"/>
                <w:szCs w:val="20"/>
                <w:rtl w:val="0"/>
              </w:rPr>
              <w:t xml:space="preserve">RGAA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00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Référentiel Général d'Amélioration de l'Accessibilité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101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0a3d67"/>
                <w:sz w:val="20"/>
                <w:szCs w:val="20"/>
                <w:rtl w:val="0"/>
              </w:rPr>
              <w:t xml:space="preserve">eCampus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102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Plateforme numérique universitaire de l'IUT d'Évry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03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0a3d67"/>
                <w:sz w:val="20"/>
                <w:szCs w:val="20"/>
                <w:rtl w:val="0"/>
              </w:rPr>
              <w:t xml:space="preserve">VPS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04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Virtual Private Server — serveur virtuel dédié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5">
      <w:pPr>
        <w:spacing w:after="100" w:before="0" w:lineRule="auto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134" w:top="1417" w:left="1417" w:right="1417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rial"/>
  <w:font w:name="Outfit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Outfit" w:cs="Outfit" w:eastAsia="Outfit" w:hAnsi="Outfit"/>
        <w:color w:val="171717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Outfit-regular.ttf"/><Relationship Id="rId2" Type="http://schemas.openxmlformats.org/officeDocument/2006/relationships/font" Target="fonts/Outfit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kWWf6Ms2MsMqEeY2lKJNFGIqtEQ==">CgMxLjA4AHIhMTE0bVVMYWRHUUphWlZfOWRpcmItdmN1Tlk3LVpVcG4y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