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e6bd37df9fdc96d6a5a9ba06c7e38cd286c9b5c"/>
    <w:p>
      <w:pPr>
        <w:pStyle w:val="Heading1"/>
      </w:pPr>
      <w:r>
        <w:t xml:space="preserve">Cahier des charges — Site web du département Génie Mécanique et Productique (GMP)</w:t>
      </w:r>
    </w:p>
    <w:p>
      <w:r>
        <w:pict>
          <v:rect style="width:0;height:1.5pt" o:hralign="center" o:hrstd="t" o:hr="t"/>
        </w:pict>
      </w:r>
    </w:p>
    <w:bookmarkStart w:id="24" w:name="présentation-du-projet"/>
    <w:p>
      <w:pPr>
        <w:pStyle w:val="Heading2"/>
      </w:pPr>
      <w:r>
        <w:t xml:space="preserve">1. Présentation du projet</w:t>
      </w:r>
    </w:p>
    <w:bookmarkStart w:id="20" w:name="contexte"/>
    <w:p>
      <w:pPr>
        <w:pStyle w:val="Heading3"/>
      </w:pPr>
      <w:r>
        <w:t xml:space="preserve">1.1 Contexte</w:t>
      </w:r>
    </w:p>
    <w:p>
      <w:pPr>
        <w:pStyle w:val="FirstParagraph"/>
      </w:pPr>
      <w:r>
        <w:t xml:space="preserve">Le département Génie Mécanique et Productique (GMP) de l’IUT souhaite se doter d’un site web institutionnel. Ce site a pour vocation de centraliser les informations du département à destination de plusieurs publics : les futurs inscrits, les étudiants en cours de formation, les enseignants, les entreprises partenaires et le personnel administratif.</w:t>
      </w:r>
    </w:p>
    <w:bookmarkEnd w:id="20"/>
    <w:bookmarkStart w:id="21" w:name="parties-prenantes"/>
    <w:p>
      <w:pPr>
        <w:pStyle w:val="Heading3"/>
      </w:pPr>
      <w:r>
        <w:t xml:space="preserve">1.2 Parties prenantes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Maître d’ouvrage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Khalifa DJEMAL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Maître d’oeuvre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Yahaya Coulibaly, Hyosua Colléter</w:t>
            </w:r>
          </w:p>
        </w:tc>
      </w:tr>
    </w:tbl>
    <w:bookmarkEnd w:id="21"/>
    <w:bookmarkStart w:id="22" w:name="objectifs"/>
    <w:p>
      <w:pPr>
        <w:pStyle w:val="Heading3"/>
      </w:pPr>
      <w:r>
        <w:t xml:space="preserve">1.3 Objectifs</w:t>
      </w:r>
    </w:p>
    <w:p>
      <w:pPr>
        <w:numPr>
          <w:ilvl w:val="0"/>
          <w:numId w:val="1001"/>
        </w:numPr>
        <w:pStyle w:val="Compact"/>
      </w:pPr>
      <w:r>
        <w:t xml:space="preserve">Présenter le département GMP et ses formations (BUT GMP, Licences Professionnelles)</w:t>
      </w:r>
    </w:p>
    <w:p>
      <w:pPr>
        <w:numPr>
          <w:ilvl w:val="0"/>
          <w:numId w:val="1001"/>
        </w:numPr>
        <w:pStyle w:val="Compact"/>
      </w:pPr>
      <w:r>
        <w:t xml:space="preserve">Offrir un espace personnel aux étudiants (notes, emploi du temps, supports de cours, offres)</w:t>
      </w:r>
    </w:p>
    <w:p>
      <w:pPr>
        <w:numPr>
          <w:ilvl w:val="0"/>
          <w:numId w:val="1001"/>
        </w:numPr>
        <w:pStyle w:val="Compact"/>
      </w:pPr>
      <w:r>
        <w:t xml:space="preserve">Offrir un espace de gestion aux enseignants (notes, supports de cours, emploi du temps)</w:t>
      </w:r>
    </w:p>
    <w:p>
      <w:pPr>
        <w:numPr>
          <w:ilvl w:val="0"/>
          <w:numId w:val="1001"/>
        </w:numPr>
        <w:pStyle w:val="Compact"/>
      </w:pPr>
      <w:r>
        <w:t xml:space="preserve">Permettre aux entreprises de déposer des offres d’alternance et des projets tuteurés</w:t>
      </w:r>
    </w:p>
    <w:p>
      <w:pPr>
        <w:numPr>
          <w:ilvl w:val="0"/>
          <w:numId w:val="1001"/>
        </w:numPr>
        <w:pStyle w:val="Compact"/>
      </w:pPr>
      <w:r>
        <w:t xml:space="preserve">Fournir au personnel GMP un panel d’administration pour gérer l’ensemble du contenu</w:t>
      </w:r>
    </w:p>
    <w:bookmarkEnd w:id="22"/>
    <w:bookmarkStart w:id="23" w:name="périmètre"/>
    <w:p>
      <w:pPr>
        <w:pStyle w:val="Heading3"/>
      </w:pPr>
      <w:r>
        <w:t xml:space="preserve">1.4 Périmètre</w:t>
      </w:r>
    </w:p>
    <w:p>
      <w:pPr>
        <w:pStyle w:val="FirstParagraph"/>
      </w:pPr>
      <w:r>
        <w:rPr>
          <w:bCs/>
          <w:b/>
        </w:rPr>
        <w:t xml:space="preserve">Inclus :</w:t>
      </w:r>
      <w:r>
        <w:t xml:space="preserve"> </w:t>
      </w:r>
      <w:r>
        <w:t xml:space="preserve">- Site vitrine public (présentation département + licences professionnelles)</w:t>
      </w:r>
      <w:r>
        <w:t xml:space="preserve"> </w:t>
      </w:r>
      <w:r>
        <w:t xml:space="preserve">- Espaces authentifiés par rôle (étudiant, enseignant, entreprise, admin)</w:t>
      </w:r>
      <w:r>
        <w:t xml:space="preserve"> </w:t>
      </w:r>
      <w:r>
        <w:t xml:space="preserve">- Gestion des notes, emplois du temps, supports de cours (PDF), projets tuteurés, offres d’alternance</w:t>
      </w:r>
      <w:r>
        <w:t xml:space="preserve"> </w:t>
      </w:r>
      <w:r>
        <w:t xml:space="preserve">- Panel d’administration</w:t>
      </w:r>
    </w:p>
    <w:p>
      <w:pPr>
        <w:pStyle w:val="BodyText"/>
      </w:pPr>
      <w:r>
        <w:rPr>
          <w:bCs/>
          <w:b/>
        </w:rPr>
        <w:t xml:space="preserve">Exclu :</w:t>
      </w:r>
      <w:r>
        <w:t xml:space="preserve"> </w:t>
      </w:r>
      <w:r>
        <w:t xml:space="preserve">- Application mobile</w:t>
      </w:r>
      <w:r>
        <w:t xml:space="preserve"> </w:t>
      </w:r>
      <w:r>
        <w:t xml:space="preserve">- Paiement en ligne</w:t>
      </w:r>
      <w:r>
        <w:t xml:space="preserve"> </w:t>
      </w:r>
      <w:r>
        <w:t xml:space="preserve">- Intégration avec des systèmes tiers (Apogée, Pronote, etc.)</w:t>
      </w:r>
      <w:r>
        <w:t xml:space="preserve"> </w:t>
      </w:r>
      <w:r>
        <w:t xml:space="preserve">- Messagerie interne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rborescence-du-site"/>
    <w:p>
      <w:pPr>
        <w:pStyle w:val="Heading2"/>
      </w:pPr>
      <w:r>
        <w:t xml:space="preserve">2. Arborescence du site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Accueil</w:t>
      </w:r>
      <w:r>
        <w:br/>
      </w:r>
      <w:r>
        <w:rPr>
          <w:rStyle w:val="VerbatimChar"/>
        </w:rPr>
        <w:t xml:space="preserve">├── Présentation du département GMP</w:t>
      </w:r>
      <w:r>
        <w:br/>
      </w:r>
      <w:r>
        <w:rPr>
          <w:rStyle w:val="VerbatimChar"/>
        </w:rPr>
        <w:t xml:space="preserve">│   ├── Généralité BUT GMP</w:t>
      </w:r>
      <w:r>
        <w:br/>
      </w:r>
      <w:r>
        <w:rPr>
          <w:rStyle w:val="VerbatimChar"/>
        </w:rPr>
        <w:t xml:space="preserve">│   ├── Lieu de formation</w:t>
      </w:r>
      <w:r>
        <w:br/>
      </w:r>
      <w:r>
        <w:rPr>
          <w:rStyle w:val="VerbatimChar"/>
        </w:rPr>
        <w:t xml:space="preserve">│   ├── Programme</w:t>
      </w:r>
      <w:r>
        <w:br/>
      </w:r>
      <w:r>
        <w:rPr>
          <w:rStyle w:val="VerbatimChar"/>
        </w:rPr>
        <w:t xml:space="preserve">│   ├── Spécificité du BUT GMP</w:t>
      </w:r>
      <w:r>
        <w:br/>
      </w:r>
      <w:r>
        <w:rPr>
          <w:rStyle w:val="VerbatimChar"/>
        </w:rPr>
        <w:t xml:space="preserve">│   ├── Formation en alternance</w:t>
      </w:r>
      <w:r>
        <w:br/>
      </w:r>
      <w:r>
        <w:rPr>
          <w:rStyle w:val="VerbatimChar"/>
        </w:rPr>
        <w:t xml:space="preserve">│   └── Après le BUT GMP</w:t>
      </w:r>
      <w:r>
        <w:br/>
      </w:r>
      <w:r>
        <w:rPr>
          <w:rStyle w:val="VerbatimChar"/>
        </w:rPr>
        <w:t xml:space="preserve">├── Licences professionnelles</w:t>
      </w:r>
      <w:r>
        <w:br/>
      </w:r>
      <w:r>
        <w:rPr>
          <w:rStyle w:val="VerbatimChar"/>
        </w:rPr>
        <w:t xml:space="preserve">│   ├── LP MIE</w:t>
      </w:r>
      <w:r>
        <w:br/>
      </w:r>
      <w:r>
        <w:rPr>
          <w:rStyle w:val="VerbatimChar"/>
        </w:rPr>
        <w:t xml:space="preserve">│   ├── LP MIEF</w:t>
      </w:r>
      <w:r>
        <w:br/>
      </w:r>
      <w:r>
        <w:rPr>
          <w:rStyle w:val="VerbatimChar"/>
        </w:rPr>
        <w:t xml:space="preserve">│   └── LP MRI</w:t>
      </w:r>
      <w:r>
        <w:br/>
      </w:r>
      <w:r>
        <w:rPr>
          <w:rStyle w:val="VerbatimChar"/>
        </w:rPr>
        <w:t xml:space="preserve">├── Espace étudiant (authentifié)</w:t>
      </w:r>
      <w:r>
        <w:br/>
      </w:r>
      <w:r>
        <w:rPr>
          <w:rStyle w:val="VerbatimChar"/>
        </w:rPr>
        <w:t xml:space="preserve">│   ├── Notes</w:t>
      </w:r>
      <w:r>
        <w:br/>
      </w:r>
      <w:r>
        <w:rPr>
          <w:rStyle w:val="VerbatimChar"/>
        </w:rPr>
        <w:t xml:space="preserve">│   ├── Emploi du temps</w:t>
      </w:r>
      <w:r>
        <w:br/>
      </w:r>
      <w:r>
        <w:rPr>
          <w:rStyle w:val="VerbatimChar"/>
        </w:rPr>
        <w:t xml:space="preserve">│   ├── Projets tuteurés</w:t>
      </w:r>
      <w:r>
        <w:br/>
      </w:r>
      <w:r>
        <w:rPr>
          <w:rStyle w:val="VerbatimChar"/>
        </w:rPr>
        <w:t xml:space="preserve">│   ├── Offres d'alternance</w:t>
      </w:r>
      <w:r>
        <w:br/>
      </w:r>
      <w:r>
        <w:rPr>
          <w:rStyle w:val="VerbatimChar"/>
        </w:rPr>
        <w:t xml:space="preserve">│   └── Supports de cours</w:t>
      </w:r>
      <w:r>
        <w:br/>
      </w:r>
      <w:r>
        <w:rPr>
          <w:rStyle w:val="VerbatimChar"/>
        </w:rPr>
        <w:t xml:space="preserve">├── Espace enseignant (authentifié)</w:t>
      </w:r>
      <w:r>
        <w:br/>
      </w:r>
      <w:r>
        <w:rPr>
          <w:rStyle w:val="VerbatimChar"/>
        </w:rPr>
        <w:t xml:space="preserve">│   ├── Notes</w:t>
      </w:r>
      <w:r>
        <w:br/>
      </w:r>
      <w:r>
        <w:rPr>
          <w:rStyle w:val="VerbatimChar"/>
        </w:rPr>
        <w:t xml:space="preserve">│   ├── Emploi du temps personnel</w:t>
      </w:r>
      <w:r>
        <w:br/>
      </w:r>
      <w:r>
        <w:rPr>
          <w:rStyle w:val="VerbatimChar"/>
        </w:rPr>
        <w:t xml:space="preserve">│   └── Supports de cours</w:t>
      </w:r>
      <w:r>
        <w:br/>
      </w:r>
      <w:r>
        <w:rPr>
          <w:rStyle w:val="VerbatimChar"/>
        </w:rPr>
        <w:t xml:space="preserve">├── Espace entreprise (authentifié)</w:t>
      </w:r>
      <w:r>
        <w:br/>
      </w:r>
      <w:r>
        <w:rPr>
          <w:rStyle w:val="VerbatimChar"/>
        </w:rPr>
        <w:t xml:space="preserve">│   ├── Projets tuteurés</w:t>
      </w:r>
      <w:r>
        <w:br/>
      </w:r>
      <w:r>
        <w:rPr>
          <w:rStyle w:val="VerbatimChar"/>
        </w:rPr>
        <w:t xml:space="preserve">│   └── Offres d'alternance</w:t>
      </w:r>
      <w:r>
        <w:br/>
      </w:r>
      <w:r>
        <w:rPr>
          <w:rStyle w:val="VerbatimChar"/>
        </w:rPr>
        <w:t xml:space="preserve">└── Administration (authentifié — Personnel GMP uniquement)</w:t>
      </w:r>
    </w:p>
    <w:p>
      <w:r>
        <w:pict>
          <v:rect style="width:0;height:1.5pt" o:hralign="center" o:hrstd="t" o:hr="t"/>
        </w:pict>
      </w:r>
    </w:p>
    <w:bookmarkEnd w:id="25"/>
    <w:bookmarkStart w:id="26" w:name="gestion-des-droits"/>
    <w:p>
      <w:pPr>
        <w:pStyle w:val="Heading2"/>
      </w:pPr>
      <w:r>
        <w:t xml:space="preserve">3. Gestion des droits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Fonctionnalités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Visiteur</w:t>
            </w:r>
            <w:r>
              <w:t xml:space="preserve"> </w:t>
            </w:r>
            <w:r>
              <w:t xml:space="preserve">(non authentifié)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l’accueil, la présentation du département, les licences professionnelles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Etudiant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Consulter ses notes, son emploi du temps, les supports de cours, les projets tuteurés disponibles, les offres d’alternance ouvertes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Enseignant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Ajouter/modifier/consulter ses notes déposées, consulter son emploi du temps, déposer des PDFs de cours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Ajouter/modifier/consulter ses projets tuteurés et offres d’alternance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(Personnel GMP)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droits ci-dessus + barre d’administration pour gérer l’ensemble du contenu et des utilisateurs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3" w:name="spécifications-fonctionnelles"/>
    <w:p>
      <w:pPr>
        <w:pStyle w:val="Heading2"/>
      </w:pPr>
      <w:r>
        <w:t xml:space="preserve">4. Spécifications fonctionnelles</w:t>
      </w:r>
    </w:p>
    <w:bookmarkStart w:id="27" w:name="pages-publiques"/>
    <w:p>
      <w:pPr>
        <w:pStyle w:val="Heading3"/>
      </w:pPr>
      <w:r>
        <w:t xml:space="preserve">4.1 Pages publiques</w:t>
      </w:r>
    </w:p>
    <w:p>
      <w:pPr>
        <w:pStyle w:val="FirstParagraph"/>
      </w:pPr>
      <w:r>
        <w:rPr>
          <w:bCs/>
          <w:b/>
        </w:rPr>
        <w:t xml:space="preserve">Accueil</w:t>
      </w:r>
      <w:r>
        <w:t xml:space="preserve"> </w:t>
      </w:r>
      <w:r>
        <w:t xml:space="preserve">- Présentation générale du département</w:t>
      </w:r>
      <w:r>
        <w:t xml:space="preserve"> </w:t>
      </w:r>
      <w:r>
        <w:t xml:space="preserve">- Liens vers les sections principales</w:t>
      </w:r>
      <w:r>
        <w:t xml:space="preserve"> </w:t>
      </w:r>
      <w:r>
        <w:t xml:space="preserve">- Accès visible au formulaire de connexion</w:t>
      </w:r>
    </w:p>
    <w:p>
      <w:pPr>
        <w:pStyle w:val="BodyText"/>
      </w:pPr>
      <w:r>
        <w:rPr>
          <w:bCs/>
          <w:b/>
        </w:rPr>
        <w:t xml:space="preserve">Présentation du département</w:t>
      </w:r>
      <w:r>
        <w:t xml:space="preserve"> </w:t>
      </w:r>
      <w:r>
        <w:t xml:space="preserve">- 6 sous-pages : BUT GMP, lieu de formation, programme, spécificité, alternance, après BUT</w:t>
      </w:r>
      <w:r>
        <w:t xml:space="preserve"> </w:t>
      </w:r>
      <w:r>
        <w:t xml:space="preserve">- Contenu éditorial géré par l’admin</w:t>
      </w:r>
    </w:p>
    <w:p>
      <w:pPr>
        <w:pStyle w:val="BodyText"/>
      </w:pPr>
      <w:r>
        <w:rPr>
          <w:bCs/>
          <w:b/>
        </w:rPr>
        <w:t xml:space="preserve">Licences professionnelles</w:t>
      </w:r>
      <w:r>
        <w:t xml:space="preserve"> </w:t>
      </w:r>
      <w:r>
        <w:t xml:space="preserve">- 3 sous-pages : LP MIE, LP MIEF, LP MRI</w:t>
      </w:r>
      <w:r>
        <w:t xml:space="preserve"> </w:t>
      </w:r>
      <w:r>
        <w:t xml:space="preserve">- Contenu éditorial géré par l’admin</w:t>
      </w:r>
    </w:p>
    <w:bookmarkEnd w:id="27"/>
    <w:bookmarkStart w:id="28" w:name="authentification"/>
    <w:p>
      <w:pPr>
        <w:pStyle w:val="Heading3"/>
      </w:pPr>
      <w:r>
        <w:t xml:space="preserve">4.2 Authentification</w:t>
      </w:r>
    </w:p>
    <w:p>
      <w:pPr>
        <w:numPr>
          <w:ilvl w:val="0"/>
          <w:numId w:val="1002"/>
        </w:numPr>
        <w:pStyle w:val="Compact"/>
      </w:pPr>
      <w:r>
        <w:t xml:space="preserve">Connexion par email + mot de passe</w:t>
      </w:r>
    </w:p>
    <w:p>
      <w:pPr>
        <w:numPr>
          <w:ilvl w:val="0"/>
          <w:numId w:val="1002"/>
        </w:numPr>
        <w:pStyle w:val="Compact"/>
      </w:pPr>
      <w:r>
        <w:t xml:space="preserve">Redirection automatique vers l’espace correspondant au rôle après connexion</w:t>
      </w:r>
    </w:p>
    <w:p>
      <w:pPr>
        <w:numPr>
          <w:ilvl w:val="0"/>
          <w:numId w:val="1002"/>
        </w:numPr>
        <w:pStyle w:val="Compact"/>
      </w:pPr>
      <w:r>
        <w:t xml:space="preserve">Toutes les routes</w:t>
      </w:r>
      <w:r>
        <w:t xml:space="preserve"> </w:t>
      </w:r>
      <w:r>
        <w:rPr>
          <w:rStyle w:val="VerbatimChar"/>
        </w:rPr>
        <w:t xml:space="preserve">/espace-*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sont protégées — accès sans session redirige vers</w:t>
      </w:r>
      <w:r>
        <w:t xml:space="preserve"> </w:t>
      </w:r>
      <w:r>
        <w:rPr>
          <w:rStyle w:val="VerbatimChar"/>
        </w:rPr>
        <w:t xml:space="preserve">/connexion</w:t>
      </w:r>
    </w:p>
    <w:p>
      <w:pPr>
        <w:numPr>
          <w:ilvl w:val="0"/>
          <w:numId w:val="1002"/>
        </w:numPr>
        <w:pStyle w:val="Compact"/>
      </w:pPr>
      <w:r>
        <w:t xml:space="preserve">Déconnexion disponible depuis tous les espaces</w:t>
      </w:r>
    </w:p>
    <w:bookmarkEnd w:id="28"/>
    <w:bookmarkStart w:id="29" w:name="espace-étudiant"/>
    <w:p>
      <w:pPr>
        <w:pStyle w:val="Heading3"/>
      </w:pPr>
      <w:r>
        <w:t xml:space="preserve">4.3 Espace étudiant</w:t>
      </w:r>
    </w:p>
    <w:p>
      <w:pPr>
        <w:pStyle w:val="FirstParagraph"/>
      </w:pPr>
      <w:r>
        <w:rPr>
          <w:bCs/>
          <w:b/>
        </w:rPr>
        <w:t xml:space="preserve">Notes</w:t>
      </w:r>
      <w:r>
        <w:t xml:space="preserve"> </w:t>
      </w:r>
      <w:r>
        <w:t xml:space="preserve">- Liste des notes de l’étudiant connecté, filtrées par matière</w:t>
      </w:r>
      <w:r>
        <w:t xml:space="preserve"> </w:t>
      </w:r>
      <w:r>
        <w:t xml:space="preserve">- Lecture seule</w:t>
      </w:r>
    </w:p>
    <w:p>
      <w:pPr>
        <w:pStyle w:val="BodyText"/>
      </w:pPr>
      <w:r>
        <w:rPr>
          <w:bCs/>
          <w:b/>
        </w:rPr>
        <w:t xml:space="preserve">Emploi du temps</w:t>
      </w:r>
      <w:r>
        <w:t xml:space="preserve"> </w:t>
      </w:r>
      <w:r>
        <w:t xml:space="preserve">- Affichage du planning hebdomadaire de l’étudiant</w:t>
      </w:r>
    </w:p>
    <w:p>
      <w:pPr>
        <w:pStyle w:val="BodyText"/>
      </w:pPr>
      <w:r>
        <w:rPr>
          <w:bCs/>
          <w:b/>
        </w:rPr>
        <w:t xml:space="preserve">Supports de cours</w:t>
      </w:r>
      <w:r>
        <w:t xml:space="preserve"> </w:t>
      </w:r>
      <w:r>
        <w:t xml:space="preserve">- Liste des PDFs déposés par les enseignants</w:t>
      </w:r>
      <w:r>
        <w:t xml:space="preserve"> </w:t>
      </w:r>
      <w:r>
        <w:t xml:space="preserve">- Téléchargement sécurisé (vérification de session obligatoire, fichier non accessible par URL directe)</w:t>
      </w:r>
    </w:p>
    <w:p>
      <w:pPr>
        <w:pStyle w:val="BodyText"/>
      </w:pPr>
      <w:r>
        <w:rPr>
          <w:bCs/>
          <w:b/>
        </w:rPr>
        <w:t xml:space="preserve">Projets tuteurés</w:t>
      </w:r>
      <w:r>
        <w:t xml:space="preserve"> </w:t>
      </w:r>
      <w:r>
        <w:t xml:space="preserve">- Liste des projets disponibles déposés par les entreprises</w:t>
      </w:r>
      <w:r>
        <w:t xml:space="preserve"> </w:t>
      </w:r>
      <w:r>
        <w:t xml:space="preserve">- Consultation des détails (entreprise, description, prérequis)</w:t>
      </w:r>
    </w:p>
    <w:p>
      <w:pPr>
        <w:pStyle w:val="BodyText"/>
      </w:pPr>
      <w:r>
        <w:rPr>
          <w:bCs/>
          <w:b/>
        </w:rPr>
        <w:t xml:space="preserve">Offres d’alternance</w:t>
      </w:r>
      <w:r>
        <w:t xml:space="preserve"> </w:t>
      </w:r>
      <w:r>
        <w:t xml:space="preserve">- Liste des offres ouvertes à candidature</w:t>
      </w:r>
      <w:r>
        <w:t xml:space="preserve"> </w:t>
      </w:r>
      <w:r>
        <w:t xml:space="preserve">- Consultation des détails (entreprise, poste, durée, rémunération)</w:t>
      </w:r>
    </w:p>
    <w:bookmarkEnd w:id="29"/>
    <w:bookmarkStart w:id="30" w:name="espace-enseignant"/>
    <w:p>
      <w:pPr>
        <w:pStyle w:val="Heading3"/>
      </w:pPr>
      <w:r>
        <w:t xml:space="preserve">4.4 Espace enseignant</w:t>
      </w:r>
    </w:p>
    <w:p>
      <w:pPr>
        <w:pStyle w:val="FirstParagraph"/>
      </w:pPr>
      <w:r>
        <w:rPr>
          <w:bCs/>
          <w:b/>
        </w:rPr>
        <w:t xml:space="preserve">Notes</w:t>
      </w:r>
      <w:r>
        <w:t xml:space="preserve"> </w:t>
      </w:r>
      <w:r>
        <w:t xml:space="preserve">- Liste des notes déposées par l’enseignant connecté</w:t>
      </w:r>
      <w:r>
        <w:t xml:space="preserve"> </w:t>
      </w:r>
      <w:r>
        <w:t xml:space="preserve">- Formulaire d’ajout : sélection étudiant + matière + valeur (0–20)</w:t>
      </w:r>
      <w:r>
        <w:t xml:space="preserve"> </w:t>
      </w:r>
      <w:r>
        <w:t xml:space="preserve">- Modification d’une note existante (ses notes uniquement)</w:t>
      </w:r>
    </w:p>
    <w:p>
      <w:pPr>
        <w:pStyle w:val="BodyText"/>
      </w:pPr>
      <w:r>
        <w:rPr>
          <w:bCs/>
          <w:b/>
        </w:rPr>
        <w:t xml:space="preserve">Emploi du temps</w:t>
      </w:r>
      <w:r>
        <w:t xml:space="preserve"> </w:t>
      </w:r>
      <w:r>
        <w:t xml:space="preserve">- Affichage du planning personnel de l’enseignant</w:t>
      </w:r>
    </w:p>
    <w:p>
      <w:pPr>
        <w:pStyle w:val="BodyText"/>
      </w:pPr>
      <w:r>
        <w:rPr>
          <w:bCs/>
          <w:b/>
        </w:rPr>
        <w:t xml:space="preserve">Supports de cours</w:t>
      </w:r>
      <w:r>
        <w:t xml:space="preserve"> </w:t>
      </w:r>
      <w:r>
        <w:t xml:space="preserve">- Upload d’un fichier PDF (taille max : 20 Mo)</w:t>
      </w:r>
      <w:r>
        <w:t xml:space="preserve"> </w:t>
      </w:r>
      <w:r>
        <w:t xml:space="preserve">- Liste des supports déposés par l’enseignant connecté</w:t>
      </w:r>
      <w:r>
        <w:t xml:space="preserve"> </w:t>
      </w:r>
      <w:r>
        <w:t xml:space="preserve">- Suppression d’un support (ses fichiers uniquement)</w:t>
      </w:r>
    </w:p>
    <w:bookmarkEnd w:id="30"/>
    <w:bookmarkStart w:id="31" w:name="espace-entreprise"/>
    <w:p>
      <w:pPr>
        <w:pStyle w:val="Heading3"/>
      </w:pPr>
      <w:r>
        <w:t xml:space="preserve">4.5 Espace entreprise</w:t>
      </w:r>
    </w:p>
    <w:p>
      <w:pPr>
        <w:pStyle w:val="FirstParagraph"/>
      </w:pPr>
      <w:r>
        <w:rPr>
          <w:bCs/>
          <w:b/>
        </w:rPr>
        <w:t xml:space="preserve">Projets tuteurés</w:t>
      </w:r>
      <w:r>
        <w:t xml:space="preserve"> </w:t>
      </w:r>
      <w:r>
        <w:t xml:space="preserve">- Formulaire de création : titre, description, prérequis, nombre d’étudiants souhaité</w:t>
      </w:r>
      <w:r>
        <w:t xml:space="preserve"> </w:t>
      </w:r>
      <w:r>
        <w:t xml:space="preserve">- Modification et consultation de ses propres projets</w:t>
      </w:r>
    </w:p>
    <w:p>
      <w:pPr>
        <w:pStyle w:val="BodyText"/>
      </w:pPr>
      <w:r>
        <w:rPr>
          <w:bCs/>
          <w:b/>
        </w:rPr>
        <w:t xml:space="preserve">Offres d’alternance</w:t>
      </w:r>
      <w:r>
        <w:t xml:space="preserve"> </w:t>
      </w:r>
      <w:r>
        <w:t xml:space="preserve">- Formulaire de création : poste, description, durée, rémunération, prérequis</w:t>
      </w:r>
      <w:r>
        <w:t xml:space="preserve"> </w:t>
      </w:r>
      <w:r>
        <w:t xml:space="preserve">- Modification et consultation de ses propres offres</w:t>
      </w:r>
    </w:p>
    <w:bookmarkEnd w:id="31"/>
    <w:bookmarkStart w:id="32" w:name="panel-dadministration"/>
    <w:p>
      <w:pPr>
        <w:pStyle w:val="Heading3"/>
      </w:pPr>
      <w:r>
        <w:t xml:space="preserve">4.6 Panel d’administration</w:t>
      </w:r>
    </w:p>
    <w:p>
      <w:pPr>
        <w:numPr>
          <w:ilvl w:val="0"/>
          <w:numId w:val="1003"/>
        </w:numPr>
        <w:pStyle w:val="Compact"/>
      </w:pPr>
      <w:r>
        <w:t xml:space="preserve">Gestion des utilisateurs : création, modification de rôle, désactivation</w:t>
      </w:r>
    </w:p>
    <w:p>
      <w:pPr>
        <w:numPr>
          <w:ilvl w:val="0"/>
          <w:numId w:val="1003"/>
        </w:numPr>
        <w:pStyle w:val="Compact"/>
      </w:pPr>
      <w:r>
        <w:t xml:space="preserve">Gestion complète des notes (tous enseignants)</w:t>
      </w:r>
    </w:p>
    <w:p>
      <w:pPr>
        <w:numPr>
          <w:ilvl w:val="0"/>
          <w:numId w:val="1003"/>
        </w:numPr>
        <w:pStyle w:val="Compact"/>
      </w:pPr>
      <w:r>
        <w:t xml:space="preserve">Gestion complète des supports de cours</w:t>
      </w:r>
    </w:p>
    <w:p>
      <w:pPr>
        <w:numPr>
          <w:ilvl w:val="0"/>
          <w:numId w:val="1003"/>
        </w:numPr>
        <w:pStyle w:val="Compact"/>
      </w:pPr>
      <w:r>
        <w:t xml:space="preserve">Gestion complète des projets tuteurés et offres d’alternance</w:t>
      </w:r>
    </w:p>
    <w:p>
      <w:pPr>
        <w:numPr>
          <w:ilvl w:val="0"/>
          <w:numId w:val="1003"/>
        </w:numPr>
        <w:pStyle w:val="Compact"/>
      </w:pPr>
      <w:r>
        <w:t xml:space="preserve">Gestion du contenu éditorial des pages publiques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spécifications-techniques"/>
    <w:p>
      <w:pPr>
        <w:pStyle w:val="Heading2"/>
      </w:pPr>
      <w:r>
        <w:t xml:space="preserve">5. Spécifications techniques</w:t>
      </w:r>
    </w:p>
    <w:bookmarkStart w:id="34" w:name="stack-technologique"/>
    <w:p>
      <w:pPr>
        <w:pStyle w:val="Heading3"/>
      </w:pPr>
      <w:r>
        <w:t xml:space="preserve">5.1 Stack technologique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86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 pour le SEO des pages publiques, API Routes intégrées, un seul codebase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Typage statique indispensable pour la gestion des 5 rôles et modèles de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Auth.js v5 (NextAuth)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native des sessions et rôles, self-hosted, données sur OVH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relationnel adapté aux liens entre utilisateurs, notes, matières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Schéma typé, migrations versionnées, Prisma Studio pour le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natif, cohérence visuelle, pas de fichiers CSS séparés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serveur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(via PM2)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 par Next.js, PM2 assure le redémarrage automatique</w:t>
            </w:r>
          </w:p>
        </w:tc>
      </w:tr>
    </w:tbl>
    <w:bookmarkEnd w:id="34"/>
    <w:bookmarkStart w:id="35" w:name="architecture-applicative"/>
    <w:p>
      <w:pPr>
        <w:pStyle w:val="Heading3"/>
      </w:pPr>
      <w:r>
        <w:t xml:space="preserve">5.2 Architecture applicative</w:t>
      </w:r>
    </w:p>
    <w:p>
      <w:pPr>
        <w:pStyle w:val="SourceCode"/>
      </w:pPr>
      <w:r>
        <w:rPr>
          <w:rStyle w:val="VerbatimChar"/>
        </w:rPr>
        <w:t xml:space="preserve">Client (navigateur)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Nginx (reverse proxy — port 80/443)</w:t>
      </w:r>
      <w:r>
        <w:br/>
      </w:r>
      <w:r>
        <w:rPr>
          <w:rStyle w:val="VerbatimChar"/>
        </w:rPr>
        <w:t xml:space="preserve">        │  HTTPS via Let's Encrypt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Next.js App (port 3000 — géré par PM2)</w:t>
      </w:r>
      <w:r>
        <w:br/>
      </w:r>
      <w:r>
        <w:rPr>
          <w:rStyle w:val="VerbatimChar"/>
        </w:rPr>
        <w:t xml:space="preserve">   ├── App Router (pages et layouts)</w:t>
      </w:r>
      <w:r>
        <w:br/>
      </w:r>
      <w:r>
        <w:rPr>
          <w:rStyle w:val="VerbatimChar"/>
        </w:rPr>
        <w:t xml:space="preserve">   ├── API Routes (auth, fichiers, données)</w:t>
      </w:r>
      <w:r>
        <w:br/>
      </w:r>
      <w:r>
        <w:rPr>
          <w:rStyle w:val="VerbatimChar"/>
        </w:rPr>
        <w:t xml:space="preserve">   └── Middleware (protection des routes par rôle)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├──▶ PostgreSQL (port 5432 — local VPS)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└──▶ /uploads/ (PDFs — stockage local VPS)</w:t>
      </w:r>
    </w:p>
    <w:bookmarkEnd w:id="35"/>
    <w:bookmarkStart w:id="36" w:name="modèle-de-données-schéma-prisma"/>
    <w:p>
      <w:pPr>
        <w:pStyle w:val="Heading3"/>
      </w:pPr>
      <w:r>
        <w:t xml:space="preserve">5.3 Modèle de données (schéma Prisma)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├── id, email, password (hashé), nom, prenom</w:t>
      </w:r>
      <w:r>
        <w:br/>
      </w:r>
      <w:r>
        <w:rPr>
          <w:rStyle w:val="VerbatimChar"/>
        </w:rPr>
        <w:t xml:space="preserve">  ├── role: ETUDIANT | ENSEIGNANT | ENTREPRISE | ADMIN</w:t>
      </w:r>
      <w:r>
        <w:br/>
      </w:r>
      <w:r>
        <w:rPr>
          <w:rStyle w:val="VerbatimChar"/>
        </w:rPr>
        <w:t xml:space="preserve">  └── createdAt, updatedAt</w:t>
      </w:r>
      <w:r>
        <w:br/>
      </w:r>
      <w:r>
        <w:br/>
      </w:r>
      <w:r>
        <w:rPr>
          <w:rStyle w:val="VerbatimChar"/>
        </w:rPr>
        <w:t xml:space="preserve">Note</w:t>
      </w:r>
      <w:r>
        <w:br/>
      </w:r>
      <w:r>
        <w:rPr>
          <w:rStyle w:val="VerbatimChar"/>
        </w:rPr>
        <w:t xml:space="preserve">  ├── id, valeur (0–20)</w:t>
      </w:r>
      <w:r>
        <w:br/>
      </w:r>
      <w:r>
        <w:rPr>
          <w:rStyle w:val="VerbatimChar"/>
        </w:rPr>
        <w:t xml:space="preserve">  ├── etudiantId → User</w:t>
      </w:r>
      <w:r>
        <w:br/>
      </w:r>
      <w:r>
        <w:rPr>
          <w:rStyle w:val="VerbatimChar"/>
        </w:rPr>
        <w:t xml:space="preserve">  ├── enseignantId → User</w:t>
      </w:r>
      <w:r>
        <w:br/>
      </w:r>
      <w:r>
        <w:rPr>
          <w:rStyle w:val="VerbatimChar"/>
        </w:rPr>
        <w:t xml:space="preserve">  └── matiereId → Matiere</w:t>
      </w:r>
      <w:r>
        <w:br/>
      </w:r>
      <w:r>
        <w:br/>
      </w:r>
      <w:r>
        <w:rPr>
          <w:rStyle w:val="VerbatimChar"/>
        </w:rPr>
        <w:t xml:space="preserve">Matiere</w:t>
      </w:r>
      <w:r>
        <w:br/>
      </w:r>
      <w:r>
        <w:rPr>
          <w:rStyle w:val="VerbatimChar"/>
        </w:rPr>
        <w:t xml:space="preserve">  └── id, nom, code</w:t>
      </w:r>
      <w:r>
        <w:br/>
      </w:r>
      <w:r>
        <w:br/>
      </w:r>
      <w:r>
        <w:rPr>
          <w:rStyle w:val="VerbatimChar"/>
        </w:rPr>
        <w:t xml:space="preserve">EmploiDuTemps</w:t>
      </w:r>
      <w:r>
        <w:br/>
      </w:r>
      <w:r>
        <w:rPr>
          <w:rStyle w:val="VerbatimChar"/>
        </w:rPr>
        <w:t xml:space="preserve">  ├── id, jour, heureDebut, heureFin, salle, intitule</w:t>
      </w:r>
      <w:r>
        <w:br/>
      </w:r>
      <w:r>
        <w:rPr>
          <w:rStyle w:val="VerbatimChar"/>
        </w:rPr>
        <w:t xml:space="preserve">  └── userId → User</w:t>
      </w:r>
      <w:r>
        <w:br/>
      </w:r>
      <w:r>
        <w:br/>
      </w:r>
      <w:r>
        <w:rPr>
          <w:rStyle w:val="VerbatimChar"/>
        </w:rPr>
        <w:t xml:space="preserve">SupportDeCours</w:t>
      </w:r>
      <w:r>
        <w:br/>
      </w:r>
      <w:r>
        <w:rPr>
          <w:rStyle w:val="VerbatimChar"/>
        </w:rPr>
        <w:t xml:space="preserve">  ├── id, titre, cheminFichier, taille</w:t>
      </w:r>
      <w:r>
        <w:br/>
      </w:r>
      <w:r>
        <w:rPr>
          <w:rStyle w:val="VerbatimChar"/>
        </w:rPr>
        <w:t xml:space="preserve">  ├── enseignantId → User</w:t>
      </w:r>
      <w:r>
        <w:br/>
      </w:r>
      <w:r>
        <w:rPr>
          <w:rStyle w:val="VerbatimChar"/>
        </w:rPr>
        <w:t xml:space="preserve">  └── createdAt</w:t>
      </w:r>
      <w:r>
        <w:br/>
      </w:r>
      <w:r>
        <w:br/>
      </w:r>
      <w:r>
        <w:rPr>
          <w:rStyle w:val="VerbatimChar"/>
        </w:rPr>
        <w:t xml:space="preserve">ProjetTuteure</w:t>
      </w:r>
      <w:r>
        <w:br/>
      </w:r>
      <w:r>
        <w:rPr>
          <w:rStyle w:val="VerbatimChar"/>
        </w:rPr>
        <w:t xml:space="preserve">  ├── id, titre, description, prerequis, nbEtudiants</w:t>
      </w:r>
      <w:r>
        <w:br/>
      </w:r>
      <w:r>
        <w:rPr>
          <w:rStyle w:val="VerbatimChar"/>
        </w:rPr>
        <w:t xml:space="preserve">  ├── entrepriseId → User</w:t>
      </w:r>
      <w:r>
        <w:br/>
      </w:r>
      <w:r>
        <w:rPr>
          <w:rStyle w:val="VerbatimChar"/>
        </w:rPr>
        <w:t xml:space="preserve">  └── createdAt, updatedAt</w:t>
      </w:r>
      <w:r>
        <w:br/>
      </w:r>
      <w:r>
        <w:br/>
      </w:r>
      <w:r>
        <w:rPr>
          <w:rStyle w:val="VerbatimChar"/>
        </w:rPr>
        <w:t xml:space="preserve">OffreAlternance</w:t>
      </w:r>
      <w:r>
        <w:br/>
      </w:r>
      <w:r>
        <w:rPr>
          <w:rStyle w:val="VerbatimChar"/>
        </w:rPr>
        <w:t xml:space="preserve">  ├── id, poste, description, duree, remuneration, prerequis</w:t>
      </w:r>
      <w:r>
        <w:br/>
      </w:r>
      <w:r>
        <w:rPr>
          <w:rStyle w:val="VerbatimChar"/>
        </w:rPr>
        <w:t xml:space="preserve">  ├── entrepriseId → User</w:t>
      </w:r>
      <w:r>
        <w:br/>
      </w:r>
      <w:r>
        <w:rPr>
          <w:rStyle w:val="VerbatimChar"/>
        </w:rPr>
        <w:t xml:space="preserve">  └── createdAt, updatedAt</w:t>
      </w:r>
    </w:p>
    <w:bookmarkEnd w:id="36"/>
    <w:bookmarkStart w:id="37" w:name="hébergement-et-déploiement"/>
    <w:p>
      <w:pPr>
        <w:pStyle w:val="Heading3"/>
      </w:pPr>
      <w:r>
        <w:t xml:space="preserve">5.4 Hébergement et déploiement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4"/>
        <w:gridCol w:w="273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OVH VPS 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LTS, 1 vCPU, 2 Go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Redirige le port 80/443 vers Next.js (port 3000)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Redémarrage automatique, logs,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Encrypt + Certbot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 gratuit, renouvellement automatique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Installé sur le VPS, accès local uniquement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 fichiers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</w:t>
            </w:r>
            <w:r>
              <w:t xml:space="preserve"> </w:t>
            </w:r>
            <w:r>
              <w:rPr>
                <w:rStyle w:val="VerbatimChar"/>
              </w:rPr>
              <w:t xml:space="preserve">/uploads/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 de</w:t>
            </w:r>
            <w:r>
              <w:t xml:space="preserve"> </w:t>
            </w:r>
            <w:r>
              <w:rPr>
                <w:rStyle w:val="VerbatimChar"/>
              </w:rPr>
              <w:t xml:space="preserve">public/</w:t>
            </w:r>
            <w:r>
              <w:t xml:space="preserve">, accès via API Route authentifiée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 de domaine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définir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Hébergé chez OVH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contraintes"/>
    <w:p>
      <w:pPr>
        <w:pStyle w:val="Heading2"/>
      </w:pPr>
      <w:r>
        <w:t xml:space="preserve">6. Contraintes</w:t>
      </w:r>
    </w:p>
    <w:bookmarkStart w:id="39" w:name="sécurité"/>
    <w:p>
      <w:pPr>
        <w:pStyle w:val="Heading3"/>
      </w:pPr>
      <w:r>
        <w:t xml:space="preserve">6.1 Sécurité</w:t>
      </w:r>
    </w:p>
    <w:p>
      <w:pPr>
        <w:numPr>
          <w:ilvl w:val="0"/>
          <w:numId w:val="1004"/>
        </w:numPr>
        <w:pStyle w:val="Compact"/>
      </w:pPr>
      <w:r>
        <w:t xml:space="preserve">Mots de passe hashés avec bcrypt (coût minimum 12)</w:t>
      </w:r>
    </w:p>
    <w:p>
      <w:pPr>
        <w:numPr>
          <w:ilvl w:val="0"/>
          <w:numId w:val="1004"/>
        </w:numPr>
        <w:pStyle w:val="Compact"/>
      </w:pPr>
      <w:r>
        <w:t xml:space="preserve">Les PDFs ne sont jamais accessibles par URL directe — toujours via API Route avec vérification de session</w:t>
      </w:r>
    </w:p>
    <w:p>
      <w:pPr>
        <w:numPr>
          <w:ilvl w:val="0"/>
          <w:numId w:val="1004"/>
        </w:numPr>
        <w:pStyle w:val="Compact"/>
      </w:pPr>
      <w:r>
        <w:t xml:space="preserve">Protection CSRF native via Auth.js</w:t>
      </w:r>
    </w:p>
    <w:p>
      <w:pPr>
        <w:numPr>
          <w:ilvl w:val="0"/>
          <w:numId w:val="1004"/>
        </w:numPr>
        <w:pStyle w:val="Compact"/>
      </w:pPr>
      <w:r>
        <w:t xml:space="preserve">Variables d’environnement sensibles (BDD, secret Auth.js) jamais committées</w:t>
      </w:r>
    </w:p>
    <w:bookmarkEnd w:id="39"/>
    <w:bookmarkStart w:id="40" w:name="rgpd"/>
    <w:p>
      <w:pPr>
        <w:pStyle w:val="Heading3"/>
      </w:pPr>
      <w:r>
        <w:t xml:space="preserve">6.2 RGPD</w:t>
      </w:r>
    </w:p>
    <w:p>
      <w:pPr>
        <w:numPr>
          <w:ilvl w:val="0"/>
          <w:numId w:val="1005"/>
        </w:numPr>
        <w:pStyle w:val="Compact"/>
      </w:pPr>
      <w:r>
        <w:t xml:space="preserve">Les données des étudiants (notes, emplois du temps) sont hébergées sur un VPS OVH en France</w:t>
      </w:r>
    </w:p>
    <w:p>
      <w:pPr>
        <w:numPr>
          <w:ilvl w:val="0"/>
          <w:numId w:val="1005"/>
        </w:numPr>
        <w:pStyle w:val="Compact"/>
      </w:pPr>
      <w:r>
        <w:t xml:space="preserve">Aucune donnée personnelle transmise à des services tiers</w:t>
      </w:r>
    </w:p>
    <w:p>
      <w:pPr>
        <w:numPr>
          <w:ilvl w:val="0"/>
          <w:numId w:val="1005"/>
        </w:numPr>
        <w:pStyle w:val="Compact"/>
      </w:pPr>
      <w:r>
        <w:t xml:space="preserve">Politique de confidentialité à rédiger avant mise en production</w:t>
      </w:r>
    </w:p>
    <w:bookmarkEnd w:id="40"/>
    <w:bookmarkStart w:id="41" w:name="performances"/>
    <w:p>
      <w:pPr>
        <w:pStyle w:val="Heading3"/>
      </w:pPr>
      <w:r>
        <w:t xml:space="preserve">6.3 Performances</w:t>
      </w:r>
    </w:p>
    <w:p>
      <w:pPr>
        <w:numPr>
          <w:ilvl w:val="0"/>
          <w:numId w:val="1006"/>
        </w:numPr>
        <w:pStyle w:val="Compact"/>
      </w:pPr>
      <w:r>
        <w:t xml:space="preserve">Cible : chargement des pages publiques &lt; 2 secondes</w:t>
      </w:r>
    </w:p>
    <w:p>
      <w:pPr>
        <w:numPr>
          <w:ilvl w:val="0"/>
          <w:numId w:val="1006"/>
        </w:numPr>
        <w:pStyle w:val="Compact"/>
      </w:pPr>
      <w:r>
        <w:t xml:space="preserve">Volume max estimé : 200 utilisateurs actifs simultanés</w:t>
      </w:r>
    </w:p>
    <w:p>
      <w:pPr>
        <w:numPr>
          <w:ilvl w:val="0"/>
          <w:numId w:val="1006"/>
        </w:numPr>
        <w:pStyle w:val="Compact"/>
      </w:pPr>
      <w:r>
        <w:t xml:space="preserve">Les images sont optimisées via le composant</w:t>
      </w:r>
      <w:r>
        <w:t xml:space="preserve"> </w:t>
      </w:r>
      <w:r>
        <w:rPr>
          <w:rStyle w:val="VerbatimChar"/>
        </w:rPr>
        <w:t xml:space="preserve">&lt;Image&gt;</w:t>
      </w:r>
      <w:r>
        <w:t xml:space="preserve"> </w:t>
      </w:r>
      <w:r>
        <w:t xml:space="preserve">Next.js</w:t>
      </w:r>
    </w:p>
    <w:p>
      <w:pPr>
        <w:numPr>
          <w:ilvl w:val="0"/>
          <w:numId w:val="1006"/>
        </w:numPr>
        <w:pStyle w:val="Compact"/>
      </w:pPr>
      <w:r>
        <w:t xml:space="preserve">Les PDFs sont servis en streaming (pas chargés entièrement en mémoire)</w:t>
      </w:r>
    </w:p>
    <w:bookmarkEnd w:id="41"/>
    <w:bookmarkStart w:id="42" w:name="compatibilité-navigateurs"/>
    <w:p>
      <w:pPr>
        <w:pStyle w:val="Heading3"/>
      </w:pPr>
      <w:r>
        <w:t xml:space="preserve">6.4 Compatibilité navigateurs</w:t>
      </w:r>
    </w:p>
    <w:p>
      <w:pPr>
        <w:numPr>
          <w:ilvl w:val="0"/>
          <w:numId w:val="1007"/>
        </w:numPr>
        <w:pStyle w:val="Compact"/>
      </w:pPr>
      <w:r>
        <w:t xml:space="preserve">Chrome, Firefox, Safari, Edge — versions N et N-1</w:t>
      </w:r>
    </w:p>
    <w:p>
      <w:pPr>
        <w:numPr>
          <w:ilvl w:val="0"/>
          <w:numId w:val="1007"/>
        </w:numPr>
        <w:pStyle w:val="Compact"/>
      </w:pPr>
      <w:r>
        <w:t xml:space="preserve">Responsive mobile obligatoire (étudiants sur smartphone)</w:t>
      </w:r>
    </w:p>
    <w:bookmarkEnd w:id="42"/>
    <w:bookmarkStart w:id="43" w:name="accessibilité"/>
    <w:p>
      <w:pPr>
        <w:pStyle w:val="Heading3"/>
      </w:pPr>
      <w:r>
        <w:t xml:space="preserve">6.5 Accessibilité</w:t>
      </w:r>
    </w:p>
    <w:p>
      <w:pPr>
        <w:numPr>
          <w:ilvl w:val="0"/>
          <w:numId w:val="1008"/>
        </w:numPr>
        <w:pStyle w:val="Compact"/>
      </w:pPr>
      <w:r>
        <w:t xml:space="preserve">Respect des bonnes pratiques WCAG 2.1 niveau AA recommandé</w:t>
      </w:r>
    </w:p>
    <w:p>
      <w:pPr>
        <w:numPr>
          <w:ilvl w:val="0"/>
          <w:numId w:val="1008"/>
        </w:numPr>
        <w:pStyle w:val="Compact"/>
      </w:pPr>
      <w:r>
        <w:t xml:space="preserve">Conformité RGAA à évaluer selon les exigences de l’établissement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harte-graphique"/>
    <w:p>
      <w:pPr>
        <w:pStyle w:val="Heading2"/>
      </w:pPr>
      <w:r>
        <w:t xml:space="preserve">7. Charte graphique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 principale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Bleu foncé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 secondaire / 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officiel du département GMP fourni par le maître d’ouvrage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Typographie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définir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Maquettes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produire (phase 2 des étapes de réalisation)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planning"/>
    <w:p>
      <w:pPr>
        <w:pStyle w:val="Heading2"/>
      </w:pPr>
      <w:r>
        <w:t xml:space="preserve">8. Planning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Spécification fonctionnelle (ce 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 graphique et maquettes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Avril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Phase 1 — Socle + pages publiques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Avril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Phase 2 — Authentification &amp; rôles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Avril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Présentation d’avancement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17/04/2026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Phase 3 — Espace étudiant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Avril–Mai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Phase 4 — Espace enseignant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Phase 5 — Espace 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Phase 6 — Panel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Tests, recette et mise en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Livraison finale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19/05/2026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estimation-des-coûts"/>
    <w:p>
      <w:pPr>
        <w:pStyle w:val="Heading2"/>
      </w:pPr>
      <w:r>
        <w:t xml:space="preserve">9. Estimation des coûts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estimé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VPS OVH 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Hébergement serveur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~3 €/mois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 de domaine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OVH (.fr)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~7 €/an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Encrypt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 fichiers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VPS (inclus)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sur VPS (inclus)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Licences logicielles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récurrent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~43 €/an</w:t>
            </w:r>
          </w:p>
        </w:tc>
      </w:tr>
    </w:tbl>
    <w:p>
      <w:pPr>
        <w:pStyle w:val="BlockText"/>
      </w:pPr>
      <w:r>
        <w:t xml:space="preserve">Le développement est réalisé par les maîtres d’oeuvre dans le cadre d’un projet étudiant — coût main d’oeuvre non facturé.</w:t>
      </w:r>
    </w:p>
    <w:p>
      <w:r>
        <w:pict>
          <v:rect style="width:0;height:1.5pt" o:hralign="center" o:hrstd="t" o:hr="t"/>
        </w:pict>
      </w:r>
    </w:p>
    <w:bookmarkEnd w:id="47"/>
    <w:bookmarkStart w:id="48" w:name="livrables"/>
    <w:p>
      <w:pPr>
        <w:pStyle w:val="Heading2"/>
      </w:pPr>
      <w:r>
        <w:t xml:space="preserve">10. Livrables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Echéance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Cahier des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/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Maquettes (wireframes)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 ou équivalent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Avril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déployé et fonctionnel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en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de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19/05/2026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glossaire"/>
    <w:p>
      <w:pPr>
        <w:pStyle w:val="Heading2"/>
      </w:pPr>
      <w:r>
        <w:t xml:space="preserve">11. Glossaire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17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 GMP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Bachelor Universitaire de Technologie Génie Mécanique et Productique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Professionnelle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Maître d’ouvrage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Commanditaire du projet, définit les besoins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Maître d’oeuvre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en charge de la réalisation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— contrôle d’accès basé sur les rôles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Rendering — rendu HTML côté serveur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Object-Relational Mapper — couche d’abstraction entre le code et la base de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Règlement Général sur la Protection des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Référentiel Général d’Amélioration de l’Accessibilité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Private Server — serveur virtuel dédié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Portable Document Format — format de fichier pour les supports de cours</w:t>
            </w:r>
          </w:p>
        </w:tc>
      </w:tr>
    </w:tbl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2026-03-25T10:34:20Z</dcterms:created>
  <dcterms:modified xsi:type="dcterms:W3CDTF">2026-03-25T10:34:20Z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