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학습 정리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040"/>
        <w:gridCol w:w="1230"/>
        <w:gridCol w:w="4470"/>
        <w:tblGridChange w:id="0">
          <w:tblGrid>
            <w:gridCol w:w="1290"/>
            <w:gridCol w:w="2040"/>
            <w:gridCol w:w="1230"/>
            <w:gridCol w:w="447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박상호 서효정 윤성철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55"/>
        <w:gridCol w:w="1830"/>
        <w:gridCol w:w="4455"/>
        <w:tblGridChange w:id="0">
          <w:tblGrid>
            <w:gridCol w:w="1290"/>
            <w:gridCol w:w="1455"/>
            <w:gridCol w:w="1830"/>
            <w:gridCol w:w="4455"/>
          </w:tblGrid>
        </w:tblGridChange>
      </w:tblGrid>
      <w:tr>
        <w:trPr>
          <w:trHeight w:val="42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일정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발제자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주제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6/4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서효정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사용자 환경 개선</w:t>
            </w:r>
          </w:p>
        </w:tc>
      </w:tr>
      <w:tr>
        <w:trPr>
          <w:trHeight w:val="440" w:hRule="atLeast"/>
        </w:trPr>
        <w:tc>
          <w:tcPr>
            <w:gridSpan w:val="4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주요 내용 요약</w:t>
            </w:r>
          </w:p>
        </w:tc>
      </w:tr>
      <w:tr>
        <w:trPr>
          <w:trHeight w:val="420" w:hRule="atLeast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대화드라이버(Conversation Drivers)를 사용하면 연속해서 작동하는 바로가기 버튼을 제공할 수 있다. 빅스비는 결과에 따른 예/아니오 질문을 하고 응답에 따라 구체적인 조취를 취한다.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대화드라이버(Conversation Drivers)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converation-drivers 키워드를 사용해서 사용자 대화 드라이버를 추가할 수 있다.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0"/>
              <w:tblGridChange w:id="0">
                <w:tblGrid>
                  <w:gridCol w:w="10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result-view {</w:t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match {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SpaceResort (result)</w:t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20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render {</w:t>
                  </w:r>
                </w:p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if (size(result) == 1) {</w:t>
                  </w:r>
                </w:p>
                <w:p w:rsidR="00000000" w:rsidDel="00000000" w:rsidP="00000000" w:rsidRDefault="00000000" w:rsidRPr="00000000" w14:paraId="00000022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layout-macro (space-resort-details) {</w:t>
                  </w:r>
                </w:p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param (spaceResort) {</w:t>
                  </w:r>
                </w:p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expression (result)</w:t>
                  </w:r>
                </w:p>
                <w:p w:rsidR="00000000" w:rsidDel="00000000" w:rsidP="00000000" w:rsidRDefault="00000000" w:rsidRPr="00000000" w14:paraId="00000025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}</w:t>
                  </w:r>
                </w:p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}</w:t>
                  </w:r>
                </w:p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}</w:t>
                  </w:r>
                </w:p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conversation-drivers {</w:t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if ("size(result) == 1") {</w:t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conversation-driver {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template-macro (MakeReservation)</w:t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}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}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input-view와 result-view를 사용해서 사용자를 위해 양쪽 모두에서 대화드라이버를 사용할 수 있다.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90"/>
              <w:tblGridChange w:id="0">
                <w:tblGrid>
                  <w:gridCol w:w="10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result-view {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match: Business (this)</w:t>
                  </w:r>
                </w:p>
                <w:p w:rsidR="00000000" w:rsidDel="00000000" w:rsidP="00000000" w:rsidRDefault="00000000" w:rsidRPr="00000000" w14:paraId="00000036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message ("I found #{value(this.name)}")</w:t>
                  </w:r>
                </w:p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render {</w:t>
                  </w:r>
                </w:p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layout-match (this) {</w:t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mode (Details)</w:t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}</w:t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followup {</w:t>
                  </w:r>
                </w:p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prompt {</w:t>
                  </w:r>
                </w:p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dialog (Would you like directions?)</w:t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on-confirm {</w:t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intent {</w:t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goal: NavigateTo</w:t>
                  </w:r>
                </w:p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  value: Business$expr(this)</w:t>
                  </w:r>
                </w:p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}</w:t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}</w:t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on-deny {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  message (Okay.)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  }</w:t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  }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  }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rtl w:val="0"/>
                    </w:rPr>
                    <w:t xml:space="preserve"> }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>
                      <w:rFonts w:ascii="Malgun Gothic" w:cs="Malgun Gothic" w:eastAsia="Malgun Gothic" w:hAnsi="Malgun Gothi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dialog가 후속 질문의 실제 메세지를 제공한다(“Would you like directions?”)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on-confirm는 실행할 의도를 제공하거나 후속조치가 확인되면 표시할 메세지를 제공할 수 있다.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on-deny intent또는 확인할 메일이 거부된 경우 표시할 메세지 제공. (선택사항)</w:t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