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34"/>
          <w:szCs w:val="34"/>
        </w:rPr>
      </w:pPr>
      <w:bookmarkStart w:colFirst="0" w:colLast="0" w:name="_q2iztm5bsj74" w:id="0"/>
      <w:bookmarkEnd w:id="0"/>
      <w:r w:rsidDel="00000000" w:rsidR="00000000" w:rsidRPr="00000000">
        <w:rPr>
          <w:rFonts w:ascii="Arial Unicode MS" w:cs="Arial Unicode MS" w:eastAsia="Arial Unicode MS" w:hAnsi="Arial Unicode MS"/>
          <w:b w:val="1"/>
          <w:bCs w:val="1"/>
          <w:sz w:val="34"/>
          <w:szCs w:val="34"/>
          <w:rtl w:val="0"/>
        </w:rPr>
        <w:t xml:space="preserve">【GCP金融ソリューション】次世代親子資産継承型 AIプラットフォーム『Generative Wealth Bridge』事業開発・製品仕様書(v7.1・米国ウォッシュセール制御＆口座属性別課税＆ミニマムタックス30%強化対応版)</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b w:val="1"/>
          <w:bCs w:val="1"/>
          <w:rtl w:val="0"/>
        </w:rPr>
        <w:t xml:space="preserve">日付:</w:t>
      </w:r>
      <w:r w:rsidDel="00000000" w:rsidR="00000000" w:rsidRPr="00000000">
        <w:rPr>
          <w:rFonts w:ascii="Arial Unicode MS" w:cs="Arial Unicode MS" w:eastAsia="Arial Unicode MS" w:hAnsi="Arial Unicode MS"/>
          <w:rtl w:val="0"/>
        </w:rPr>
        <w:t xml:space="preserve"> 2026年7月25日改訂 (初版: 2026年6月25日 / v4: 2026年7月22日 / v5: 2026年7月23日 / v6: 2026年7月25日 / v7.1: 2026年7月25日再改訂)</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b w:val="1"/>
          <w:bCs w:val="1"/>
          <w:rtl w:val="0"/>
        </w:rPr>
        <w:t xml:space="preserve">管轄:</w:t>
      </w:r>
      <w:r w:rsidDel="00000000" w:rsidR="00000000" w:rsidRPr="00000000">
        <w:rPr>
          <w:rFonts w:ascii="Arial Unicode MS" w:cs="Arial Unicode MS" w:eastAsia="Arial Unicode MS" w:hAnsi="Arial Unicode MS"/>
          <w:rtl w:val="0"/>
        </w:rPr>
        <w:t xml:space="preserve"> ビジネス開発部 (BizDev) / システムアーキテクチャ部門</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b w:val="1"/>
          <w:bCs w:val="1"/>
          <w:rtl w:val="0"/>
        </w:rPr>
        <w:t xml:space="preserve">ステータス:</w:t>
      </w:r>
      <w:r w:rsidDel="00000000" w:rsidR="00000000" w:rsidRPr="00000000">
        <w:rPr>
          <w:rFonts w:ascii="Arial Unicode MS" w:cs="Arial Unicode MS" w:eastAsia="Arial Unicode MS" w:hAnsi="Arial Unicode MS"/>
          <w:rtl w:val="0"/>
        </w:rPr>
        <w:t xml:space="preserve"> 税制バリデーション・リーガルゲートウェイ・スマート電子贈与ワークフロー・こどもNISA制限フィルタ・為替差益自動計算エンジン・特定/一般/NISA口座区分・ミニマムタックス(最低負担税率)強化対応30%税率シミュレーションモジュール・</w:t>
      </w:r>
      <w:r w:rsidDel="00000000" w:rsidR="00000000" w:rsidRPr="00000000">
        <w:rPr>
          <w:rFonts w:ascii="Arial Unicode MS" w:cs="Arial Unicode MS" w:eastAsia="Arial Unicode MS" w:hAnsi="Arial Unicode MS"/>
          <w:b w:val="1"/>
          <w:bCs w:val="1"/>
          <w:rtl w:val="0"/>
        </w:rPr>
        <w:t xml:space="preserve">米国ウォッシュセール自動制御エンジン</w:t>
      </w:r>
      <w:r w:rsidDel="00000000" w:rsidR="00000000" w:rsidRPr="00000000">
        <w:rPr>
          <w:rFonts w:ascii="Arial Unicode MS" w:cs="Arial Unicode MS" w:eastAsia="Arial Unicode MS" w:hAnsi="Arial Unicode MS"/>
          <w:rtl w:val="0"/>
        </w:rPr>
        <w:t xml:space="preserve">実装完了 (外部引き渡し可能状態)</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e01xptqdpxtv" w:id="1"/>
      <w:bookmarkEnd w:id="1"/>
      <w:r w:rsidDel="00000000" w:rsidR="00000000" w:rsidRPr="00000000">
        <w:rPr>
          <w:rFonts w:ascii="Arial Unicode MS" w:cs="Arial Unicode MS" w:eastAsia="Arial Unicode MS" w:hAnsi="Arial Unicode MS"/>
          <w:b w:val="1"/>
          <w:bCs w:val="1"/>
          <w:sz w:val="34"/>
          <w:szCs w:val="34"/>
          <w:rtl w:val="0"/>
        </w:rPr>
        <w:t xml:space="preserve">SECTION 0: グローバル・ロードマップ&amp;初動 ターゲティング戦略</w:t>
      </w:r>
    </w:p>
    <w:p w:rsidR="00000000" w:rsidDel="00000000" w:rsidP="00000000" w:rsidRDefault="00000000" w:rsidRPr="00000000" w14:paraId="00000006">
      <w:pPr>
        <w:spacing w:after="240" w:lineRule="auto"/>
        <w:rPr/>
      </w:pPr>
      <w:r w:rsidDel="00000000" w:rsidR="00000000" w:rsidRPr="00000000">
        <w:rPr>
          <w:rFonts w:ascii="Arial Unicode MS" w:cs="Arial Unicode MS" w:eastAsia="Arial Unicode MS" w:hAnsi="Arial Unicode MS"/>
          <w:rtl w:val="0"/>
        </w:rPr>
        <w:t xml:space="preserve">本プロジェクトは、システムとしての「グローバルな信頼性」の獲得と「実効スピード」を最優先し、米国のGoogle法人営業リソースを主軸とした【米国市場からのトップダウンアプローチ】を採用する。その後、実績をパッケージ化して日本市場(ネット証券・金融庁) ヘローカライズ展開する。</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8hn15xfb5pb" w:id="2"/>
      <w:bookmarkEnd w:id="2"/>
      <w:r w:rsidDel="00000000" w:rsidR="00000000" w:rsidRPr="00000000">
        <w:rPr>
          <w:rFonts w:ascii="Arial Unicode MS" w:cs="Arial Unicode MS" w:eastAsia="Arial Unicode MS" w:hAnsi="Arial Unicode MS"/>
          <w:b w:val="1"/>
          <w:bCs w:val="1"/>
          <w:color w:val="000000"/>
          <w:sz w:val="26"/>
          <w:szCs w:val="26"/>
          <w:rtl w:val="0"/>
        </w:rPr>
        <w:t xml:space="preserve">1. ターゲット選定根拠(なぜ米国スタートなのか)</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潜在的ユーザー課題 (US市場の構造的課題):</w:t>
      </w:r>
      <w:r w:rsidDel="00000000" w:rsidR="00000000" w:rsidRPr="00000000">
        <w:rPr>
          <w:rFonts w:ascii="Arial Unicode MS" w:cs="Arial Unicode MS" w:eastAsia="Arial Unicode MS" w:hAnsi="Arial Unicode MS"/>
          <w:rtl w:val="0"/>
        </w:rPr>
        <w:t xml:space="preserve"> 若年層の金融リテラシー不足による過度な債務(BNPLの破綻、投機的アプリでの損失)が社会問題化している。そのため、親世代の「子供に正しい自立 (Independence) とクレジット教育を与えたい」という動機が極めて強い。</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実績としての信頼性確保:</w:t>
      </w:r>
      <w:r w:rsidDel="00000000" w:rsidR="00000000" w:rsidRPr="00000000">
        <w:rPr>
          <w:rFonts w:ascii="Arial Unicode MS" w:cs="Arial Unicode MS" w:eastAsia="Arial Unicode MS" w:hAnsi="Arial Unicode MS"/>
          <w:rtl w:val="0"/>
        </w:rPr>
        <w:t xml:space="preserve"> 米国のリテールメガバンク (JPMorgan Chase, Bank of America等)、または新興デジタル証券 (Robinhood等)への一括導入実績を作る。これにより、世界最高峰のセキュリティとコンプライアンスを満たした「世界標準(デファクトスタンダード)」としてのブランドを確立する。</w:t>
      </w:r>
    </w:p>
    <w:p w:rsidR="00000000" w:rsidDel="00000000" w:rsidP="00000000" w:rsidRDefault="00000000" w:rsidRPr="00000000" w14:paraId="0000000A">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営業リソースの最適化:</w:t>
      </w:r>
      <w:r w:rsidDel="00000000" w:rsidR="00000000" w:rsidRPr="00000000">
        <w:rPr>
          <w:rFonts w:ascii="Arial Unicode MS" w:cs="Arial Unicode MS" w:eastAsia="Arial Unicode MS" w:hAnsi="Arial Unicode MS"/>
          <w:rtl w:val="0"/>
        </w:rPr>
        <w:t xml:space="preserve"> US本社のGoogle Cloud (GCP) 法人営業部門が持つ「インフラ契約とAIソリューションを統合して経営陣に提案する」 B2B営業プロトコルの速度を活用し、最速でのパートナーシップ成立を狙う。</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20kk28eooh68" w:id="3"/>
      <w:bookmarkEnd w:id="3"/>
      <w:r w:rsidDel="00000000" w:rsidR="00000000" w:rsidRPr="00000000">
        <w:rPr>
          <w:rFonts w:ascii="Arial Unicode MS" w:cs="Arial Unicode MS" w:eastAsia="Arial Unicode MS" w:hAnsi="Arial Unicode MS"/>
          <w:b w:val="1"/>
          <w:bCs w:val="1"/>
          <w:color w:val="000000"/>
          <w:sz w:val="26"/>
          <w:szCs w:val="26"/>
          <w:rtl w:val="0"/>
        </w:rPr>
        <w:t xml:space="preserve">2. ロードマップ・フェーズ</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【Phase 1: 米国市場 (USモデル)】</w:t>
        <w:br w:type="textWrapping"/>
      </w:r>
      <w:r w:rsidDel="00000000" w:rsidR="00000000" w:rsidRPr="00000000">
        <w:rPr>
          <w:rFonts w:ascii="Arial Unicode MS" w:cs="Arial Unicode MS" w:eastAsia="Arial Unicode MS" w:hAnsi="Arial Unicode MS"/>
          <w:rtl w:val="0"/>
        </w:rPr>
        <w:t xml:space="preserve">ターゲット: 米メガバンク / Robinhood x SEC FINRA規制対応</w:t>
        <w:br w:type="textWrapping"/>
        <w:t xml:space="preserve">目的: 構造的課題の解決、世界基準の信頼性獲得、US営業による高速デプロイ (グローバル実績の逆輸入)</w:t>
      </w:r>
    </w:p>
    <w:p w:rsidR="00000000" w:rsidDel="00000000" w:rsidP="00000000" w:rsidRDefault="00000000" w:rsidRPr="00000000" w14:paraId="0000000D">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【Phase 2: 日本市場 (ローカライズモデル)】</w:t>
        <w:br w:type="textWrapping"/>
      </w:r>
      <w:r w:rsidDel="00000000" w:rsidR="00000000" w:rsidRPr="00000000">
        <w:rPr>
          <w:rFonts w:ascii="Arial Unicode MS" w:cs="Arial Unicode MS" w:eastAsia="Arial Unicode MS" w:hAnsi="Arial Unicode MS"/>
          <w:rtl w:val="0"/>
        </w:rPr>
        <w:t xml:space="preserve">ターゲット: SBI・楽天証券 × 金融庁 × メガバンク(信託・リテール)</w:t>
        <w:br w:type="textWrapping"/>
        <w:t xml:space="preserve">目的: 日本固有の「資産継承・NISA経済圏・一般口座／特定口座（源泉あり・なし）区分・損益通算・ミニマムタックス（最低負担税率）強化に伴う将来30%課税化・暦年贈与枠・定期贈与認定回避・為替差益雑所得課税判例・</w:t>
      </w:r>
      <w:r w:rsidDel="00000000" w:rsidR="00000000" w:rsidRPr="00000000">
        <w:rPr>
          <w:rFonts w:ascii="Arial Unicode MS" w:cs="Arial Unicode MS" w:eastAsia="Arial Unicode MS" w:hAnsi="Arial Unicode MS"/>
          <w:rtl w:val="0"/>
        </w:rPr>
        <w:t xml:space="preserve">米国株ウォッシュセール規制と日本税制とのギャップ調整</w:t>
      </w:r>
      <w:r w:rsidDel="00000000" w:rsidR="00000000" w:rsidRPr="00000000">
        <w:rPr>
          <w:rFonts w:ascii="Arial Unicode MS" w:cs="Arial Unicode MS" w:eastAsia="Arial Unicode MS" w:hAnsi="Arial Unicode MS"/>
          <w:rtl w:val="0"/>
        </w:rPr>
        <w:t xml:space="preserve">」へのアジャスト、規制当局の基準に準拠した展開</w:t>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emw0z9s2ks86" w:id="4"/>
      <w:bookmarkEnd w:id="4"/>
      <w:r w:rsidDel="00000000" w:rsidR="00000000" w:rsidRPr="00000000">
        <w:rPr>
          <w:rFonts w:ascii="Arial Unicode MS" w:cs="Arial Unicode MS" w:eastAsia="Arial Unicode MS" w:hAnsi="Arial Unicode MS"/>
          <w:b w:val="1"/>
          <w:bCs w:val="1"/>
          <w:sz w:val="34"/>
          <w:szCs w:val="34"/>
          <w:rtl w:val="0"/>
        </w:rPr>
        <w:t xml:space="preserve">SECTION 1: グランドデザイン &amp; 共通コア・ロジック</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本システムの基本設計思想は、コンプライアンス(法務・税務・レギュラトリーリスク)の分離と、人間の行動原理(インセンティブ)の最適ルーティングである。</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rvwyfmyc67q7" w:id="5"/>
      <w:bookmarkEnd w:id="5"/>
      <w:r w:rsidDel="00000000" w:rsidR="00000000" w:rsidRPr="00000000">
        <w:rPr>
          <w:rFonts w:ascii="Arial Unicode MS" w:cs="Arial Unicode MS" w:eastAsia="Arial Unicode MS" w:hAnsi="Arial Unicode MS"/>
          <w:b w:val="1"/>
          <w:bCs w:val="1"/>
          <w:color w:val="000000"/>
          <w:sz w:val="26"/>
          <w:szCs w:val="26"/>
          <w:rtl w:val="0"/>
        </w:rPr>
        <w:t xml:space="preserve">1. 共通コア・アルゴリズム(OSレイヤー)</w:t>
      </w:r>
    </w:p>
    <w:p w:rsidR="00000000" w:rsidDel="00000000" w:rsidP="00000000" w:rsidRDefault="00000000" w:rsidRPr="00000000" w14:paraId="00000011">
      <w:pPr>
        <w:numPr>
          <w:ilvl w:val="0"/>
          <w:numId w:val="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【入力層(子供・外部環境)】:</w:t>
      </w:r>
      <w:r w:rsidDel="00000000" w:rsidR="00000000" w:rsidRPr="00000000">
        <w:rPr>
          <w:rFonts w:ascii="Arial Unicode MS" w:cs="Arial Unicode MS" w:eastAsia="Arial Unicode MS" w:hAnsi="Arial Unicode MS"/>
          <w:rtl w:val="0"/>
        </w:rPr>
        <w:t xml:space="preserve"> 抽象的な投資データは一切排除する。日々の「お小遣い」のトレードオフ(流動性と機会損失の選択ログ)のみを定性入力として受け付ける。また、外部のレギュラトリー・データソース(適時開示、官報、規制当局の発信情報、税務判例、金融庁・税制調査会の最低負担税率見直し検討等)をリアルタイムにクローリングするインプットパイプを配備する。</w:t>
      </w:r>
    </w:p>
    <w:p w:rsidR="00000000" w:rsidDel="00000000" w:rsidP="00000000" w:rsidRDefault="00000000" w:rsidRPr="00000000" w14:paraId="00000012">
      <w:pPr>
        <w:numPr>
          <w:ilvl w:val="0"/>
          <w:numId w:val="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【変換層(AI)】:</w:t>
      </w:r>
      <w:r w:rsidDel="00000000" w:rsidR="00000000" w:rsidRPr="00000000">
        <w:rPr>
          <w:rFonts w:ascii="Arial Unicode MS" w:cs="Arial Unicode MS" w:eastAsia="Arial Unicode MS" w:hAnsi="Arial Unicode MS"/>
          <w:rtl w:val="0"/>
        </w:rPr>
        <w:t xml:space="preserve"> 「逆張り」等のエラー(初心者向けのハイリスク行動)をハードコードで排除する。子供のマイクロな生活ログから「選択の揺らぎ・堅実性」を解析し、親への実行シグナルへと1ウェイでルーティングする。同時に、外部データから特定の銘柄や金融機関に関連する「経済制裁」「行政指導による業務停止命令」「上場廃止」「税制・最高裁判決等の課税変更・ミニマムタックス強化」のリスク因子を検知・プロファイリングする。</w:t>
      </w:r>
    </w:p>
    <w:p w:rsidR="00000000" w:rsidDel="00000000" w:rsidP="00000000" w:rsidRDefault="00000000" w:rsidRPr="00000000" w14:paraId="00000013">
      <w:pPr>
        <w:numPr>
          <w:ilvl w:val="0"/>
          <w:numId w:val="9"/>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【出力層(親・管理者)】:</w:t>
      </w:r>
      <w:r w:rsidDel="00000000" w:rsidR="00000000" w:rsidRPr="00000000">
        <w:rPr>
          <w:rFonts w:ascii="Arial Unicode MS" w:cs="Arial Unicode MS" w:eastAsia="Arial Unicode MS" w:hAnsi="Arial Unicode MS"/>
          <w:rtl w:val="0"/>
        </w:rPr>
        <w:t xml:space="preserve"> 親コンソールには「我が子の選択傾向から見る将来の資産形成シミュレーション」を出力し、テーマは常に「安全な次世代への資産・リテラシーのブリッジ」に固定する。レギュラトリーリスクや過重課税リスク（最低負担税率強化による将来の増税影響）を検知した場合は、親へのシミュレーション表示を即座に変調させるとともに、金融機関の「管理者コンソール」ヘアラートを排他的にルーティングする。</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a7u9rc7v0u38" w:id="6"/>
      <w:bookmarkEnd w:id="6"/>
      <w:r w:rsidDel="00000000" w:rsidR="00000000" w:rsidRPr="00000000">
        <w:rPr>
          <w:rFonts w:ascii="Arial Unicode MS" w:cs="Arial Unicode MS" w:eastAsia="Arial Unicode MS" w:hAnsi="Arial Unicode MS"/>
          <w:b w:val="1"/>
          <w:bCs w:val="1"/>
          <w:color w:val="000000"/>
          <w:sz w:val="26"/>
          <w:szCs w:val="26"/>
          <w:rtl w:val="0"/>
        </w:rPr>
        <w:t xml:space="preserve">2. リーガル&amp;タックス・ゲートウェイ(コンプライアンスのカプセル化 &amp; 全口座属性適合)</w:t>
      </w:r>
    </w:p>
    <w:p w:rsidR="00000000" w:rsidDel="00000000" w:rsidP="00000000" w:rsidRDefault="00000000" w:rsidRPr="00000000" w14:paraId="00000015">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投資助言リスクの排除:</w:t>
      </w:r>
      <w:r w:rsidDel="00000000" w:rsidR="00000000" w:rsidRPr="00000000">
        <w:rPr>
          <w:rFonts w:ascii="Arial Unicode MS" w:cs="Arial Unicode MS" w:eastAsia="Arial Unicode MS" w:hAnsi="Arial Unicode MS"/>
          <w:rtl w:val="0"/>
        </w:rPr>
        <w:t xml:space="preserve"> 金融商品取引法や投資助言(米国ではSEC/FINRA規制)にまつわる法的責任は、フロントに立つ金融機関の既存の免責・コンプライアンスレイヤーに完全に準拠させ、システムをシームレスに結合する。AIのアウトプット層に「特定個別銘柄の推奨」や「断定的利益の約束」を絶対に吐き出させない「物理的なハード・ガードレール(出力検閲ロック)」を実装する。</w:t>
      </w:r>
    </w:p>
    <w:p w:rsidR="00000000" w:rsidDel="00000000" w:rsidP="00000000" w:rsidRDefault="00000000" w:rsidRPr="00000000" w14:paraId="00000016">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こどもNISA・つみたて投資枠ハードロック（成長投資枠の物理遮断）:</w:t>
      </w:r>
      <w:r w:rsidDel="00000000" w:rsidR="00000000" w:rsidRPr="00000000">
        <w:rPr>
          <w:rFonts w:ascii="Arial Unicode MS" w:cs="Arial Unicode MS" w:eastAsia="Arial Unicode MS" w:hAnsi="Arial Unicode MS"/>
          <w:rtl w:val="0"/>
        </w:rPr>
        <w:t xml:space="preserve"> こどもNISA制度下において、個別株やアクティブファンド等の「成長投資枠」に該当する金融商品の選択動線および発注シグナルをハードコードで完全に遮断する。積立投資対象（長期・積立・分散投資に適した公募投資信託等）のみに選択肢を物理限定し、誤発注や制度違反リスクをシステムレベルで排除する。</w:t>
      </w:r>
    </w:p>
    <w:p w:rsidR="00000000" w:rsidDel="00000000" w:rsidP="00000000" w:rsidRDefault="00000000" w:rsidRPr="00000000" w14:paraId="00000017">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日本の金融取引口座区分（NISA／特定口座［源泉あり・なし］／一般口座）の動的識別:</w:t>
        <w:br w:type="textWrapping"/>
      </w:r>
      <w:r w:rsidDel="00000000" w:rsidR="00000000" w:rsidRPr="00000000">
        <w:rPr>
          <w:rFonts w:ascii="Arial Unicode MS" w:cs="Arial Unicode MS" w:eastAsia="Arial Unicode MS" w:hAnsi="Arial Unicode MS"/>
          <w:rtl w:val="0"/>
        </w:rPr>
        <w:t xml:space="preserve">対象取引口座が「NISA口座（非課税）」「特定口座（源泉徴収あり）」「特定口座（源泉徴収なし）」「一般口座」のいずれの属性に該当するかを動的に識別。NISA枠超過分や各口座タイプに応じた税務処理フローを整理・管理する。</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ミニマムタックス（最低負担税率）強化対応・将来30%税率ストレステストエンジン:</w:t>
        <w:br w:type="textWrapping"/>
      </w:r>
      <w:r w:rsidDel="00000000" w:rsidR="00000000" w:rsidRPr="00000000">
        <w:rPr>
          <w:rFonts w:ascii="Arial Unicode MS" w:cs="Arial Unicode MS" w:eastAsia="Arial Unicode MS" w:hAnsi="Arial Unicode MS"/>
          <w:rtl w:val="0"/>
        </w:rPr>
        <w:t xml:space="preserve">金融所得課税におけるミニマムタックス（最低負担税率）の強化案および一律課税の見直し議論に対応し、将来的に特定口座・一般口座等の課税口座に対する税率が現行の20.315%から30%へ引き上げられた場合を想定した動的シミュレーション機能を実装。AIが将来の税後実質利回りや手元残相を試算し、親コンソールにおいて増税リスクを踏まえた高精度な中長期資産形成シナリオを出力する。</w:t>
      </w:r>
    </w:p>
    <w:p w:rsidR="00000000" w:rsidDel="00000000" w:rsidP="00000000" w:rsidRDefault="00000000" w:rsidRPr="00000000" w14:paraId="00000019">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米国ウォッシュセール（Wash Sale）制御・自動検知＆日米税制補正エンジン【再組み込み】:</w:t>
        <w:br w:type="textWrapping"/>
      </w:r>
      <w:r w:rsidDel="00000000" w:rsidR="00000000" w:rsidRPr="00000000">
        <w:rPr>
          <w:rFonts w:ascii="Arial Unicode MS" w:cs="Arial Unicode MS" w:eastAsia="Arial Unicode MS" w:hAnsi="Arial Unicode MS"/>
          <w:rtl w:val="0"/>
        </w:rPr>
        <w:t xml:space="preserve">米国株・米国ETF等の取引において、損失を確定させた売却日の前後30日間（計61日間）に同一または実質同一銘柄を買い直す「ウォッシュセール規制（SEC/IRSルール）」をリアルタイムで自動検知・監視。</w:t>
      </w:r>
    </w:p>
    <w:p w:rsidR="00000000" w:rsidDel="00000000" w:rsidP="00000000" w:rsidRDefault="00000000" w:rsidRPr="00000000" w14:paraId="0000001A">
      <w:pPr>
        <w:numPr>
          <w:ilvl w:val="1"/>
          <w:numId w:val="8"/>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実質損金の繰延計算:</w:t>
      </w:r>
      <w:r w:rsidDel="00000000" w:rsidR="00000000" w:rsidRPr="00000000">
        <w:rPr>
          <w:rFonts w:ascii="Arial Unicode MS" w:cs="Arial Unicode MS" w:eastAsia="Arial Unicode MS" w:hAnsi="Arial Unicode MS"/>
          <w:rtl w:val="0"/>
        </w:rPr>
        <w:t xml:space="preserve"> 米国税法上のウォッシュセール該当取引に対し、確定損失の即時計上を禁止し、「取得原価への損失加算」をバックエンドで自動反映。</w:t>
      </w:r>
    </w:p>
    <w:p w:rsidR="00000000" w:rsidDel="00000000" w:rsidP="00000000" w:rsidRDefault="00000000" w:rsidRPr="00000000" w14:paraId="0000001B">
      <w:pPr>
        <w:numPr>
          <w:ilvl w:val="1"/>
          <w:numId w:val="8"/>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日米税制差分（ギャップ）の最適化処理:</w:t>
      </w:r>
      <w:r w:rsidDel="00000000" w:rsidR="00000000" w:rsidRPr="00000000">
        <w:rPr>
          <w:rFonts w:ascii="Arial Unicode MS" w:cs="Arial Unicode MS" w:eastAsia="Arial Unicode MS" w:hAnsi="Arial Unicode MS"/>
          <w:rtl w:val="0"/>
        </w:rPr>
        <w:t xml:space="preserve"> 米国税法で繰り延べられた損益と、日本国内（特定口座・一般口座）における確定申告・損益通算ルールとの乖離を補正算定し、申告不備や二重課税リスクを防止する。</w:t>
      </w:r>
    </w:p>
    <w:p w:rsidR="00000000" w:rsidDel="00000000" w:rsidP="00000000" w:rsidRDefault="00000000" w:rsidRPr="00000000" w14:paraId="0000001C">
      <w:pPr>
        <w:numPr>
          <w:ilvl w:val="1"/>
          <w:numId w:val="8"/>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アラート提示:</w:t>
      </w:r>
      <w:r w:rsidDel="00000000" w:rsidR="00000000" w:rsidRPr="00000000">
        <w:rPr>
          <w:rFonts w:ascii="Arial Unicode MS" w:cs="Arial Unicode MS" w:eastAsia="Arial Unicode MS" w:hAnsi="Arial Unicode MS"/>
          <w:rtl w:val="0"/>
        </w:rPr>
        <w:t xml:space="preserve"> 節税目的の短期クロス取引や意図しない連続取引に対し、システム上で事前にリアルタイムの注意勧告メッセージを出力。</w:t>
      </w:r>
    </w:p>
    <w:p w:rsidR="00000000" w:rsidDel="00000000" w:rsidP="00000000" w:rsidRDefault="00000000" w:rsidRPr="00000000" w14:paraId="0000001D">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マルチ口座「通算損益」・繰越控除トラッキング・モジュール:</w:t>
        <w:br w:type="textWrapping"/>
      </w:r>
      <w:r w:rsidDel="00000000" w:rsidR="00000000" w:rsidRPr="00000000">
        <w:rPr>
          <w:rFonts w:ascii="Arial Unicode MS" w:cs="Arial Unicode MS" w:eastAsia="Arial Unicode MS" w:hAnsi="Arial Unicode MS"/>
          <w:rtl w:val="0"/>
        </w:rPr>
        <w:t xml:space="preserve">NISA外の課税口座（特定口座［源泉あり・なし］、一般口座）における売却損益および配当金の「損益通算」をリアルタイムで管理。特定口座（源泉あり）での過剰源泉徴収の自動還付試算や、特定口座（源泉なし）・一般口座における確定申告必要性の判定、複数口座間や前年度以前からの繰越損失（最長3年間）が存在する場合の控除メリットを可視化する。</w:t>
      </w:r>
    </w:p>
    <w:p w:rsidR="00000000" w:rsidDel="00000000" w:rsidP="00000000" w:rsidRDefault="00000000" w:rsidRPr="00000000" w14:paraId="0000001E">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税務境界値(年間110万円 / こどもNISA枠60万円)のハードロック:</w:t>
      </w:r>
      <w:r w:rsidDel="00000000" w:rsidR="00000000" w:rsidRPr="00000000">
        <w:rPr>
          <w:rFonts w:ascii="Arial Unicode MS" w:cs="Arial Unicode MS" w:eastAsia="Arial Unicode MS" w:hAnsi="Arial Unicode MS"/>
          <w:rtl w:val="0"/>
        </w:rPr>
        <w:t xml:space="preserve"> 日本市場版においては、「暦年贈与の基礎控除額(年間110万円)」および「こどもNISA年間非課税枠(年間60万円)」を絶対的バウンダリとして設定する。年間累積投資・贈与額が境界値に接近した時点で通知を発行し、超過トランザクションはシステム側で自動ホールドする。</w:t>
      </w:r>
    </w:p>
    <w:p w:rsidR="00000000" w:rsidDel="00000000" w:rsidP="00000000" w:rsidRDefault="00000000" w:rsidRPr="00000000" w14:paraId="0000001F">
      <w:pPr>
        <w:numPr>
          <w:ilvl w:val="0"/>
          <w:numId w:val="8"/>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為替差益自動トラッキング＆雑所得検知モジュール（最高裁判決対応）:</w:t>
      </w:r>
      <w:r w:rsidDel="00000000" w:rsidR="00000000" w:rsidRPr="00000000">
        <w:rPr>
          <w:rFonts w:ascii="Arial Unicode MS" w:cs="Arial Unicode MS" w:eastAsia="Arial Unicode MS" w:hAnsi="Arial Unicode MS"/>
          <w:rtl w:val="0"/>
        </w:rPr>
        <w:t xml:space="preserve"> ドル建て資産（米株・外貨建て投資信託等）の売却や他銘柄への乗り換え時、ドル保有期間中に生じた「為替差益（雑所得・総合課税対象）」をバックエンドでリアルタイムに自動算定する。個人の「積立・分散買い（ちょこちょこ貯める運用）」によって管理が不可能なほど煩雑化する平均取得単価（移動平均法／総平均法）をシステム側で完結計算し、雑所得が確定申告ライン（20万円）に接近した段階でユーザーおよび金融機関管理者へ事前アラートを出力する。</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yhctqun6rwr3" w:id="7"/>
      <w:bookmarkEnd w:id="7"/>
      <w:r w:rsidDel="00000000" w:rsidR="00000000" w:rsidRPr="00000000">
        <w:rPr>
          <w:rFonts w:ascii="Arial Unicode MS" w:cs="Arial Unicode MS" w:eastAsia="Arial Unicode MS" w:hAnsi="Arial Unicode MS"/>
          <w:b w:val="1"/>
          <w:bCs w:val="1"/>
          <w:color w:val="000000"/>
          <w:sz w:val="26"/>
          <w:szCs w:val="26"/>
          <w:rtl w:val="0"/>
        </w:rPr>
        <w:t xml:space="preserve">3. スマート電子都度贈与・定期贈与判定回避ワークフロー</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485"/>
        <w:gridCol w:w="2685"/>
        <w:tblGridChange w:id="0">
          <w:tblGrid>
            <w:gridCol w:w="1635"/>
            <w:gridCol w:w="4485"/>
            <w:gridCol w:w="26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Fonts w:ascii="Arial Unicode MS" w:cs="Arial Unicode MS" w:eastAsia="Arial Unicode MS" w:hAnsi="Arial Unicode MS"/>
                <w:b w:val="1"/>
                <w:bCs w:val="1"/>
                <w:rtl w:val="0"/>
              </w:rPr>
              <w:t xml:space="preserve">機能モジュール</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Fonts w:ascii="Arial Unicode MS" w:cs="Arial Unicode MS" w:eastAsia="Arial Unicode MS" w:hAnsi="Arial Unicode MS"/>
                <w:b w:val="1"/>
                <w:bCs w:val="1"/>
                <w:rtl w:val="0"/>
              </w:rPr>
              <w:t xml:space="preserve">処理内容</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Fonts w:ascii="Arial Unicode MS" w:cs="Arial Unicode MS" w:eastAsia="Arial Unicode MS" w:hAnsi="Arial Unicode MS"/>
                <w:b w:val="1"/>
                <w:bCs w:val="1"/>
                <w:rtl w:val="0"/>
              </w:rPr>
              <w:t xml:space="preserve">提供する法的・税務的エビデンス</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Fonts w:ascii="Arial Unicode MS" w:cs="Arial Unicode MS" w:eastAsia="Arial Unicode MS" w:hAnsi="Arial Unicode MS"/>
                <w:rtl w:val="0"/>
              </w:rPr>
              <w:t xml:space="preserve">スマート電子贈与契約・タイムスタンプ</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Fonts w:ascii="Arial Unicode MS" w:cs="Arial Unicode MS" w:eastAsia="Arial Unicode MS" w:hAnsi="Arial Unicode MS"/>
                <w:rtl w:val="0"/>
              </w:rPr>
              <w:t xml:space="preserve">親コンソールでの資金移動指示時に、暗号化電子署名とタイムスタンプが付与された「都度贈与合意書データ」をバックエンドで即時自動生成・保存。</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Fonts w:ascii="Arial Unicode MS" w:cs="Arial Unicode MS" w:eastAsia="Arial Unicode MS" w:hAnsi="Arial Unicode MS"/>
                <w:rtl w:val="0"/>
              </w:rPr>
              <w:t xml:space="preserve">税務調査時に提出可能な「都度合意に基づく贈与」の客観的証拠。</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Fonts w:ascii="Arial Unicode MS" w:cs="Arial Unicode MS" w:eastAsia="Arial Unicode MS" w:hAnsi="Arial Unicode MS"/>
                <w:rtl w:val="0"/>
              </w:rPr>
              <w:t xml:space="preserve">贈与実行パルス（ゆらぎ制御）</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Fonts w:ascii="Arial Unicode MS" w:cs="Arial Unicode MS" w:eastAsia="Arial Unicode MS" w:hAnsi="Arial Unicode MS"/>
                <w:rtl w:val="0"/>
              </w:rPr>
              <w:t xml:space="preserve">毎月同額・同日の定期送金ではなく、子供の学習ログ・お手伝い実績等に連動させて金額および実行時期に動的な「ゆらぎ（変調）」を加えて送金処理をルーティング。</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Fonts w:ascii="Arial Unicode MS" w:cs="Arial Unicode MS" w:eastAsia="Arial Unicode MS" w:hAnsi="Arial Unicode MS"/>
                <w:rtl w:val="0"/>
              </w:rPr>
              <w:t xml:space="preserve">「あらかじめ定められた定期金給付契約」との判定を物理的に回避。</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Fonts w:ascii="Arial Unicode MS" w:cs="Arial Unicode MS" w:eastAsia="Arial Unicode MS" w:hAnsi="Arial Unicode MS"/>
                <w:rtl w:val="0"/>
              </w:rPr>
              <w:t xml:space="preserve">目的別マルチカテゴリタグ付け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Fonts w:ascii="Arial Unicode MS" w:cs="Arial Unicode MS" w:eastAsia="Arial Unicode MS" w:hAnsi="Arial Unicode MS"/>
                <w:rtl w:val="0"/>
              </w:rPr>
              <w:t xml:space="preserve">親からの資金投入ログに対し、「お小遣い対価」「金融教材資材費」「自立支援暦年贈与」の属性タグをAIが自動付与しメタデータ化。</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Fonts w:ascii="Arial Unicode MS" w:cs="Arial Unicode MS" w:eastAsia="Arial Unicode MS" w:hAnsi="Arial Unicode MS"/>
                <w:rtl w:val="0"/>
              </w:rPr>
              <w:t xml:space="preserve">社会通念上高額とみなされやすい子供へのお小遣い名目に対し、明確な使途分類を立証。</w:t>
            </w:r>
          </w:p>
        </w:tc>
      </w:tr>
    </w:tbl>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s0h5myhhi0fh" w:id="8"/>
      <w:bookmarkEnd w:id="8"/>
      <w:r w:rsidDel="00000000" w:rsidR="00000000" w:rsidRPr="00000000">
        <w:rPr>
          <w:rFonts w:ascii="Arial Unicode MS" w:cs="Arial Unicode MS" w:eastAsia="Arial Unicode MS" w:hAnsi="Arial Unicode MS"/>
          <w:b w:val="1"/>
          <w:bCs w:val="1"/>
          <w:color w:val="000000"/>
          <w:sz w:val="26"/>
          <w:szCs w:val="26"/>
          <w:rtl w:val="0"/>
        </w:rPr>
        <w:t xml:space="preserve">4. レギュラトリー・リスク・ゲートウェイ(可変型ガードレール)</w:t>
      </w:r>
    </w:p>
    <w:p w:rsidR="00000000" w:rsidDel="00000000" w:rsidP="00000000" w:rsidRDefault="00000000" w:rsidRPr="00000000" w14:paraId="0000002E">
      <w:pPr>
        <w:numPr>
          <w:ilvl w:val="0"/>
          <w:numId w:val="10"/>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重大リスクのアラート制御:</w:t>
      </w:r>
      <w:r w:rsidDel="00000000" w:rsidR="00000000" w:rsidRPr="00000000">
        <w:rPr>
          <w:rFonts w:ascii="Arial Unicode MS" w:cs="Arial Unicode MS" w:eastAsia="Arial Unicode MS" w:hAnsi="Arial Unicode MS"/>
          <w:rtl w:val="0"/>
        </w:rPr>
        <w:t xml:space="preserve"> 「経済制裁」「行政指導による業務停止命令」「上場廃止」「最高裁判決・税制変更に伴う課税ガイドライン変更（ミニマムタックス強化による将来30%課税設定含む）」といったマクロリスクに対し、AIが検知したリスクシグナルを「ステージング(保留)状態」として捕捉するゲートウェイを構築する。自動遮断ではなく、金融機関側の意思決定(人間のチェック)を介在させるためのセミオート動線として機能する。</w:t>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73fjfi4t3lff" w:id="9"/>
      <w:bookmarkEnd w:id="9"/>
      <w:r w:rsidDel="00000000" w:rsidR="00000000" w:rsidRPr="00000000">
        <w:rPr>
          <w:rFonts w:ascii="Arial Unicode MS" w:cs="Arial Unicode MS" w:eastAsia="Arial Unicode MS" w:hAnsi="Arial Unicode MS"/>
          <w:b w:val="1"/>
          <w:bCs w:val="1"/>
          <w:sz w:val="34"/>
          <w:szCs w:val="34"/>
          <w:rtl w:val="0"/>
        </w:rPr>
        <w:t xml:space="preserve">SECTION 2: 【フェーズ1】 イベント用フロントエンド・モジュール(初期エンゲージメント仕様)</w:t>
      </w:r>
    </w:p>
    <w:p w:rsidR="00000000" w:rsidDel="00000000" w:rsidP="00000000" w:rsidRDefault="00000000" w:rsidRPr="00000000" w14:paraId="00000030">
      <w:pPr>
        <w:spacing w:after="240" w:lineRule="auto"/>
        <w:rPr/>
      </w:pPr>
      <w:r w:rsidDel="00000000" w:rsidR="00000000" w:rsidRPr="00000000">
        <w:rPr>
          <w:rFonts w:ascii="Arial Unicode MS" w:cs="Arial Unicode MS" w:eastAsia="Arial Unicode MS" w:hAnsi="Arial Unicode MS"/>
          <w:rtl w:val="0"/>
        </w:rPr>
        <w:t xml:space="preserve">バーストトラフィックを想定した短期集中型のシステム。常設基幹システム(SECTION 3)へ顧客の関心とログを「リレー(引き継ぎ)」するためのフロントドアである。</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cmyjxjrcxxia"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1. デプロイ要件(配信レイヤーの分岐)</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オンラインイベント仕様:</w:t>
      </w:r>
      <w:r w:rsidDel="00000000" w:rsidR="00000000" w:rsidRPr="00000000">
        <w:rPr>
          <w:rFonts w:ascii="Arial Unicode MS" w:cs="Arial Unicode MS" w:eastAsia="Arial Unicode MS" w:hAnsi="Arial Unicode MS"/>
          <w:rtl w:val="0"/>
        </w:rPr>
        <w:t xml:space="preserve"> キャパシティ制限を排除し、分母を最大化して一定確率の口座開設(トランザクション数)を創出するアプローチ。</w:t>
      </w:r>
    </w:p>
    <w:p w:rsidR="00000000" w:rsidDel="00000000" w:rsidP="00000000" w:rsidRDefault="00000000" w:rsidRPr="00000000" w14:paraId="00000033">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リアルイベント(現地開催) 仕様:</w:t>
      </w:r>
      <w:r w:rsidDel="00000000" w:rsidR="00000000" w:rsidRPr="00000000">
        <w:rPr>
          <w:rFonts w:ascii="Arial Unicode MS" w:cs="Arial Unicode MS" w:eastAsia="Arial Unicode MS" w:hAnsi="Arial Unicode MS"/>
          <w:rtl w:val="0"/>
        </w:rPr>
        <w:t xml:space="preserve"> インセンティブ(ポイント、限定特典等)で来場理由を創出する。エンゲージメントの極めて高いコア顧客を獲得する。</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lkulqzvauujx"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2. イベント専用アドオン・モジュール(リレーの仕掛け)</w:t>
      </w:r>
    </w:p>
    <w:p w:rsidR="00000000" w:rsidDel="00000000" w:rsidP="00000000" w:rsidRDefault="00000000" w:rsidRPr="00000000" w14:paraId="00000035">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【時間軸の圧縮】 お小遣いタイムトラベル・シミュレータ:</w:t>
      </w:r>
      <w:r w:rsidDel="00000000" w:rsidR="00000000" w:rsidRPr="00000000">
        <w:rPr>
          <w:rFonts w:ascii="Arial Unicode MS" w:cs="Arial Unicode MS" w:eastAsia="Arial Unicode MS" w:hAnsi="Arial Unicode MS"/>
          <w:rtl w:val="0"/>
        </w:rPr>
        <w:t xml:space="preserve"> その場の選択(小額の消費ログ)を、将来使える原資の差へ数秒でグラフィカルに時間圧縮変換する。初期のフィルタリングと定性解析は、フロントエンド (WebAssembly / Firebase Extensions)の軽量モデルでエッジ処理し、確度の高いログのみをGCPの BigQuery / Vertex AIへ非同期リレーする。</w:t>
      </w:r>
    </w:p>
    <w:p w:rsidR="00000000" w:rsidDel="00000000" w:rsidP="00000000" w:rsidRDefault="00000000" w:rsidRPr="00000000" w14:paraId="00000036">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【親子の同期】 リアルタイム 「価値観のギャップ」 可視化:</w:t>
      </w:r>
      <w:r w:rsidDel="00000000" w:rsidR="00000000" w:rsidRPr="00000000">
        <w:rPr>
          <w:rFonts w:ascii="Arial Unicode MS" w:cs="Arial Unicode MS" w:eastAsia="Arial Unicode MS" w:hAnsi="Arial Unicode MS"/>
          <w:rtl w:val="0"/>
        </w:rPr>
        <w:t xml:space="preserve"> 子供の選択と親の予想の「ズレ」をその場で解析し、親のスマホヘダイレクトに「今すぐ対策を打つ(口座開設)必要性」をルーティングする。</w:t>
      </w:r>
    </w:p>
    <w:p w:rsidR="00000000" w:rsidDel="00000000" w:rsidP="00000000" w:rsidRDefault="00000000" w:rsidRPr="00000000" w14:paraId="00000037">
      <w:pPr>
        <w:numPr>
          <w:ilvl w:val="0"/>
          <w:numId w:val="6"/>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【出口の直結】 イベント限定ショートURL付き即時口座バリデーション:</w:t>
      </w:r>
      <w:r w:rsidDel="00000000" w:rsidR="00000000" w:rsidRPr="00000000">
        <w:rPr>
          <w:rFonts w:ascii="Arial Unicode MS" w:cs="Arial Unicode MS" w:eastAsia="Arial Unicode MS" w:hAnsi="Arial Unicode MS"/>
          <w:rtl w:val="0"/>
        </w:rPr>
        <w:t xml:space="preserve"> イベント終了時、専用のセキュアな短縮URLを発行する。関心が高まった状態で、子供の診断ログ(およびNISA/特定［源泉あり・なし］/一般口座区分、110万円/60万円非課税枠、為替差益自動管理および</w:t>
      </w:r>
      <w:r w:rsidDel="00000000" w:rsidR="00000000" w:rsidRPr="00000000">
        <w:rPr>
          <w:rFonts w:ascii="Arial Unicode MS" w:cs="Arial Unicode MS" w:eastAsia="Arial Unicode MS" w:hAnsi="Arial Unicode MS"/>
          <w:b w:val="1"/>
          <w:bCs w:val="1"/>
          <w:rtl w:val="0"/>
        </w:rPr>
        <w:t xml:space="preserve">米国ウォッシュセール自動検知機能</w:t>
      </w:r>
      <w:r w:rsidDel="00000000" w:rsidR="00000000" w:rsidRPr="00000000">
        <w:rPr>
          <w:rFonts w:ascii="Arial Unicode MS" w:cs="Arial Unicode MS" w:eastAsia="Arial Unicode MS" w:hAnsi="Arial Unicode MS"/>
          <w:rtl w:val="0"/>
        </w:rPr>
        <w:t xml:space="preserve">の初期設定)を引き継いだまま新規口座開設フォームヘリダイレクトする。</w:t>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xdx8m7cji23c" w:id="12"/>
      <w:bookmarkEnd w:id="12"/>
      <w:r w:rsidDel="00000000" w:rsidR="00000000" w:rsidRPr="00000000">
        <w:rPr>
          <w:rFonts w:ascii="Arial Unicode MS" w:cs="Arial Unicode MS" w:eastAsia="Arial Unicode MS" w:hAnsi="Arial Unicode MS"/>
          <w:b w:val="1"/>
          <w:bCs w:val="1"/>
          <w:sz w:val="34"/>
          <w:szCs w:val="34"/>
          <w:rtl w:val="0"/>
        </w:rPr>
        <w:t xml:space="preserve">SECTION 3: 【フェーズ2】 基幹組込みシステム・モジュール(本命インフラ)</w:t>
      </w:r>
    </w:p>
    <w:p w:rsidR="00000000" w:rsidDel="00000000" w:rsidP="00000000" w:rsidRDefault="00000000" w:rsidRPr="00000000" w14:paraId="00000039">
      <w:pPr>
        <w:spacing w:after="240" w:lineRule="auto"/>
        <w:rPr/>
      </w:pPr>
      <w:r w:rsidDel="00000000" w:rsidR="00000000" w:rsidRPr="00000000">
        <w:rPr>
          <w:rFonts w:ascii="Arial Unicode MS" w:cs="Arial Unicode MS" w:eastAsia="Arial Unicode MS" w:hAnsi="Arial Unicode MS"/>
          <w:rtl w:val="0"/>
        </w:rPr>
        <w:t xml:space="preserve">イベント(フェーズ1)で獲得したログ、または金融機関が既に保有する顧客データ(UID)をショートURL経由で引き継ぎ、長期にわたって強固なリテンション(顧客維持)を実現するメインシステム。</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rp7j0r9jytfp"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1. コールドスタート &amp; 段階的UI/UXチューニング</w:t>
      </w:r>
    </w:p>
    <w:p w:rsidR="00000000" w:rsidDel="00000000" w:rsidP="00000000" w:rsidRDefault="00000000" w:rsidRPr="00000000" w14:paraId="0000003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初期フェーズ (Day 1):</w:t>
      </w:r>
      <w:r w:rsidDel="00000000" w:rsidR="00000000" w:rsidRPr="00000000">
        <w:rPr>
          <w:rFonts w:ascii="Arial Unicode MS" w:cs="Arial Unicode MS" w:eastAsia="Arial Unicode MS" w:hAnsi="Arial Unicode MS"/>
          <w:rtl w:val="0"/>
        </w:rPr>
        <w:t xml:space="preserve"> 顧客が既に登録している属性データと、最低限の追加登録項目(テンプレート)から基本UI/UXを仮設定し、スモールスタートする。</w:t>
      </w:r>
    </w:p>
    <w:p w:rsidR="00000000" w:rsidDel="00000000" w:rsidP="00000000" w:rsidRDefault="00000000" w:rsidRPr="00000000" w14:paraId="0000003C">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調整フェーズ:</w:t>
      </w:r>
      <w:r w:rsidDel="00000000" w:rsidR="00000000" w:rsidRPr="00000000">
        <w:rPr>
          <w:rFonts w:ascii="Arial Unicode MS" w:cs="Arial Unicode MS" w:eastAsia="Arial Unicode MS" w:hAnsi="Arial Unicode MS"/>
          <w:rtl w:val="0"/>
        </w:rPr>
        <w:t xml:space="preserve"> 日々のアクセスログや利用頻度を監視し、顧客の反応 (UI/UXのパラメータ)を徐々に調整・最適化する。</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5xvfdsi43u9d"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2. 子供向け: ライフステージ連動型権限移行(パーミッション・ライフサイクル)</w:t>
      </w:r>
    </w:p>
    <w:p w:rsidR="00000000" w:rsidDel="00000000" w:rsidP="00000000" w:rsidRDefault="00000000" w:rsidRPr="00000000" w14:paraId="0000003E">
      <w:pPr>
        <w:numPr>
          <w:ilvl w:val="0"/>
          <w:numId w:val="1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【ステップ1: サンドボックス環境】:</w:t>
      </w:r>
      <w:r w:rsidDel="00000000" w:rsidR="00000000" w:rsidRPr="00000000">
        <w:rPr>
          <w:rFonts w:ascii="Arial Unicode MS" w:cs="Arial Unicode MS" w:eastAsia="Arial Unicode MS" w:hAnsi="Arial Unicode MS"/>
          <w:rtl w:val="0"/>
        </w:rPr>
        <w:t xml:space="preserve"> 完全に法的なリスクを排除した「仮想空間(お小遣い帳・擬似運用環境)」でのシミュレーション。成長投資枠は選べず、積立投資のみを体験できる仕様。親は閲覧のみ可能。</w:t>
      </w:r>
    </w:p>
    <w:p w:rsidR="00000000" w:rsidDel="00000000" w:rsidP="00000000" w:rsidRDefault="00000000" w:rsidRPr="00000000" w14:paraId="0000003F">
      <w:pPr>
        <w:numPr>
          <w:ilvl w:val="0"/>
          <w:numId w:val="1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【ステップ2: 少額つみたて申請・保護者承認＆電子贈与ゲート】:</w:t>
      </w:r>
      <w:r w:rsidDel="00000000" w:rsidR="00000000" w:rsidRPr="00000000">
        <w:rPr>
          <w:rFonts w:ascii="Arial Unicode MS" w:cs="Arial Unicode MS" w:eastAsia="Arial Unicode MS" w:hAnsi="Arial Unicode MS"/>
          <w:rtl w:val="0"/>
        </w:rPr>
        <w:t xml:space="preserve"> 子供がリアルな積立設定の実行ボタンを押すと、親コンソールに「承認＆電子贈与実行リクエスト」が飛ぶワークフローを実装。親がワンタップで承認・電子署名を行うことで、都度贈与と実際の積立トランザクションが同時に成立する。</w:t>
      </w:r>
    </w:p>
    <w:p w:rsidR="00000000" w:rsidDel="00000000" w:rsidP="00000000" w:rsidRDefault="00000000" w:rsidRPr="00000000" w14:paraId="00000040">
      <w:pPr>
        <w:numPr>
          <w:ilvl w:val="0"/>
          <w:numId w:val="1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【ステップ3: 権限完全移行とUI/UXの最適化】:</w:t>
      </w:r>
      <w:r w:rsidDel="00000000" w:rsidR="00000000" w:rsidRPr="00000000">
        <w:rPr>
          <w:rFonts w:ascii="Arial Unicode MS" w:cs="Arial Unicode MS" w:eastAsia="Arial Unicode MS" w:hAnsi="Arial Unicode MS"/>
          <w:rtl w:val="0"/>
        </w:rPr>
        <w:t xml:space="preserve"> 成人、あるいは一定の習熟度に達した段階で、口座の管理権限を子供へ完全移行する。UI/UXを「権威型UI」または「FP(パートナー型) UI」へと自動移行し、バックエンドでサンドボックスのデータを実口座のリーガルデータへと安全に昇格 (プロモート)させる。</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badkck30r9au"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3. 外貨積立・マルチ為替差益＆ウォッシュセール計算エンジン (小額・高頻度取引対応)</w:t>
      </w:r>
    </w:p>
    <w:p w:rsidR="00000000" w:rsidDel="00000000" w:rsidP="00000000" w:rsidRDefault="00000000" w:rsidRPr="00000000" w14:paraId="00000042">
      <w:pPr>
        <w:spacing w:after="240" w:lineRule="auto"/>
        <w:rPr/>
      </w:pPr>
      <w:r w:rsidDel="00000000" w:rsidR="00000000" w:rsidRPr="00000000">
        <w:rPr>
          <w:rFonts w:ascii="Arial Unicode MS" w:cs="Arial Unicode MS" w:eastAsia="Arial Unicode MS" w:hAnsi="Arial Unicode MS"/>
          <w:rtl w:val="0"/>
        </w:rPr>
        <w:t xml:space="preserve">ドル等の外貨資産を「ちょこちょこ貯める（定期小額購入・配当金再投資）」運用スタイルの利便性と税務ガバナンスを両立するための自動処理エンジン。</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移動平均法・総平均法リアルタイム計算パイプライン (Cloud Run / BigQuery):</w:t>
      </w:r>
      <w:r w:rsidDel="00000000" w:rsidR="00000000" w:rsidRPr="00000000">
        <w:rPr>
          <w:rFonts w:ascii="Arial Unicode MS" w:cs="Arial Unicode MS" w:eastAsia="Arial Unicode MS" w:hAnsi="Arial Unicode MS"/>
          <w:rtl w:val="0"/>
        </w:rPr>
        <w:t xml:space="preserve"> ドル購入時・積立時の為替レート（TTM）と取得額をトランザクションごとに全自動ログ化。平均取得単価をバックエンドでミリ秒単位で更新・維持する。</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外貨決済・銘柄乗り換え（スワップ）時の為替差益捕捉:</w:t>
      </w:r>
      <w:r w:rsidDel="00000000" w:rsidR="00000000" w:rsidRPr="00000000">
        <w:rPr>
          <w:rFonts w:ascii="Arial Unicode MS" w:cs="Arial Unicode MS" w:eastAsia="Arial Unicode MS" w:hAnsi="Arial Unicode MS"/>
          <w:rtl w:val="0"/>
        </w:rPr>
        <w:t xml:space="preserve"> 米国株や外貨建て投資信託の「売却代金（ドル）を円に戻さず別の銘柄購入に充てる」場合でも、税務上の「ドル処分時の為替差益実現」を自動識別し、所得額を算定。</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米国ウォッシュセール損益調整処理パイプライン:</w:t>
      </w:r>
      <w:r w:rsidDel="00000000" w:rsidR="00000000" w:rsidRPr="00000000">
        <w:rPr>
          <w:rFonts w:ascii="Arial Unicode MS" w:cs="Arial Unicode MS" w:eastAsia="Arial Unicode MS" w:hAnsi="Arial Unicode MS"/>
          <w:rtl w:val="0"/>
        </w:rPr>
        <w:t xml:space="preserve"> 損失が出ている米国株・米国ETF売却後の61日間ルール（前後30日）での買い戻し行為を追跡し、売却損失の取得原価加算および申告時損益の補正データを自動生成。</w:t>
      </w:r>
    </w:p>
    <w:p w:rsidR="00000000" w:rsidDel="00000000" w:rsidP="00000000" w:rsidRDefault="00000000" w:rsidRPr="00000000" w14:paraId="00000046">
      <w:pPr>
        <w:numPr>
          <w:ilvl w:val="0"/>
          <w:numId w:val="7"/>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確定申告用サポートデータワンクリック出力:</w:t>
      </w:r>
      <w:r w:rsidDel="00000000" w:rsidR="00000000" w:rsidRPr="00000000">
        <w:rPr>
          <w:rFonts w:ascii="Arial Unicode MS" w:cs="Arial Unicode MS" w:eastAsia="Arial Unicode MS" w:hAnsi="Arial Unicode MS"/>
          <w:rtl w:val="0"/>
        </w:rPr>
        <w:t xml:space="preserve"> 年間の雑所得試算表、米国ウォッシュセール調整明細、および確定申告用明細データ（CSV/PDF）を自動生成し、個人投資家および保護者の税務管理負担をゼロ化する。</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2zgk347355hz"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4. 課税口座（特定・一般）統合損益・通算計算エンジン＆ミニマムタックス対応</w:t>
      </w:r>
    </w:p>
    <w:p w:rsidR="00000000" w:rsidDel="00000000" w:rsidP="00000000" w:rsidRDefault="00000000" w:rsidRPr="00000000" w14:paraId="00000048">
      <w:pPr>
        <w:spacing w:after="240" w:lineRule="auto"/>
        <w:rPr/>
      </w:pPr>
      <w:r w:rsidDel="00000000" w:rsidR="00000000" w:rsidRPr="00000000">
        <w:rPr>
          <w:rFonts w:ascii="Arial Unicode MS" w:cs="Arial Unicode MS" w:eastAsia="Arial Unicode MS" w:hAnsi="Arial Unicode MS"/>
          <w:rtl w:val="0"/>
        </w:rPr>
        <w:t xml:space="preserve">NISA枠超過分や特定・一般口座での運用において、複雑化する損益通算および将来の税率改定（ミニマムタックス強化）に対応する高度計算パイプライン。</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リアルタイム損益通算＆源泉徴収最適化 (BigQuery / Cloud Run):</w:t>
      </w:r>
      <w:r w:rsidDel="00000000" w:rsidR="00000000" w:rsidRPr="00000000">
        <w:rPr>
          <w:rFonts w:ascii="Arial Unicode MS" w:cs="Arial Unicode MS" w:eastAsia="Arial Unicode MS" w:hAnsi="Arial Unicode MS"/>
          <w:rtl w:val="0"/>
        </w:rPr>
        <w:t xml:space="preserve"> 年間の譲渡損益と配当金を同一口座内・異口座間で自動通算。特定口座（源泉あり）における過剰な源泉徴収の自動還付試算および、特定口座（源泉なし）・一般口座における確定申告による通算メリットの有無を自動判定。</w:t>
      </w:r>
    </w:p>
    <w:p w:rsidR="00000000" w:rsidDel="00000000" w:rsidP="00000000" w:rsidRDefault="00000000" w:rsidRPr="00000000" w14:paraId="0000004A">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ミニマムタックス（最低負担税率）強化・将来税率（30%）ストレステスト・シミュレータ:</w:t>
      </w:r>
      <w:r w:rsidDel="00000000" w:rsidR="00000000" w:rsidRPr="00000000">
        <w:rPr>
          <w:rFonts w:ascii="Arial Unicode MS" w:cs="Arial Unicode MS" w:eastAsia="Arial Unicode MS" w:hAnsi="Arial Unicode MS"/>
          <w:rtl w:val="0"/>
        </w:rPr>
        <w:t xml:space="preserve"> 金融機関コンソールで設定された将来税率パラメータ（例: 30%増税）に基づき、ポートフォリオ全体の税後実質利回りインパクトをリアルタイム試算。確定申告時の申告分離課税・総合課税選択時の税負担比較を自動提示する。</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