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b w:val="1"/>
          <w:bCs w:val="1"/>
        </w:rPr>
      </w:pPr>
      <w:bookmarkStart w:colFirst="0" w:colLast="0" w:name="_ofmsgnlnvq6r" w:id="0"/>
      <w:bookmarkEnd w:id="0"/>
      <w:r w:rsidDel="00000000" w:rsidR="00000000" w:rsidRPr="00000000">
        <w:rPr>
          <w:rFonts w:ascii="Arial Unicode MS" w:cs="Arial Unicode MS" w:eastAsia="Arial Unicode MS" w:hAnsi="Arial Unicode MS"/>
          <w:b w:val="1"/>
          <w:bCs w:val="1"/>
          <w:rtl w:val="0"/>
        </w:rPr>
        <w:t xml:space="preserve">06_イベント用フロントエンド・モジュール（SECTION 2）バースト対策仕様書（AWSサーバーレス・エッジ仕様・改訂対応版）</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mr8kflsmzb0"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金融庁主導のイベントや、提携金融機関が実施する大規模な「金融教育キャンペーン（イベント）」の開催時、数万人規模のユーザー（親子）が同時にシステム（SECTION 2：フロントエンド・モジュール）へアクセスした際、サーバーインフラコストを高騰させず、かつ基幹システムへ負荷を連動させないための堅牢なインフラトポロジーを技術幹部に解説する。</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px20mshmhjo"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想定されるバーストシナリオとリスク</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シナリオ:</w:t>
      </w:r>
      <w:r w:rsidDel="00000000" w:rsidR="00000000" w:rsidRPr="00000000">
        <w:rPr>
          <w:rFonts w:ascii="Arial Unicode MS" w:cs="Arial Unicode MS" w:eastAsia="Arial Unicode MS" w:hAnsi="Arial Unicode MS"/>
          <w:rtl w:val="0"/>
        </w:rPr>
        <w:t xml:space="preserve"> 学校の授業や全国的なキャンペーンイベント（オンラインおよび現地開催のリアルイベント）において、特定の時間帯に一斉にサンドボックス環境へのログイン、およびライフログのシミュレーション（お小遣いタイムトラベル・シミュレータ等）が実行される。</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リスク:</w:t>
      </w:r>
      <w:r w:rsidDel="00000000" w:rsidR="00000000" w:rsidRPr="00000000">
        <w:rPr>
          <w:rFonts w:ascii="Arial Unicode MS" w:cs="Arial Unicode MS" w:eastAsia="Arial Unicode MS" w:hAnsi="Arial Unicode MS"/>
          <w:rtl w:val="0"/>
        </w:rPr>
        <w:t xml:space="preserve"> インフラ運用費の予期せぬ高騰、およびトランザクション集中による金融機関の基幹データ連携層の過負荷。</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fvyt24jzw16f"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エッジ処理を徹底したインフラトポロジー（バースト対策）</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【① WebAssemblyによる完全スタンドアロンな「エッジ処理」】</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対策内容:</w:t>
      </w:r>
      <w:r w:rsidDel="00000000" w:rsidR="00000000" w:rsidRPr="00000000">
        <w:rPr>
          <w:rFonts w:ascii="Arial Unicode MS" w:cs="Arial Unicode MS" w:eastAsia="Arial Unicode MS" w:hAnsi="Arial Unicode MS"/>
          <w:rtl w:val="0"/>
        </w:rPr>
        <w:t xml:space="preserve"> SECTION 2のフロントエンド・モジュールおよびシミュレーションロジック（お小遣いタイムトラベル・シミュレータ）を「WebAssembly（Wasm）」化してユーザーのブラウザ側（エッジ）に完全配布。初期のフィルタリング、定性解析、および各種初期パラメータ設定をエッジ処理する。静的アセットの配信にはグローバルなCDNである Amazon CloudFront と Amazon S3 を組み合わせ、数百万リクエストの同時スパイクにもビクともしない超高可用配信レイヤーを構築する。</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効果:</w:t>
      </w:r>
      <w:r w:rsidDel="00000000" w:rsidR="00000000" w:rsidRPr="00000000">
        <w:rPr>
          <w:rFonts w:ascii="Arial Unicode MS" w:cs="Arial Unicode MS" w:eastAsia="Arial Unicode MS" w:hAnsi="Arial Unicode MS"/>
          <w:rtl w:val="0"/>
        </w:rPr>
        <w:t xml:space="preserve"> 複雑なAIシミュレーションや計算処理の9割以上をユーザー端末のCPUリソースで自己完結させるため、中央サーバーの計算負荷を「ゼロ」に抑え、トラフィック高騰によるサーバーコストの爆発を物理的に回避する。</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【② AWS Amplify &amp; Amazon Cognitoによる認証・状態管理の最適化】</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対策内容:</w:t>
      </w:r>
      <w:r w:rsidDel="00000000" w:rsidR="00000000" w:rsidRPr="00000000">
        <w:rPr>
          <w:rFonts w:ascii="Arial Unicode MS" w:cs="Arial Unicode MS" w:eastAsia="Arial Unicode MS" w:hAnsi="Arial Unicode MS"/>
          <w:rtl w:val="0"/>
        </w:rPr>
        <w:t xml:space="preserve"> イベント時のユーザーログインや初期セッション管理には、AWS Amplify と Amazon Cognito を採用。Cognitoのマネージドなオートスケール機能と、Amazon API Gateway / AWS Lambda のサーバーレス構成により、秒間数万リクエストの認証・ステート管理をミリ秒単位で完全に吸収する。</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【③ 非同期リレーによるAmazon Redshift/Amazon Bedrockへのデータ集約（基幹負荷ゼロ）】</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対策内容:</w:t>
      </w:r>
      <w:r w:rsidDel="00000000" w:rsidR="00000000" w:rsidRPr="00000000">
        <w:rPr>
          <w:rFonts w:ascii="Arial Unicode MS" w:cs="Arial Unicode MS" w:eastAsia="Arial Unicode MS" w:hAnsi="Arial Unicode MS"/>
          <w:rtl w:val="0"/>
        </w:rPr>
        <w:t xml:space="preserve"> エッジ処理によって定性解析・フィルタリングされた「確度の高いライフログデータ」のみを、バックエンドへリアルタイムに同期（同期RPC）せず、ストリーミングデータパイプラインである Amazon Kinesis Data Firehose を用いてバッファリングし、AWS上のデータレイクおよび Amazon Redshift、Amazon Bedrock へ非同期で直接リレー（ストリーミングインジェスト）する。</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効果:</w:t>
      </w:r>
      <w:r w:rsidDel="00000000" w:rsidR="00000000" w:rsidRPr="00000000">
        <w:rPr>
          <w:rFonts w:ascii="Arial Unicode MS" w:cs="Arial Unicode MS" w:eastAsia="Arial Unicode MS" w:hAnsi="Arial Unicode MS"/>
          <w:rtl w:val="0"/>
        </w:rPr>
        <w:t xml:space="preserve"> 金融機関の既存基幹システムへリアルタイムの負荷を一切かけないトポロジーを構築。インフラ運用費を完全に想定内に収めつつ、データの重力（Data Gravity）を形成するためのログ蓄積を安全に実行する。イベント終了時には、専用のセキュアな短縮URL（イベント限定ショートURL付き即時口座バリデーション）を発行し、獲得した子供の診断ログ（および日本の全口座区分初期選択・110万円非課税枠・ミニマムタックス回避初期診断・損益通算/繰越控除設定・外貨為替差益自動トラッキング・米国ウォッシュセール回避の初期設定）を引き継いだまま新規口座開設フォームへ安全にリダイレクトさせる。</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