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j6r7r3qbowey" w:id="0"/>
      <w:bookmarkEnd w:id="0"/>
      <w:r w:rsidDel="00000000" w:rsidR="00000000" w:rsidRPr="00000000">
        <w:rPr>
          <w:b w:val="1"/>
          <w:bCs w:val="1"/>
          <w:rtl w:val="0"/>
        </w:rPr>
        <w:t xml:space="preserve">13_ 👥 プロジェクト『GWB』各担当者のアサイン（役割分担）テンプレート（改訂第4版対応版）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本プロジェクトを「技術・ビジネス・リーガル」の三位一体で迅速に推進するための、初期コアチームの体制図およびRACI（責任明確化）テンプレートです。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v2qkbn5cl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🏢 プロジェクト体制・役割一覧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905"/>
        <w:gridCol w:w="4830"/>
        <w:tblGridChange w:id="0">
          <w:tblGrid>
            <w:gridCol w:w="2070"/>
            <w:gridCol w:w="1905"/>
            <w:gridCol w:w="48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役割（ロール）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担当部門（推奨アサイン）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主なミッション / 責任範囲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Sponsor</w:t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（統括責任者）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金融ソリューション部門長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（VP / Director クラス）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・予算（CapEx/OpEx）の最終決定と執行責任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・経営幹部（CEO/CFO）への進捗報告と社内政治の調整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（PM）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ビジネス開発部（BizDev）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シニアマネージャー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・全体の進捗管理、マイルストーンの達成責任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・各部門（開発・法務・営業）のハブ、課題の早期発見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 Lead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（法務・コンプライアンス）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日米法務部 / コンプライアンス班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・日米の独占禁止法、金融商品取引法、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日本型全口座区分（新NISA/特定/一般/こどもNISA）・贈与税・ミニマムタックス・損益通算・為替差益課税（最高裁判決）リスク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の監査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・営業向けNGワードの更新、誓約書の管理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Government Relations Lead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（行政・ロビー担当）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政府・公共政策部（GRチーム）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・金融庁（FSA）、文科省、経産省とのパイプ構築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・「フィンテック実証実験ハブ」への申請と折衝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Architect Lead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（技術総括）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クラウドアーキテクチャ部門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プリンシパルエンジニア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Amazon Bedrock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Amazon Redshift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を活用した「データの重力」基盤の設計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・出力層の物理ロック（検閲フィルター）、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全口座区分自動制御、ミニマムタックス診断、損益通算/3年繰越控除最適化エンジン、為替差益自動計算エンジン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および**Amazon A2I（2レイヤー・ホールド）**の実装責任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Partner Lead</w:t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（アライアンス営業）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金融機関担当営業チーム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・ターゲット金融機関（メガバンク/ネット証券）へのアプローチ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・無料提供から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AWSリプレース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への商談推進</w:t>
            </w:r>
          </w:p>
        </w:tc>
      </w:tr>
    </w:tbl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s5zh2xy00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wiqzvo0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📝 週次・月次進捗報告（ステータスレポート）フォーマット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経営陣（Sponsor/CFO）や関係各所に、プロジェクトの健康状態と「インフラ奪取」の進捗をストレートに伝えるためのダッシュボード型レポートフォーマットです。</w:t>
      </w:r>
    </w:p>
    <w:p w:rsidR="00000000" w:rsidDel="00000000" w:rsidP="00000000" w:rsidRDefault="00000000" w:rsidRPr="00000000" w14:paraId="0000003A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qq8b8wdn343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4f8k2vyk77u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📊 プロジェクト『GWB』進捗報告（ステータスレポート）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【報告日】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2026年 ＿＿ 月 ＿＿ 日（週次 / 月次）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【作成者】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プロジェクトマネージャー ＿＿＿＿ ＿＿＿＿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【総合ステータス】</w:t>
      </w:r>
      <w:r w:rsidDel="00000000" w:rsidR="00000000" w:rsidRPr="00000000">
        <w:rPr>
          <w:rtl w:val="0"/>
        </w:rPr>
        <w:t xml:space="preserve"> 🟢 GREEN（順調） / 🟡 AMBER（課題あり） / 🔴 RED（危機的状況）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xz60qutwjbj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1. エグゼクティブ・サマリー（今週/今月の最重要トピック）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※経営陣が一目で状況を把握できるよう、3行以内で箇条書きします。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（例）日本版フロントUIのモックが予定通り完成。金融庁OBを介した事前打診のルートを確保。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（例）米国法務からの規約フィードバック（全口座区分対応・ミニマムタックス・為替差益課税・最高裁判決対応ロジック含む）を反映し、リーガルリスクは完全にGREENに移行。</w:t>
      </w:r>
    </w:p>
    <w:p w:rsidR="00000000" w:rsidDel="00000000" w:rsidP="00000000" w:rsidRDefault="00000000" w:rsidRPr="00000000" w14:paraId="00000043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73pw0rea1fg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2. KPI達成状況（マイルストーン追跡）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365"/>
        <w:gridCol w:w="3690"/>
        <w:gridCol w:w="1035"/>
        <w:gridCol w:w="1005"/>
        <w:tblGridChange w:id="0">
          <w:tblGrid>
            <w:gridCol w:w="1665"/>
            <w:gridCol w:w="1365"/>
            <w:gridCol w:w="3690"/>
            <w:gridCol w:w="1035"/>
            <w:gridCol w:w="10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今期目標値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現在の実績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進捗率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ステータス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金融庁ロビー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実証実験ハブ申請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事前相談枠の確保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🟢 順調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ターゲット金融機関開拓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アプローチ開始3社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2社との非公式面談完了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66%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🟢 順調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GWBフロント開発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UIモック完成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完了（全口座区分制御・損益通算・為替計算・110万円ロック含むデモ可能状態）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🟢 完了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将来のAWSパイプライン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見込みLTV 20億円分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パイプライン創出 12億円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🟡 要注視</w:t>
            </w:r>
          </w:p>
        </w:tc>
      </w:tr>
    </w:tbl>
    <w:p w:rsidR="00000000" w:rsidDel="00000000" w:rsidP="00000000" w:rsidRDefault="00000000" w:rsidRPr="00000000" w14:paraId="0000005D">
      <w:pPr>
        <w:pStyle w:val="Heading6"/>
        <w:keepNext w:val="0"/>
        <w:keepLines w:val="0"/>
        <w:spacing w:after="40" w:before="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bn9pgrl66zk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3634rskm5sm1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t1p5p740sqr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3. 主要部門別の進捗状況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🏛️ 行政・ロビー（GR）：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金融庁フィンテックハブ担当へのアプローチを開始。中立プロバイダとしての見せ方および全口座区分・税務物理ロックの仕組みが非常に好印象。次回、A4レジュメを提出予定。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⚖️ 法務・コンプライアンス：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営業チーム向けの「NGワードガイドライン」を配布完了。独禁法リスクおよび全口座区分・ミニマムタックス・最高裁判決を受けた為替差益表記に関する社内研修を来週実施。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💻 技術・開発：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Amazon Bedrock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出力検閲フィルター、全口座区分（新NISA/特定/一般/こどもNISA）自動制御、ミニマムタックス対策、損益通算/3年繰越控除、および為替差益自動計算（20万円事前アラート）のプロトタイプが完成。特定銘柄を推奨しないガードレールおよび税務ロックが正常に機能することを確認。</w:t>
      </w:r>
    </w:p>
    <w:p w:rsidR="00000000" w:rsidDel="00000000" w:rsidP="00000000" w:rsidRDefault="00000000" w:rsidRPr="00000000" w14:paraId="00000066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k8sshntuyz2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4. 課題（Risks / Issues）と対策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※現在発生しているボトルネックと、その解決策・期限を明記します。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【課題】：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国内リプレース本命のAネット証券が、競合（GCP等）との長期割引契約を残り2年残していることが判明。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【対策】：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WBの「データの重力（Egress料金）」および「全口座区分管理・ミニマムタックス/損益通算・為替計算/雑所得自動トラッキングによる運用負荷削減」を突く営業は維持しつつ、移行時の違約金相殺や初期コストを補填する特別なAWS移行インセンティブ（MAP：Migration Acceleration Program等）の適用をCFOに別途申請する（期限：次月15日まで）。</w:t>
      </w:r>
    </w:p>
    <w:p w:rsidR="00000000" w:rsidDel="00000000" w:rsidP="00000000" w:rsidRDefault="00000000" w:rsidRPr="00000000" w14:paraId="0000006A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lqh3d6avuru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5. ネクストステップ（次週/次月の主要タスク）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金融庁担当参事官との公式面談の実施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パートナー候補（大手証券）へのGWBフロントモック（全口座区分制御・損益通算/為替自動トラッキングデモ含む）の実施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米国Phase 1の実証実験データ（初期ログ）の日本側アーキテクチャへの同期テスト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