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0" w:lineRule="auto"/>
        <w:rPr>
          <w:b w:val="1"/>
          <w:bCs w:val="1"/>
        </w:rPr>
      </w:pPr>
      <w:bookmarkStart w:colFirst="0" w:colLast="0" w:name="_wukhcu5vvzsy" w:id="0"/>
      <w:bookmarkEnd w:id="0"/>
      <w:r w:rsidDel="00000000" w:rsidR="00000000" w:rsidRPr="00000000">
        <w:rPr>
          <w:b w:val="1"/>
          <w:bCs w:val="1"/>
          <w:rtl w:val="0"/>
        </w:rPr>
        <w:t xml:space="preserve">14 🏁 マイルストーン＆ネクストステップ（ToDoリスト・改訂第4版対応版）</w:t>
      </w:r>
    </w:p>
    <w:p w:rsidR="00000000" w:rsidDel="00000000" w:rsidP="00000000" w:rsidRDefault="00000000" w:rsidRPr="00000000" w14:paraId="00000002">
      <w:pPr>
        <w:spacing w:after="240" w:lineRule="auto"/>
        <w:rPr/>
      </w:pPr>
      <w:r w:rsidDel="00000000" w:rsidR="00000000" w:rsidRPr="00000000">
        <w:rPr>
          <w:rFonts w:ascii="Arial Unicode MS" w:cs="Arial Unicode MS" w:eastAsia="Arial Unicode MS" w:hAnsi="Arial Unicode MS"/>
          <w:rtl w:val="0"/>
        </w:rPr>
        <w:t xml:space="preserve">本プロジェクト『GWB』の承認後、速やかに「データの重力」によるインフラ奪取戦略を執行するためのタイムラインとアクションプランです。</w:t>
      </w:r>
    </w:p>
    <w:p w:rsidR="00000000" w:rsidDel="00000000" w:rsidP="00000000" w:rsidRDefault="00000000" w:rsidRPr="00000000" w14:paraId="00000003">
      <w:pPr>
        <w:pStyle w:val="Heading4"/>
        <w:keepNext w:val="0"/>
        <w:keepLines w:val="0"/>
        <w:spacing w:after="40" w:before="0" w:lineRule="auto"/>
        <w:rPr>
          <w:b w:val="1"/>
          <w:bCs w:val="1"/>
          <w:color w:val="000000"/>
          <w:sz w:val="22"/>
          <w:szCs w:val="22"/>
        </w:rPr>
      </w:pPr>
      <w:bookmarkStart w:colFirst="0" w:colLast="0" w:name="_48zhnpao2g3e" w:id="1"/>
      <w:bookmarkEnd w:id="1"/>
      <w:r w:rsidDel="00000000" w:rsidR="00000000" w:rsidRPr="00000000">
        <w:rPr>
          <w:b w:val="1"/>
          <w:bCs w:val="1"/>
          <w:color w:val="000000"/>
          <w:sz w:val="22"/>
          <w:szCs w:val="22"/>
          <w:rtl w:val="0"/>
        </w:rPr>
        <w:t xml:space="preserve">🗺️ 今後の重要マイルストーン（ロードマップ）</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【M1：承認直後 〜 1ヶ月目】リーガル＆ロビー体制の確立</w:t>
      </w:r>
    </w:p>
    <w:p w:rsidR="00000000" w:rsidDel="00000000" w:rsidP="00000000" w:rsidRDefault="00000000" w:rsidRPr="00000000" w14:paraId="00000005">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日米の法務部門との最終合意（全口座区分対応、ミニマムタックス・損益通算・為替差益最高裁判決対応および独禁法クリアランス）、および日本国内での「金融庁ルート（ロビイスト）」の確保。</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【M2：2ヶ月目 〜 3ヶ月目】フロントモック完成＆金融庁打診</w:t>
      </w:r>
    </w:p>
    <w:p w:rsidR="00000000" w:rsidDel="00000000" w:rsidP="00000000" w:rsidRDefault="00000000" w:rsidRPr="00000000" w14:paraId="00000007">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日本版「デジタル副読本（サンドボックス）」のUIモック（全口座区分選択・110万円枠ロック・ミニマムタックス診断・損益通算＆為替差益事前アラート機能付き）を完成させ、金融庁へ実証実験（PoC）の正式打診。</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【M3：4ヶ月目 〜 6ヶ月目】Phase 1（米国）PoC開始 ＆ 国内ターゲット選定</w:t>
      </w:r>
    </w:p>
    <w:p w:rsidR="00000000" w:rsidDel="00000000" w:rsidP="00000000" w:rsidRDefault="00000000" w:rsidRPr="00000000" w14:paraId="00000009">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米国メガバンクでの先行検証を開始。並行して、国内リプレース本命の「ネット証券・メガバンク3社」へのステルスアプローチを開始。</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【M4：7ヶ月目 〜 12ヶ月目】日本国内での実証実験（PoC）執行</w:t>
      </w:r>
    </w:p>
    <w:p w:rsidR="00000000" w:rsidDel="00000000" w:rsidP="00000000" w:rsidRDefault="00000000" w:rsidRPr="00000000" w14:paraId="0000000B">
      <w:pPr>
        <w:numPr>
          <w:ilvl w:val="1"/>
          <w:numId w:val="2"/>
        </w:numPr>
        <w:spacing w:after="240" w:lineRule="auto"/>
        <w:ind w:left="1440" w:hanging="360"/>
      </w:pPr>
      <w:r w:rsidDel="00000000" w:rsidR="00000000" w:rsidRPr="00000000">
        <w:rPr>
          <w:rFonts w:ascii="Arial Unicode MS" w:cs="Arial Unicode MS" w:eastAsia="Arial Unicode MS" w:hAnsi="Arial Unicode MS"/>
          <w:rtl w:val="0"/>
        </w:rPr>
        <w:t xml:space="preserve">協力自治体・高校を巻き込んだ実証実験を開始。「全口座区分の誤認防止」「110万円物理ロック」「ミニマムタックス回避」「損益通算/3年繰越控除」および「最高裁判決対応の為替差益自動算定」の安全性を証明し、金融庁のお墨付き（公認）を確定。</w:t>
      </w:r>
    </w:p>
    <w:p w:rsidR="00000000" w:rsidDel="00000000" w:rsidP="00000000" w:rsidRDefault="00000000" w:rsidRPr="00000000" w14:paraId="0000000C">
      <w:pPr>
        <w:pStyle w:val="Heading4"/>
        <w:keepNext w:val="0"/>
        <w:keepLines w:val="0"/>
        <w:spacing w:after="40" w:before="0" w:lineRule="auto"/>
        <w:rPr>
          <w:b w:val="1"/>
          <w:bCs w:val="1"/>
          <w:color w:val="000000"/>
          <w:sz w:val="22"/>
          <w:szCs w:val="22"/>
        </w:rPr>
      </w:pPr>
      <w:bookmarkStart w:colFirst="0" w:colLast="0" w:name="_t03sqiet9n9f" w:id="2"/>
      <w:bookmarkEnd w:id="2"/>
      <w:r w:rsidDel="00000000" w:rsidR="00000000" w:rsidRPr="00000000">
        <w:rPr>
          <w:b w:val="1"/>
          <w:bCs w:val="1"/>
          <w:color w:val="000000"/>
          <w:sz w:val="22"/>
          <w:szCs w:val="22"/>
          <w:rtl w:val="0"/>
        </w:rPr>
        <w:t xml:space="preserve">🏃‍♂️ 明日から動くためのネクストステップ（ToDoリスト）</w:t>
      </w:r>
    </w:p>
    <w:p w:rsidR="00000000" w:rsidDel="00000000" w:rsidP="00000000" w:rsidRDefault="00000000" w:rsidRPr="00000000" w14:paraId="0000000D">
      <w:pPr>
        <w:spacing w:after="240" w:lineRule="auto"/>
        <w:rPr/>
      </w:pPr>
      <w:r w:rsidDel="00000000" w:rsidR="00000000" w:rsidRPr="00000000">
        <w:rPr>
          <w:rFonts w:ascii="Arial Unicode MS" w:cs="Arial Unicode MS" w:eastAsia="Arial Unicode MS" w:hAnsi="Arial Unicode MS"/>
          <w:rtl w:val="0"/>
        </w:rPr>
        <w:t xml:space="preserve">プロジェクト承認後、「24時間以内」にBizDevチームが着手すべき極めて具体的なタスクです。</w:t>
      </w:r>
    </w:p>
    <w:p w:rsidR="00000000" w:rsidDel="00000000" w:rsidP="00000000" w:rsidRDefault="00000000" w:rsidRPr="00000000" w14:paraId="0000000E">
      <w:pPr>
        <w:pStyle w:val="Heading5"/>
        <w:keepNext w:val="0"/>
        <w:keepLines w:val="0"/>
        <w:spacing w:after="40" w:before="0" w:lineRule="auto"/>
        <w:rPr>
          <w:b w:val="1"/>
          <w:bCs w:val="1"/>
          <w:color w:val="000000"/>
          <w:sz w:val="20"/>
          <w:szCs w:val="20"/>
        </w:rPr>
      </w:pPr>
      <w:bookmarkStart w:colFirst="0" w:colLast="0" w:name="_420xu8oa2vgh" w:id="3"/>
      <w:bookmarkEnd w:id="3"/>
      <w:r w:rsidDel="00000000" w:rsidR="00000000" w:rsidRPr="00000000">
        <w:rPr>
          <w:b w:val="1"/>
          <w:bCs w:val="1"/>
          <w:color w:val="000000"/>
          <w:sz w:val="20"/>
          <w:szCs w:val="20"/>
          <w:rtl w:val="0"/>
        </w:rPr>
        <w:t xml:space="preserve">⚖️ 【法務・コンプライアンス】</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営業担当者向けの「コンプライアンス遵守誓約書」および「NGワード集」を社内ポータルに格納し、営業チームへのブリーフィング（研修）枠を来週月曜に設定する。</w:t>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rFonts w:ascii="Arial Unicode MS" w:cs="Arial Unicode MS" w:eastAsia="Arial Unicode MS" w:hAnsi="Arial Unicode MS"/>
          <w:rtl w:val="0"/>
        </w:rPr>
        <w:t xml:space="preserve">米国本社法務へ提出した「US Legal Executive Summary」のフィードバックを確認し、全口座区分管理、ミニマムタックス、損益通算、為替差益課税や投資助言規制に対応したグローバル共通の免責テンプレートのドラフト作成を依頼する。</w:t>
      </w:r>
    </w:p>
    <w:p w:rsidR="00000000" w:rsidDel="00000000" w:rsidP="00000000" w:rsidRDefault="00000000" w:rsidRPr="00000000" w14:paraId="00000011">
      <w:pPr>
        <w:pStyle w:val="Heading5"/>
        <w:keepNext w:val="0"/>
        <w:keepLines w:val="0"/>
        <w:spacing w:after="40" w:before="0" w:lineRule="auto"/>
        <w:rPr>
          <w:b w:val="1"/>
          <w:bCs w:val="1"/>
          <w:color w:val="000000"/>
          <w:sz w:val="20"/>
          <w:szCs w:val="20"/>
        </w:rPr>
      </w:pPr>
      <w:bookmarkStart w:colFirst="0" w:colLast="0" w:name="_a8yj443y4rgh" w:id="4"/>
      <w:bookmarkEnd w:id="4"/>
      <w:r w:rsidDel="00000000" w:rsidR="00000000" w:rsidRPr="00000000">
        <w:rPr>
          <w:b w:val="1"/>
          <w:bCs w:val="1"/>
          <w:color w:val="000000"/>
          <w:sz w:val="20"/>
          <w:szCs w:val="20"/>
          <w:rtl w:val="0"/>
        </w:rPr>
        <w:t xml:space="preserve">🏛️ 【行政ロビー（金融庁対応）】</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金融庁「フィンテック実証実験ハブ」の担当参事官との面談を取り付けるため、外部の金融系シニアアドバイザー（元金融庁OB等）へコンタクトを開始する。</w:t>
      </w:r>
    </w:p>
    <w:p w:rsidR="00000000" w:rsidDel="00000000" w:rsidP="00000000" w:rsidRDefault="00000000" w:rsidRPr="00000000" w14:paraId="00000013">
      <w:pPr>
        <w:numPr>
          <w:ilvl w:val="0"/>
          <w:numId w:val="4"/>
        </w:numPr>
        <w:spacing w:after="240" w:lineRule="auto"/>
        <w:ind w:left="720" w:hanging="360"/>
      </w:pPr>
      <w:r w:rsidDel="00000000" w:rsidR="00000000" w:rsidRPr="00000000">
        <w:rPr>
          <w:rFonts w:ascii="Arial Unicode MS" w:cs="Arial Unicode MS" w:eastAsia="Arial Unicode MS" w:hAnsi="Arial Unicode MS"/>
          <w:rtl w:val="0"/>
        </w:rPr>
        <w:t xml:space="preserve">本日作成した「A4概要書（レジュメ）」をベースに、金融庁説明用の1枚紙（ポンチ絵付きティザー資料）のビジュアルデザインをインハウスデザイナーに発注する。</w:t>
      </w:r>
    </w:p>
    <w:p w:rsidR="00000000" w:rsidDel="00000000" w:rsidP="00000000" w:rsidRDefault="00000000" w:rsidRPr="00000000" w14:paraId="00000014">
      <w:pPr>
        <w:pStyle w:val="Heading5"/>
        <w:keepNext w:val="0"/>
        <w:keepLines w:val="0"/>
        <w:spacing w:after="40" w:before="0" w:lineRule="auto"/>
        <w:rPr>
          <w:b w:val="1"/>
          <w:bCs w:val="1"/>
          <w:color w:val="000000"/>
          <w:sz w:val="20"/>
          <w:szCs w:val="20"/>
        </w:rPr>
      </w:pPr>
      <w:bookmarkStart w:colFirst="0" w:colLast="0" w:name="_adj1sb6itxe1" w:id="5"/>
      <w:bookmarkEnd w:id="5"/>
      <w:r w:rsidDel="00000000" w:rsidR="00000000" w:rsidRPr="00000000">
        <w:rPr>
          <w:b w:val="1"/>
          <w:bCs w:val="1"/>
          <w:color w:val="000000"/>
          <w:sz w:val="20"/>
          <w:szCs w:val="20"/>
          <w:rtl w:val="0"/>
        </w:rPr>
        <w:t xml:space="preserve">💻 【技術・開発（アーキテクチャ）】</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既存のAWSコンポーネント（Amazon Bedrock / Amazon Redshift / Amazon SageMaker / Amazon DynamoDB / Amazon A2I）から、本プロジェクトへ流用可能なAPIモジュール（全口座区分制御・損益通算・為替計算ロジック含む）のリストアップをエンジニアリングリードに要求する。</w:t>
      </w:r>
    </w:p>
    <w:p w:rsidR="00000000" w:rsidDel="00000000" w:rsidP="00000000" w:rsidRDefault="00000000" w:rsidRPr="00000000" w14:paraId="00000016">
      <w:pPr>
        <w:numPr>
          <w:ilvl w:val="0"/>
          <w:numId w:val="1"/>
        </w:numPr>
        <w:spacing w:after="240" w:lineRule="auto"/>
        <w:ind w:left="720" w:hanging="360"/>
      </w:pPr>
      <w:r w:rsidDel="00000000" w:rsidR="00000000" w:rsidRPr="00000000">
        <w:rPr>
          <w:rFonts w:ascii="Arial Unicode MS" w:cs="Arial Unicode MS" w:eastAsia="Arial Unicode MS" w:hAnsi="Arial Unicode MS"/>
          <w:rtl w:val="0"/>
        </w:rPr>
        <w:t xml:space="preserve">日本版のフロントエンド（お小遣い帳・全口座区分別資産継承シミュレーション・ミニマムタックス/雑所得上限事前アラートUI）の初期UIワイヤーフレームの作成をUI/UXチームにアサインする（納期：2週間後）。</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