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6p4434j5azv" w:id="0"/>
      <w:bookmarkEnd w:id="0"/>
      <w:r w:rsidDel="00000000" w:rsidR="00000000" w:rsidRPr="00000000">
        <w:rPr>
          <w:rFonts w:ascii="Arial Unicode MS" w:cs="Arial Unicode MS" w:eastAsia="Arial Unicode MS" w:hAnsi="Arial Unicode MS"/>
          <w:b w:val="1"/>
          <w:bCs w:val="1"/>
          <w:sz w:val="46"/>
          <w:szCs w:val="46"/>
          <w:rtl w:val="0"/>
        </w:rPr>
        <w:t xml:space="preserve">22_金融庁提出用 A4概要書（レジュメ）【最新アップデート版・仕様書v7.1準拠】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金融庁（FSA）提出用 A4概要書（レジュメ）</w:t>
      </w:r>
    </w:p>
    <w:p w:rsidR="00000000" w:rsidDel="00000000" w:rsidP="00000000" w:rsidRDefault="00000000" w:rsidRPr="00000000" w14:paraId="0000000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【行政説明資料】</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日時</w:t>
      </w:r>
      <w:r w:rsidDel="00000000" w:rsidR="00000000" w:rsidRPr="00000000">
        <w:rPr>
          <w:rFonts w:ascii="Arial Unicode MS" w:cs="Arial Unicode MS" w:eastAsia="Arial Unicode MS" w:hAnsi="Arial Unicode MS"/>
          <w:rtl w:val="0"/>
        </w:rPr>
        <w:t xml:space="preserve">: 2026年7月改訂</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提出者</w:t>
      </w:r>
      <w:r w:rsidDel="00000000" w:rsidR="00000000" w:rsidRPr="00000000">
        <w:rPr>
          <w:rFonts w:ascii="Arial Unicode MS" w:cs="Arial Unicode MS" w:eastAsia="Arial Unicode MS" w:hAnsi="Arial Unicode MS"/>
          <w:rtl w:val="0"/>
        </w:rPr>
        <w:t xml:space="preserve">: Google Cloud Japan 金融ソリューション政策推進班</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b w:val="1"/>
          <w:bCs w:val="1"/>
          <w:rtl w:val="0"/>
        </w:rPr>
        <w:t xml:space="preserve">件名</w:t>
      </w:r>
      <w:r w:rsidDel="00000000" w:rsidR="00000000" w:rsidRPr="00000000">
        <w:rPr>
          <w:rFonts w:ascii="Arial Unicode MS" w:cs="Arial Unicode MS" w:eastAsia="Arial Unicode MS" w:hAnsi="Arial Unicode MS"/>
          <w:rtl w:val="0"/>
        </w:rPr>
        <w:t xml:space="preserve">: 産官学連携による次世代金融教育サンドボックスを活用した、家庭内資産の健全な次世代還流促進（構成案）</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sskmz2v961mq"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本提案の背景と我が国における構造的課題</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教育現場の課題</w:t>
      </w:r>
      <w:r w:rsidDel="00000000" w:rsidR="00000000" w:rsidRPr="00000000">
        <w:rPr>
          <w:rFonts w:ascii="Arial Unicode MS" w:cs="Arial Unicode MS" w:eastAsia="Arial Unicode MS" w:hAnsi="Arial Unicode MS"/>
          <w:rtl w:val="0"/>
        </w:rPr>
        <w:t xml:space="preserve">: 高校の「金融経済教育」義務化以降、専門知識を持つ教員のリソース不足により、教育現場における実効性のあるカリキュラム運営の難易度が向上している。</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家計資産の流動性</w:t>
      </w:r>
      <w:r w:rsidDel="00000000" w:rsidR="00000000" w:rsidRPr="00000000">
        <w:rPr>
          <w:rFonts w:ascii="Arial Unicode MS" w:cs="Arial Unicode MS" w:eastAsia="Arial Unicode MS" w:hAnsi="Arial Unicode MS"/>
          <w:rtl w:val="0"/>
        </w:rPr>
        <w:t xml:space="preserve">: 高齢者層が保有する「1,000兆円超の現預金」が、親族間での生前贈与の手続きの煩雑さ、口座属性（NISA/特定/一般）の不統一、定期贈与認定等の法的リスク、および為替差益・米国株等の日米税制差分・税務申告の複雑さを主因として、次世代の生産的な長期投資（NISA等）へ健全に還流していない。</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6j39hrgsl5pz"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解決策：中立テックによる「リスクゼロ」の体験型金融教育プラットフォーム</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民間企業の特定の営利プロモーションから独立した、Googleという「中立なプラットフォーマー」が提供するデジタル副読本（サンドボックス環境）を構築する。</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定性ログ解析による教育</w:t>
      </w:r>
      <w:r w:rsidDel="00000000" w:rsidR="00000000" w:rsidRPr="00000000">
        <w:rPr>
          <w:rFonts w:ascii="Arial Unicode MS" w:cs="Arial Unicode MS" w:eastAsia="Arial Unicode MS" w:hAnsi="Arial Unicode MS"/>
          <w:rtl w:val="0"/>
        </w:rPr>
        <w:t xml:space="preserve">: 抽象的な投資データは排除し、子供の日々の「お小遣い（選択のトレードオフ）」の流動性と機会損失のログをAIが解析。安全な金融リテラシーのブリッジを行う。</w:t>
      </w:r>
    </w:p>
    <w:p w:rsidR="00000000" w:rsidDel="00000000" w:rsidP="00000000" w:rsidRDefault="00000000" w:rsidRPr="00000000" w14:paraId="0000000D">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学校・家庭の教育リソース負担ゼロ</w:t>
      </w:r>
      <w:r w:rsidDel="00000000" w:rsidR="00000000" w:rsidRPr="00000000">
        <w:rPr>
          <w:rFonts w:ascii="Arial Unicode MS" w:cs="Arial Unicode MS" w:eastAsia="Arial Unicode MS" w:hAnsi="Arial Unicode MS"/>
          <w:rtl w:val="0"/>
        </w:rPr>
        <w:t xml:space="preserve">: 子供たちがゲーム感覚でシステムに触れるだけで、金融庁の掲げる「投資教育の理念」が家庭内に自然浸透する仕組みを確立。</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g7v2pklx0udt"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コンプライアンスのカプセル化（リーガル・税務・口座属性・米国株税制・判例ガードレール）</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行政・教育現場が懸念する法的・税務的リスクを、システムレイヤーにおいて物理的にカプセル化（完全自動排除）する。</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r w:rsidDel="00000000" w:rsidR="00000000" w:rsidRPr="00000000">
        <w:rPr>
          <w:rFonts w:ascii="Arial Unicode MS" w:cs="Arial Unicode MS" w:eastAsia="Arial Unicode MS" w:hAnsi="Arial Unicode MS"/>
          <w:rtl w:val="0"/>
        </w:rPr>
        <w:t xml:space="preserve">: AIの出力層に検閲ロック（出力検閲フィルター）を実装。「特定個別銘柄の推奨」や「断定的利益の約束」を物理的に遮断する仕組みを検証し、金融商品取引法（投資助言規制）の完全な非該当性を担保する。</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【口座属性識別＆損益通算・将来増税ストレステスト】</w:t>
      </w:r>
      <w:r w:rsidDel="00000000" w:rsidR="00000000" w:rsidRPr="00000000">
        <w:rPr>
          <w:rFonts w:ascii="Arial Unicode MS" w:cs="Arial Unicode MS" w:eastAsia="Arial Unicode MS" w:hAnsi="Arial Unicode MS"/>
          <w:rtl w:val="0"/>
        </w:rPr>
        <w:t xml:space="preserve">: NISA・特定・一般口座の属性を自動識別し、マルチ口座でのリアルタイム損益通算・繰越控除を算定。将来的な30%課税シナリオのストレステストも安全に試算可能とする。</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【米国株ウォッシュセール規制＆日米税制差分自動補正】</w:t>
      </w:r>
      <w:r w:rsidDel="00000000" w:rsidR="00000000" w:rsidRPr="00000000">
        <w:rPr>
          <w:rFonts w:ascii="Arial Unicode MS" w:cs="Arial Unicode MS" w:eastAsia="Arial Unicode MS" w:hAnsi="Arial Unicode MS"/>
          <w:rtl w:val="0"/>
        </w:rPr>
        <w:t xml:space="preserve">: 米国株の損出し等における30日以内の再取得規制（ウォッシュセール）の事前判定および、外国税額控除・二重課税調整をはじめとする日米税制差分の自動補正機能を標準実装。</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【マルチ税務絶対境界値の自動ホールド】</w:t>
      </w:r>
      <w:r w:rsidDel="00000000" w:rsidR="00000000" w:rsidRPr="00000000">
        <w:rPr>
          <w:rFonts w:ascii="Arial Unicode MS" w:cs="Arial Unicode MS" w:eastAsia="Arial Unicode MS" w:hAnsi="Arial Unicode MS"/>
          <w:rtl w:val="0"/>
        </w:rPr>
        <w:t xml:space="preserve">: 「110万円（暦年贈与）」、「60万円（特定非課税枠）」、「20万円（雑所得申告不要バウンダリ）」の各境界線をシステムレベルで物理ロック設定。境界値手前でのスマート通知とオーバー時の自動停止（ホールド）により、意図せぬ申告漏れや税務エラーを未然に防ぐ。</w:t>
      </w:r>
    </w:p>
    <w:p w:rsidR="00000000" w:rsidDel="00000000" w:rsidP="00000000" w:rsidRDefault="00000000" w:rsidRPr="00000000" w14:paraId="00000014">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【判例対応・都度贈与プロトコル＆為替差益自動計算】</w:t>
      </w:r>
      <w:r w:rsidDel="00000000" w:rsidR="00000000" w:rsidRPr="00000000">
        <w:rPr>
          <w:rFonts w:ascii="Arial Unicode MS" w:cs="Arial Unicode MS" w:eastAsia="Arial Unicode MS" w:hAnsi="Arial Unicode MS"/>
          <w:rtl w:val="0"/>
        </w:rPr>
        <w:t xml:space="preserve">: 最高裁判決に基づく定期贈与認定リスクを遮断する「ミリ秒タイムスタンプ付き電子都度贈与記録」および、ミリ秒単位での「為替差益自動計算エンジン（確定申告サポート用PDF/CSV/XMLワンクリック出力機能）」を完備し、完全な税務ガバナンスを実現する。</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tdcjzflc4q6p"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行政の中立性担保（マルチ・ブローカー・プロトコル）</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中立性・公平性の担保</w:t>
      </w:r>
      <w:r w:rsidDel="00000000" w:rsidR="00000000" w:rsidRPr="00000000">
        <w:rPr>
          <w:rFonts w:ascii="Arial Unicode MS" w:cs="Arial Unicode MS" w:eastAsia="Arial Unicode MS" w:hAnsi="Arial Unicode MS"/>
          <w:rtl w:val="0"/>
        </w:rPr>
        <w:t xml:space="preserve">: 本システムから実際の新規口座開設フォーム（外部サイト）へリダイレクトする動線は、特定の民間金融機関に固定・優遇しない。</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マルチ・ブローカー・プロトコル</w:t>
      </w:r>
      <w:r w:rsidDel="00000000" w:rsidR="00000000" w:rsidRPr="00000000">
        <w:rPr>
          <w:rFonts w:ascii="Arial Unicode MS" w:cs="Arial Unicode MS" w:eastAsia="Arial Unicode MS" w:hAnsi="Arial Unicode MS"/>
          <w:rtl w:val="0"/>
        </w:rPr>
        <w:t xml:space="preserve">: 金融庁の「認可業者リスト（ホワイトリスト）」に基づき、居住地や既存口座のUIDをベースに動的に複数提示（シャッフル表示）を行うプロトコルを実装し、市場の公正な競争環境を維持する。</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技術的合理性による体験向上</w:t>
      </w:r>
      <w:r w:rsidDel="00000000" w:rsidR="00000000" w:rsidRPr="00000000">
        <w:rPr>
          <w:rFonts w:ascii="Arial Unicode MS" w:cs="Arial Unicode MS" w:eastAsia="Arial Unicode MS" w:hAnsi="Arial Unicode MS"/>
          <w:rtl w:val="0"/>
        </w:rPr>
        <w:t xml:space="preserve">: コアDBがGoogle Cloud上にある金融機関ほど「ミリ秒レベルの技術的遅延（レイテンシー）が極小化され優れたUXが提供される」という客観的・技術的なメリットを提示しつつ、特定経済圏の優遇批判を排した公正なインフラとして運用する。</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