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</w:rPr>
      </w:pPr>
      <w:bookmarkStart w:colFirst="0" w:colLast="0" w:name="_j1c1i041hoco" w:id="0"/>
      <w:bookmarkEnd w:id="0"/>
      <w:r w:rsidDel="00000000" w:rsidR="00000000" w:rsidRPr="00000000">
        <w:rPr>
          <w:b w:val="1"/>
          <w:bCs w:val="1"/>
          <w:rtl w:val="0"/>
        </w:rPr>
        <w:t xml:space="preserve">13_ 👥 プロジェクト『TWB』各担当者のアサイン（役割分担）仕様書【v6改訂版】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本プロジェクトを「技術・ビジネス・リーガル・GR」の三位一体で迅速に推進するための、初期コアチームの体制図およびRACI（責任明確化）テンプレートである。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gvs5e6d2q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🏢 プロジェクト体制・役割一覧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1770"/>
        <w:gridCol w:w="5040"/>
        <w:tblGridChange w:id="0">
          <w:tblGrid>
            <w:gridCol w:w="1995"/>
            <w:gridCol w:w="1770"/>
            <w:gridCol w:w="504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役割（ロール）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担当部門（推奨アサイン）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主なミッション / 責任範囲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Sponsor</w:t>
            </w:r>
          </w:p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（統括責任者）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金融ソリューション部門長</w:t>
            </w:r>
          </w:p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（VP / Director クラス）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・予算（CapEx/OpEx）の最終決定と執行責任</w:t>
            </w:r>
          </w:p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・金融機関経営幹部（CEO/CFO）へのトップ面談および包括インフラ統合（IOWN等）に向けた社内政治・交渉の調整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</w:t>
            </w:r>
          </w:p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（PM）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ビジネス開発部（BizDev）</w:t>
            </w:r>
          </w:p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シニアマネージャー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・全体の進捗管理、マイルストーン（金融庁公認・国内PoC完了）の達成責任</w:t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・各部門（開発・法務・GR・営業）のハブ、課題の早期発見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Compliance Lead</w:t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（法務・コンプライアンス）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法務部 / コンプライアンス班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・日本国内の独占禁止法、金融商品取引法（投資助言規制）、税制（暦年贈与・こどもNISA・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全口座区分の損益通算/3年繰越控除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ミニマムタックス対策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米国ウォッシュセール回避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最高裁判例に準拠した為替差益算定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）リスクの監査とカプセル化の検証</w:t>
            </w:r>
          </w:p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・営業向けNGワードガイドラインの更新、全営業からの遵守誓約書の管理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Government Relations Lead</w:t>
            </w:r>
          </w:p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（行政・ロビー担当）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政府・公共政策部</w:t>
            </w:r>
          </w:p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（GRチーム）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・金融庁（FSA）、文科省等との強固なパイプ構築</w:t>
            </w:r>
          </w:p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・金融庁「実証実験ハブ」への申請と折衝、オープン・プロバイダー・プロトコル（中立プロバイダー仕様）の合意獲得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Architect Lead</w:t>
            </w:r>
          </w:p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（技術総括）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システムアーキテクチャ部門</w:t>
            </w:r>
          </w:p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プリンシパルエンジニア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・純国産LLM「tsuzumi」および生成AIソリューション「LITRON（LITRON CORE / LITRON MAS）」を活用した「データの重力」基盤の設計</w:t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・WebAssemblyによるフロント・エッジ処理、出力層の物理ロック（検閲フィルター）、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国内全口座区分ルーティング＆損益通算/3年繰越控除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ミニマムタックス接近判定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米国ウォッシュセール追跡（Tax-Loss Harvesting）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最高裁判例対応・為替差益自動計算（移動平均法／総平均法）パイプライン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およびスマート電子贈与プロトコルの実装責任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&amp; Partner Lead</w:t>
            </w:r>
          </w:p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（アライアンス営業）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金融機関担当営業チーム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・ターゲット国内金融機関（メガバンク/ネット証券）へのアプローチ</w:t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・無料・戦略的低価格提供をフックとした、NTTグループの次世代コアインフラ（IOWN等）への包括リプレース商談の推進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xai5btg7x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週次・月次進捗報告（ステータスレポート）フォーマット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経営陣（Sponsor/CFO）や関係各所に、プロジェクトの健康状態と「データの重力を活かしたインフラ奪取」の進捗をストレートに伝えるためのダッシュボード型レポートフォーマットである。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icodz3x0lu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📊 プロジェクト『TWB』進捗報告（ステータスレポート）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【報告日】 2026年 ＿＿ 月 ＿＿ 日（週次 / 月次）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【作成者】 プロジェクトマネージャー ＿＿＿＿ ＿＿＿＿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【総合ステータス】 🟢 GREEN（順調） / 🟡 AMBER（課題あり） / 🔴 RED（危機的状況）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cor1hnbaev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エグゼクティブ・サマリー（今週/今月の最重要トピック）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※経営陣が一目で状況を把握できるよう、3行以内で箇条書きします。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（例）日本版フロントUIのモックが予定通り完成。金融庁OBを介した事前打診のルートを確保。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（例）国内法務からの規約フィードバックを反映し、暦年贈与110万円/こどもNISA枠60万円税務ハードロック、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全証券口座損益通算・3年繰越控除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ミニマムタックス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米国ウォッシュセール追跡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、および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為替差益20万円接近アラート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のバリデーションテストは完全にGREENに移行。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0z80sr6rs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KPI達成状況（マイルストーン追跡）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2460"/>
        <w:gridCol w:w="2415"/>
        <w:gridCol w:w="1035"/>
        <w:gridCol w:w="990"/>
        <w:tblGridChange w:id="0">
          <w:tblGrid>
            <w:gridCol w:w="1860"/>
            <w:gridCol w:w="2460"/>
            <w:gridCol w:w="2415"/>
            <w:gridCol w:w="1035"/>
            <w:gridCol w:w="99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ターゲット目標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今期目標値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現在の実績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進捗率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ステータス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金融庁ロビー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実証実験ハブ申請（NTT-FSA-2026-001）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事前相談枠の確保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🟢 順調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ターゲット金融機関開拓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アプローチ開始3社（国内）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2社との非公式面談完了（ネット証券/メガバンク）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66%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🟢 順調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TWBフロント開発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UIモック完成（Wasmエッジ処理検証）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完了（デモ可能状態）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🟢 完了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将来のNTTインフラパイプライン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見込みLTV 20億円分（IOWN等リプレース）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パイプライン創出 12億円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🟡 要注視</w:t>
            </w:r>
          </w:p>
        </w:tc>
      </w:tr>
    </w:tbl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mgkyoa2acu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wda7xhpfoj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主要部門別の進捗状況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🏛️ 行政・ロビー（GR）: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金融庁フィンテックハブ担当へのアプローチを開始。主文書に定義された『オープン・プロバイダー・プロトコル』による客観的中立表示の仕様が極めて好印象。次回、A4レジュメを提出予定。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⚖️ 法務・コンプライアンス: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営業チーム向けの「NGワードガイドライン」を配布完了。独禁法リスク、金商法遵守、税務境界値制御、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国内全口座損益通算/繰越控除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ミニマムタックス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ウォッシュセール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、および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最高裁判例に基づく為替差益算定ガイドライン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の社内研修を来週実施。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💻 技術・開発: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純国産LLM「tsuzumi」の出力検閲フィルター（物理ガードレール）のプロトタイプが完成。特定個別銘柄を推奨しないロック機能、110万円/60万円/為替差益20万円超過時の自動ホールド動線、および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一般・特定・NISA間の損益通算・ウォッシュセール判定処理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が正常に機能することを確認。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1rqnqvl5eq8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 課題（Risks / Issues）と対策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【課題】: 国内リプレース本命のAネット証券が、競合他社メガクラウドとの長期割引契約を残り2年残していることが判明。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【対策】: TWBの「データの重力（Egress料金の肥大化）」およびマルチクラウド間の通信遅延によるAI性能低下を突く経済的合理性の提案は維持しつつ、移行時のコストハードルを相殺・補填するための「NTTグループ独自の包括的な移行支援プログラムやインフラ最適化ソリューション」の適用をCFOに別途申請する（期限：次月15日まで）。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mbkp029dpu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5. ネクストステップ（次週/次月の主要タスク）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金融庁担当参事官との公式面談の実施（公認ステータスの獲得推進）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パートナー候補（国内大手証券）へのTWBフロントモック（お小遣いタイムトラベル・シミュレータ）のデモ実施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蓄積ログおよびマルチ口座・損益通算・ウォッシュセール・為替計算データを「LITRON」データ基盤へ安全に非同期リレーする、エッジ・バックエンド間の負荷テストの実施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