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4bc28ce0b609bc23d66f1ea5db1c11251ff86a"/>
    <w:p>
      <w:pPr>
        <w:pStyle w:val="Heading1"/>
      </w:pPr>
      <w:r>
        <w:t xml:space="preserve">Where Does the Gain in Dynamic Convolution Come From?</w:t>
      </w:r>
    </w:p>
    <w:p>
      <w:pPr>
        <w:pStyle w:val="FirstParagraph"/>
      </w:pPr>
      <w:r>
        <w:rPr>
          <w:iCs/>
          <w:i/>
        </w:rPr>
        <w:t xml:space="preserve">A controlled study of routing, capacity and width on two backbones</w:t>
      </w:r>
    </w:p>
    <w:p>
      <w:pPr>
        <w:pStyle w:val="BodyText"/>
      </w:pPr>
      <w:r>
        <w:t xml:space="preserve">Ankit Kumar, Mechatronics Department, University of Agder, Grimstad, Norway</w:t>
      </w:r>
    </w:p>
    <w:p>
      <w:pPr>
        <w:pStyle w:val="BodyText"/>
      </w:pPr>
      <w:r>
        <w:t xml:space="preserve">24 September 2026; revised 19 October 2026</w:t>
      </w:r>
    </w:p>
    <w:p>
      <w:pPr>
        <w:pStyle w:val="BodyText"/>
      </w:pPr>
      <w:r>
        <w:rPr>
          <w:iCs/>
          <w:i/>
        </w:rPr>
        <w:t xml:space="preserve">Draft of 19 October 2026. ResNet-18 and MobileNetV2 are complete; the same program on VGG-16, ResNet-50 and ConvNeXt-Tiny is pre-registered and running.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Dynamic convolution replaces one kernel with a bank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mixed</w:t>
      </w:r>
      <w:r>
        <w:t xml:space="preserve"> </w:t>
      </w:r>
      <w:r>
        <w:t xml:space="preserve">by input-dependent weights. Its gains are usually credited to</w:t>
      </w:r>
      <w:r>
        <w:t xml:space="preserve"> </w:t>
      </w:r>
      <w:r>
        <w:t xml:space="preserve">input-adaptive kernel selection, but published comparisons set it against</w:t>
      </w:r>
      <w:r>
        <w:t xml:space="preserve"> </w:t>
      </w:r>
      <w:r>
        <w:t xml:space="preserve">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parameters, so routing and capacity are</w:t>
      </w:r>
      <w:r>
        <w:t xml:space="preserve"> </w:t>
      </w:r>
      <w:r>
        <w:t xml:space="preserve">confounded. We separate them with a constant mixture of the same bank, a</w:t>
      </w:r>
      <w:r>
        <w:t xml:space="preserve"> </w:t>
      </w:r>
      <w:r>
        <w:t xml:space="preserve">router fed another image’s descriptor and a router frozen at random</w:t>
      </w:r>
      <w:r>
        <w:t xml:space="preserve"> </w:t>
      </w:r>
      <w:r>
        <w:t xml:space="preserve">initialisation, on ResNet-18 and MobileNetV2, CIFAR-100 and Tiny-ImageNet,</w:t>
      </w:r>
      <w:r>
        <w:t xml:space="preserve"> </w:t>
      </w:r>
      <w:r>
        <w:t xml:space="preserve">across 264 training runs with six seeds each and equivalence</w:t>
      </w:r>
      <w:r>
        <w:t xml:space="preserve"> </w:t>
      </w:r>
      <w:r>
        <w:t xml:space="preserve">tests at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 Seven findings. (1) The kernel bank</w:t>
      </w:r>
      <w:r>
        <w:t xml:space="preserve"> </w:t>
      </w:r>
      <w:r>
        <w:t xml:space="preserve">on its own adds nothing measurable: a uniformly mixed bank is never</w:t>
      </w:r>
      <w:r>
        <w:t xml:space="preserve"> </w:t>
      </w:r>
      <w:r>
        <w:t xml:space="preserve">significantly different from a plain network and is equivalent to one in</w:t>
      </w:r>
      <w:r>
        <w:t xml:space="preserve"> </w:t>
      </w:r>
      <w:r>
        <w:t xml:space="preserve">7 of ten backbone and condition pairs; the other three, all</w:t>
      </w:r>
      <w:r>
        <w:t xml:space="preserve"> </w:t>
      </w:r>
      <w:r>
        <w:t xml:space="preserve">on MobileNetV2, are inconclusive. (2) Wherever dynamic convolution beats</w:t>
      </w:r>
      <w:r>
        <w:t xml:space="preserve"> </w:t>
      </w:r>
      <w:r>
        <w:t xml:space="preserve">the plain network, which it does in 9 of the ten pairs,</w:t>
      </w:r>
      <w:r>
        <w:t xml:space="preserve"> </w:t>
      </w:r>
      <w:r>
        <w:t xml:space="preserve">input-dependent mixing carries the effect; the exception, ResNet-18 on</w:t>
      </w:r>
      <w:r>
        <w:t xml:space="preserve"> </w:t>
      </w:r>
      <w:r>
        <w:t xml:space="preserve">CIFAR-100 at width 64, is a well-powered null that we could not explain.</w:t>
      </w:r>
      <w:r>
        <w:t xml:space="preserve"> </w:t>
      </w:r>
      <w:r>
        <w:t xml:space="preserve">(3) On MobileNetV2 the mixing does not have to be learned: a router</w:t>
      </w:r>
      <w:r>
        <w:t xml:space="preserve"> </w:t>
      </w:r>
      <w:r>
        <w:t xml:space="preserve">frozen at random initialisation is not distinguishable from a trained</w:t>
      </w:r>
      <w:r>
        <w:t xml:space="preserve"> </w:t>
      </w:r>
      <w:r>
        <w:t xml:space="preserve">one, while routing each image with another image’s descriptor removes the</w:t>
      </w:r>
      <w:r>
        <w:t xml:space="preserve"> </w:t>
      </w:r>
      <w:r>
        <w:t xml:space="preserve">benefit. (4) On CIFAR-100 at width 32, banks 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not</w:t>
      </w:r>
      <w:r>
        <w:t xml:space="preserve"> </w:t>
      </w:r>
      <w:r>
        <w:t xml:space="preserve">distinguishable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(5) Whether routing is worth its cost depends on the cost held fixed and</w:t>
      </w:r>
      <w:r>
        <w:t xml:space="preserve"> </w:t>
      </w:r>
      <w:r>
        <w:t xml:space="preserve">on the backbone: a plain ResNet-18 of twice the width, which has the same</w:t>
      </w:r>
      <w:r>
        <w:t xml:space="preserve"> </w:t>
      </w:r>
      <w:r>
        <w:t xml:space="preserve">number of parameters as the routed one, beats it by 2.3 to</w:t>
      </w:r>
      <w:r>
        <w:t xml:space="preserve"> </w:t>
      </w:r>
      <w:r>
        <w:t xml:space="preserve">4.3 pp, while on MobileNetV2, where twice the width means</w:t>
      </w:r>
      <w:r>
        <w:t xml:space="preserve"> </w:t>
      </w:r>
      <w:r>
        <w:t xml:space="preserve">1.7 to 2.0 times the parameters, the plain network wins</w:t>
      </w:r>
      <w:r>
        <w:t xml:space="preserve"> </w:t>
      </w:r>
      <w:r>
        <w:t xml:space="preserve">only one of three pairs; at equal width, for at most 8 % more</w:t>
      </w:r>
      <w:r>
        <w:t xml:space="preserve"> </w:t>
      </w:r>
      <w:r>
        <w:t xml:space="preserve">compute, routing beats the plain network in 4 of five</w:t>
      </w:r>
      <w:r>
        <w:t xml:space="preserve"> </w:t>
      </w:r>
      <w:r>
        <w:t xml:space="preserve">conditions on ResNet-18 and 5 of five on MobileNetV2.</w:t>
      </w:r>
      <w:r>
        <w:t xml:space="preserve"> </w:t>
      </w:r>
      <w:r>
        <w:t xml:space="preserve">(6) Annealing the softmax temperature, as DY-Conv recommends, never</w:t>
      </w:r>
      <w:r>
        <w:t xml:space="preserve"> </w:t>
      </w:r>
      <w:r>
        <w:t xml:space="preserve">improved accuracy detectably and lowered it in 4 of six</w:t>
      </w:r>
      <w:r>
        <w:t xml:space="preserve"> </w:t>
      </w:r>
      <w:r>
        <w:t xml:space="preserve">conditions (CIFAR-100, three widths, two backbones).</w:t>
      </w:r>
      <w:r>
        <w:t xml:space="preserve"> </w:t>
      </w:r>
      <w:r>
        <w:t xml:space="preserve">(7) Routing entropy is not a reliable measure of whether routing helps:</w:t>
      </w:r>
      <w:r>
        <w:t xml:space="preserve"> </w:t>
      </w:r>
      <w:r>
        <w:t xml:space="preserve">on CIFAR-100 at width 64 the trained routers of the two backbones have</w:t>
      </w:r>
      <w:r>
        <w:t xml:space="preserve"> </w:t>
      </w:r>
      <w:r>
        <w:t xml:space="preserve">nearly the same entropy and improve on the constant mixture by</w:t>
      </w:r>
      <w:r>
        <w:t xml:space="preserve"> </w:t>
      </w:r>
      <w:r>
        <w:t xml:space="preserve">+0.03 and +1.47 pp. Of four predictions recorded before the</w:t>
      </w:r>
      <w:r>
        <w:t xml:space="preserve"> </w:t>
      </w:r>
      <w:r>
        <w:t xml:space="preserve">experiments that test them, three failed; we report each one.</w:t>
      </w:r>
    </w:p>
    <w:bookmarkEnd w:id="21"/>
    <w:bookmarkStart w:id="22" w:name="introduction"/>
    <w:p>
      <w:pPr>
        <w:pStyle w:val="Heading1"/>
      </w:pPr>
      <w:r>
        <w:t xml:space="preserve">1 Introduction</w:t>
      </w:r>
    </w:p>
    <w:p>
      <w:pPr>
        <w:pStyle w:val="FirstParagraph"/>
      </w:pPr>
      <w:r>
        <w:t xml:space="preserve">A dynamic convolution layer stores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and combines them per</w:t>
      </w:r>
      <w:r>
        <w:t xml:space="preserve"> </w:t>
      </w:r>
      <w:r>
        <w:t xml:space="preserve">input. For an input feature map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kernel bank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</m:sSubSup>
      </m:oMath>
      <w:r>
        <w:t xml:space="preserve">, the layer computes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rPr>
                  <m:nor/>
                  <m:sty m:val="p"/>
                </m:rPr>
                <m:t>dyn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 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ϕ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e>
                  </m:d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summarises the feature map,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small multilayer</w:t>
      </w:r>
      <w:r>
        <w:t xml:space="preserve"> </w:t>
      </w:r>
      <w:r>
        <w:t xml:space="preserve">perceptron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 softmax temperature. Nearly every published</w:t>
      </w:r>
      <w:r>
        <w:t xml:space="preserve"> </w:t>
      </w:r>
      <w:r>
        <w:t xml:space="preserve">variant sets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to global average pooling</w:t>
      </w:r>
      <w:r>
        <w:t xml:space="preserve"> </w:t>
      </w:r>
      <w:r>
        <w:t xml:space="preserve">(Yang et al., 2019; Chen et al., 2020).</w:t>
      </w:r>
    </w:p>
    <w:p>
      <w:pPr>
        <w:pStyle w:val="BodyText"/>
      </w:pPr>
      <w:r>
        <w:t xml:space="preserve">The usual account of why this helps is that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adapts the kernel to</w:t>
      </w:r>
      <w:r>
        <w:t xml:space="preserve"> </w:t>
      </w:r>
      <w:r>
        <w:t xml:space="preserve">the input. A second account is available and is rarely tested. The bank</w:t>
      </w:r>
      <w:r>
        <w:t xml:space="preserve"> </w:t>
      </w:r>
      <w:r>
        <w:t xml:space="preserve">multiplies the stored convolution parameters by</w:t>
      </w:r>
      <w:r>
        <w:t xml:space="preserve"> </w:t>
      </w:r>
      <m:oMath>
        <m:r>
          <m:t>K</m:t>
        </m:r>
      </m:oMath>
      <w:r>
        <w:t xml:space="preserve">, and published</w:t>
      </w:r>
      <w:r>
        <w:t xml:space="preserve"> </w:t>
      </w:r>
      <w:r>
        <w:t xml:space="preserve">comparisons are made against 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parameters.</w:t>
      </w:r>
      <w:r>
        <w:t xml:space="preserve"> </w:t>
      </w:r>
      <w:r>
        <w:t xml:space="preserve">Under that comparison, a gain from routing and a gain from extra</w:t>
      </w:r>
      <w:r>
        <w:t xml:space="preserve"> </w:t>
      </w:r>
      <w:r>
        <w:t xml:space="preserve">capacity look identical.</w:t>
      </w:r>
    </w:p>
    <w:p>
      <w:pPr>
        <w:pStyle w:val="BodyText"/>
      </w:pPr>
      <w:r>
        <w:t xml:space="preserve">This report separates the two. We compare the standard routed layer</w:t>
      </w:r>
      <w:r>
        <w:t xml:space="preserve"> </w:t>
      </w:r>
      <w:r>
        <w:t xml:space="preserve">against a constant mixture that has the same bank and no routing, a</w:t>
      </w:r>
      <w:r>
        <w:t xml:space="preserve"> </w:t>
      </w:r>
      <w:r>
        <w:t xml:space="preserve">router fed a different image’s descriptor, a router frozen at random</w:t>
      </w:r>
      <w:r>
        <w:t xml:space="preserve"> </w:t>
      </w:r>
      <w:r>
        <w:t xml:space="preserve">initialisation, and a plain network. The comparison spans three widths,</w:t>
      </w:r>
      <w:r>
        <w:t xml:space="preserve"> </w:t>
      </w:r>
      <w:r>
        <w:t xml:space="preserve">three bank sizes, two temperature schedules, two datasets and two</w:t>
      </w:r>
      <w:r>
        <w:t xml:space="preserve"> </w:t>
      </w:r>
      <w:r>
        <w:t xml:space="preserve">backbones: ResNet-18, where almost every parameter sits in a dynamic</w:t>
      </w:r>
      <w:r>
        <w:t xml:space="preserve"> </w:t>
      </w:r>
      <w:r>
        <w:t xml:space="preserve">layer, and MobileNetV2, where the dynamic layers are depthwise and hold</w:t>
      </w:r>
      <w:r>
        <w:t xml:space="preserve"> </w:t>
      </w:r>
      <w:r>
        <w:t xml:space="preserve">3 % of the parameters. That is 264 training runs and</w:t>
      </w:r>
      <w:r>
        <w:t xml:space="preserve"> </w:t>
      </w:r>
      <w:r>
        <w:t xml:space="preserve">458 GPU-hours on one RTX 4070 Ti. Every comparison is paired by</w:t>
      </w:r>
      <w:r>
        <w:t xml:space="preserve"> </w:t>
      </w:r>
      <w:r>
        <w:t xml:space="preserve">seed and tested for equivalence as well as for difference, so that a null</w:t>
      </w:r>
      <w:r>
        <w:t xml:space="preserve"> </w:t>
      </w:r>
      <w:r>
        <w:t xml:space="preserve">result is a claim with a stated margin rather than a failure to reject.</w:t>
      </w:r>
      <w:r>
        <w:t xml:space="preserve"> </w:t>
      </w:r>
      <w:r>
        <w:t xml:space="preserve">The two backbones run the same program, and the MobileNetV2 predictions</w:t>
      </w:r>
      <w:r>
        <w:t xml:space="preserve"> </w:t>
      </w:r>
      <w:r>
        <w:t xml:space="preserve">were recorded, dated, before its first run.</w:t>
      </w:r>
    </w:p>
    <w:p>
      <w:pPr>
        <w:pStyle w:val="BodyText"/>
      </w:pPr>
      <w:r>
        <w:rPr>
          <w:bCs/>
          <w:b/>
        </w:rPr>
        <w:t xml:space="preserve">Terms.</w:t>
      </w:r>
      <w:r>
        <w:t xml:space="preserve"> </w:t>
      </w:r>
      <w:r>
        <w:t xml:space="preserve">Throughout,</w:t>
      </w:r>
      <w:r>
        <w:t xml:space="preserve"> </w:t>
      </w:r>
      <w:r>
        <w:rPr>
          <w:iCs/>
          <w:i/>
        </w:rPr>
        <w:t xml:space="preserve">routing</w:t>
      </w:r>
      <w:r>
        <w:t xml:space="preserve"> </w:t>
      </w:r>
      <w:r>
        <w:t xml:space="preserve">means that the mixing</w:t>
      </w:r>
      <w:r>
        <w:t xml:space="preserve"> </w:t>
      </w:r>
      <w:r>
        <w:t xml:space="preserve">weights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depend on the input image, whether or not the function that</w:t>
      </w:r>
      <w:r>
        <w:t xml:space="preserve"> </w:t>
      </w:r>
      <w:r>
        <w:t xml:space="preserve">produces them is trained. A</w:t>
      </w:r>
      <w:r>
        <w:t xml:space="preserve"> </w:t>
      </w:r>
      <w:r>
        <w:rPr>
          <w:iCs/>
          <w:i/>
        </w:rPr>
        <w:t xml:space="preserve">trained router</w:t>
      </w:r>
      <w:r>
        <w:t xml:space="preserve"> </w:t>
      </w:r>
      <w:r>
        <w:t xml:space="preserve">is one whose weights are</w:t>
      </w:r>
      <w:r>
        <w:t xml:space="preserve"> </w:t>
      </w:r>
      <w:r>
        <w:t xml:space="preserve">optimised. The</w:t>
      </w:r>
      <w:r>
        <w:t xml:space="preserve"> </w:t>
      </w:r>
      <w:r>
        <w:rPr>
          <w:iCs/>
          <w:i/>
        </w:rPr>
        <w:t xml:space="preserve">bank term</w:t>
      </w:r>
      <w:r>
        <w:t xml:space="preserve"> </w:t>
      </w:r>
      <w:r>
        <w:t xml:space="preserve">is the accuracy difference</w:t>
      </w:r>
      <w:r>
        <w:t xml:space="preserve"> 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, the effect of the extra kernels with</w:t>
      </w:r>
      <w:r>
        <w:t xml:space="preserve"> </w:t>
      </w:r>
      <w:r>
        <w:t xml:space="preserve">no routing; the</w:t>
      </w:r>
      <w:r>
        <w:t xml:space="preserve"> </w:t>
      </w:r>
      <w:r>
        <w:rPr>
          <w:iCs/>
          <w:i/>
        </w:rPr>
        <w:t xml:space="preserve">routing term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,</w:t>
      </w:r>
      <w:r>
        <w:t xml:space="preserve"> </w:t>
      </w:r>
      <w:r>
        <w:t xml:space="preserve">the effect of routing the same bank.</w:t>
      </w:r>
    </w:p>
    <w:p>
      <w:pPr>
        <w:pStyle w:val="BodyText"/>
      </w:pPr>
      <w:r>
        <w:rPr>
          <w:bCs/>
          <w:b/>
        </w:rPr>
        <w:t xml:space="preserve">What we find.</w:t>
      </w:r>
      <w:r>
        <w:t xml:space="preserve"> </w:t>
      </w:r>
      <w:r>
        <w:t xml:space="preserve">Each result section reports both backbones</w:t>
      </w:r>
      <w:r>
        <w:t xml:space="preserve"> </w:t>
      </w:r>
      <w:r>
        <w:t xml:space="preserve">side by side, and Section 13 collects the results in one</w:t>
      </w:r>
      <w:r>
        <w:t xml:space="preserve"> </w:t>
      </w:r>
      <w:r>
        <w:t xml:space="preserve">table.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kernel bank on its own adds nothing measurable</w:t>
      </w:r>
      <w:r>
        <w:t xml:space="preserve"> </w:t>
      </w:r>
      <w:r>
        <w:t xml:space="preserve">(both</w:t>
      </w:r>
      <w:r>
        <w:t xml:space="preserve"> </w:t>
      </w:r>
      <w:r>
        <w:t xml:space="preserve">backbones; Section 5). The bank term is not significant in</w:t>
      </w:r>
      <w:r>
        <w:t xml:space="preserve"> </w:t>
      </w:r>
      <w:r>
        <w:t xml:space="preserve">any of the ten backbone and condition pairs, and is equivalent to zero in</w:t>
      </w:r>
      <w:r>
        <w:t xml:space="preserve"> </w:t>
      </w:r>
      <w:r>
        <w:t xml:space="preserve">7 of them; the other three, all on MobileNetV2, are</w:t>
      </w:r>
      <w:r>
        <w:t xml:space="preserve"> </w:t>
      </w:r>
      <w:r>
        <w:t xml:space="preserve">inconclusive.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Wherever dynamic convolution helps, routing carries the</w:t>
      </w:r>
      <w:r>
        <w:rPr>
          <w:bCs/>
          <w:b/>
        </w:rPr>
        <w:t xml:space="preserve"> </w:t>
      </w:r>
      <w:r>
        <w:rPr>
          <w:bCs/>
          <w:b/>
        </w:rPr>
        <w:t xml:space="preserve">effect; where it helps depends on the backbone</w:t>
      </w:r>
      <w:r>
        <w:t xml:space="preserve"> </w:t>
      </w:r>
      <w:r>
        <w:t xml:space="preserve">(Sections 5</w:t>
      </w:r>
      <w:r>
        <w:t xml:space="preserve"> </w:t>
      </w:r>
      <w:r>
        <w:t xml:space="preserve">and 6). Dynamic convolution beats the plain network in</w:t>
      </w:r>
      <w:r>
        <w:t xml:space="preserve"> </w:t>
      </w:r>
      <w:r>
        <w:t xml:space="preserve">9 of ten pairs, and the routing term is significant in</w:t>
      </w:r>
      <w:r>
        <w:t xml:space="preserve"> </w:t>
      </w:r>
      <w:r>
        <w:t xml:space="preserve">9: 4 of five on ResNet-18 and 5 of five on</w:t>
      </w:r>
      <w:r>
        <w:t xml:space="preserve"> </w:t>
      </w:r>
      <w:r>
        <w:t xml:space="preserve">MobileNetV2. The exception is ResNet-18 on CIFAR-100 at width 64, where no</w:t>
      </w:r>
      <w:r>
        <w:t xml:space="preserve"> </w:t>
      </w:r>
      <w:r>
        <w:t xml:space="preserve">arm differs from the plain network. That null is well powered, two</w:t>
      </w:r>
      <w:r>
        <w:t xml:space="preserve"> </w:t>
      </w:r>
      <w:r>
        <w:t xml:space="preserve">explanations we tested failed, and MobileNetV2 shows +1.360 pp in the</w:t>
      </w:r>
      <w:r>
        <w:t xml:space="preserve"> </w:t>
      </w:r>
      <w:r>
        <w:t xml:space="preserve">same condition.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On MobileNetV2 routing does not have to be learned</w:t>
      </w:r>
      <w:r>
        <w:t xml:space="preserve"> </w:t>
      </w:r>
      <w:r>
        <w:t xml:space="preserve">(MobileNetV2 only; Section 7). A router frozen at random</w:t>
      </w:r>
      <w:r>
        <w:t xml:space="preserve"> </w:t>
      </w:r>
      <w:r>
        <w:t xml:space="preserve">initialisation is not distinguishable from a trained one, and routing</w:t>
      </w:r>
      <w:r>
        <w:t xml:space="preserve"> </w:t>
      </w:r>
      <w:r>
        <w:t xml:space="preserve">each image with another image’s descriptor removes the benefit. On</w:t>
      </w:r>
      <w:r>
        <w:t xml:space="preserve"> </w:t>
      </w:r>
      <w:r>
        <w:t xml:space="preserve">ResNet-18 the test is uninformative, because in the one condition where</w:t>
      </w:r>
      <w:r>
        <w:t xml:space="preserve"> </w:t>
      </w:r>
      <w:r>
        <w:t xml:space="preserve">it was run no arm differs from the plain network.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Banks larger than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are not distinguishable from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(both backbones; CIFAR-100 at width 32 only; Section 8). On ResNet-18 they are equivalent to it;</w:t>
      </w:r>
      <w:r>
        <w:t xml:space="preserve"> </w:t>
      </w:r>
      <w:r>
        <w:t xml:space="preserve">on MobileNetV2 the comparison is inconclusive.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routing is worth its cost depends on the cost held</w:t>
      </w:r>
      <w:r>
        <w:rPr>
          <w:bCs/>
          <w:b/>
        </w:rPr>
        <w:t xml:space="preserve"> </w:t>
      </w:r>
      <w:r>
        <w:rPr>
          <w:bCs/>
          <w:b/>
        </w:rPr>
        <w:t xml:space="preserve">fixed and on the backbone</w:t>
      </w:r>
      <w:r>
        <w:t xml:space="preserve"> </w:t>
      </w:r>
      <w:r>
        <w:t xml:space="preserve">(Section 9). A plain ResNet-18 of</w:t>
      </w:r>
      <w:r>
        <w:t xml:space="preserve"> </w:t>
      </w:r>
      <w:r>
        <w:t xml:space="preserve">twice the width, which has the same number of parameters as the routed</w:t>
      </w:r>
      <w:r>
        <w:t xml:space="preserve"> </w:t>
      </w:r>
      <w:r>
        <w:t xml:space="preserve">one, beats it in all three pairs; a plain MobileNetV2 of twice the width,</w:t>
      </w:r>
      <w:r>
        <w:t xml:space="preserve"> </w:t>
      </w:r>
      <w:r>
        <w:t xml:space="preserve">which has 1.7 to 2.0 times the routed network’s</w:t>
      </w:r>
      <w:r>
        <w:t xml:space="preserve"> </w:t>
      </w:r>
      <w:r>
        <w:t xml:space="preserve">parameters, wins one of three. At equal width, where</w:t>
      </w:r>
      <w:r>
        <w:t xml:space="preserve"> </w:t>
      </w:r>
      <w:r>
        <w:t xml:space="preserve">routing adds at most 8 % to the multiply-accumulates,</w:t>
      </w:r>
      <w:r>
        <w:t xml:space="preserve"> </w:t>
      </w:r>
      <w:r>
        <w:t xml:space="preserve">routing wins 4 of five conditions on ResNet-18 and 5 of</w:t>
      </w:r>
      <w:r>
        <w:t xml:space="preserve"> </w:t>
      </w:r>
      <w:r>
        <w:t xml:space="preserve">five on MobileNetV2.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Annealing the softmax temperature never detectably improved</w:t>
      </w:r>
      <w:r>
        <w:rPr>
          <w:bCs/>
          <w:b/>
        </w:rPr>
        <w:t xml:space="preserve"> </w:t>
      </w:r>
      <w:r>
        <w:rPr>
          <w:bCs/>
          <w:b/>
        </w:rPr>
        <w:t xml:space="preserve">accuracy</w:t>
      </w:r>
      <w:r>
        <w:t xml:space="preserve"> </w:t>
      </w:r>
      <w:r>
        <w:t xml:space="preserve">(both backbones; CIFAR-100 only; Section 10). It lowered</w:t>
      </w:r>
      <w:r>
        <w:t xml:space="preserve"> </w:t>
      </w:r>
      <w:r>
        <w:t xml:space="preserve">accuracy in 4 of six conditions, at all three MobileNetV2 widths by about 1 pp and on</w:t>
      </w:r>
      <w:r>
        <w:t xml:space="preserve"> </w:t>
      </w:r>
      <w:r>
        <w:t xml:space="preserve">ResNet-18 at width 32, and made no detectable difference in the other two.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Routing entropy is not a reliable measure of whether</w:t>
      </w:r>
      <w:r>
        <w:rPr>
          <w:bCs/>
          <w:b/>
        </w:rPr>
        <w:t xml:space="preserve"> </w:t>
      </w:r>
      <w:r>
        <w:rPr>
          <w:bCs/>
          <w:b/>
        </w:rPr>
        <w:t xml:space="preserve">routing helps</w:t>
      </w:r>
      <w:r>
        <w:t xml:space="preserve"> </w:t>
      </w:r>
      <w:r>
        <w:t xml:space="preserve">(Section 11). Across the CIFAR-100</w:t>
      </w:r>
      <w:r>
        <w:t xml:space="preserve"> </w:t>
      </w:r>
      <w:r>
        <w:t xml:space="preserve">conditions of ResNet-18 it did not order the benefit reliably (rank correlation 0.60, not significant,</w:t>
      </w:r>
      <w:r>
        <w:t xml:space="preserve"> </w:t>
      </w:r>
      <w:r>
        <w:t xml:space="preserve">and a counterexample at width 16); within MobileNetV2 it did (0.83);</w:t>
      </w:r>
      <w:r>
        <w:t xml:space="preserve"> </w:t>
      </w:r>
      <w:r>
        <w:t xml:space="preserve">across the two backbones almost the same entropy accompanies benefits of</w:t>
      </w:r>
      <w:r>
        <w:t xml:space="preserve"> </w:t>
      </w:r>
      <w:r>
        <w:t xml:space="preserve">+0.03 and +1.47 pp. After</w:t>
      </w:r>
      <w:r>
        <w:t xml:space="preserve"> </w:t>
      </w:r>
      <w:r>
        <w:t xml:space="preserve">annealing, routers end close to uniform: on MobileNetV2 in 15</w:t>
      </w:r>
      <w:r>
        <w:t xml:space="preserve"> </w:t>
      </w:r>
      <w:r>
        <w:t xml:space="preserve">to 16 of its 17 dynamic layers.</w:t>
      </w:r>
    </w:p>
    <w:p>
      <w:pPr>
        <w:pStyle w:val="FirstParagraph"/>
      </w:pPr>
      <w:r>
        <w:rPr>
          <w:bCs/>
          <w:b/>
        </w:rPr>
        <w:t xml:space="preserve">Predictions.</w:t>
      </w:r>
      <w:r>
        <w:t xml:space="preserve"> </w:t>
      </w:r>
      <w:r>
        <w:t xml:space="preserve">We recorded four predictions before running the</w:t>
      </w:r>
      <w:r>
        <w:t xml:space="preserve"> </w:t>
      </w:r>
      <w:r>
        <w:t xml:space="preserve">experiments that test them, and three failed (Section 12).</w:t>
      </w:r>
      <w:r>
        <w:t xml:space="preserve"> </w:t>
      </w:r>
      <w:r>
        <w:t xml:space="preserve">On ResNet-18 we attributed the CIFAR-100 width-64 null to the network</w:t>
      </w:r>
      <w:r>
        <w:t xml:space="preserve"> </w:t>
      </w:r>
      <w:r>
        <w:t xml:space="preserve">memorising its training set and predicted that the effect would vanish on</w:t>
      </w:r>
      <w:r>
        <w:t xml:space="preserve"> </w:t>
      </w:r>
      <w:r>
        <w:t xml:space="preserve">Tiny-ImageNet at width 64; it did not. For MobileNetV2 we predicted that</w:t>
      </w:r>
      <w:r>
        <w:t xml:space="preserve"> </w:t>
      </w:r>
      <w:r>
        <w:t xml:space="preserve">the bank term would be equivalent to zero in all five conditions, that</w:t>
      </w:r>
      <w:r>
        <w:t xml:space="preserve"> </w:t>
      </w:r>
      <w:r>
        <w:t xml:space="preserve">width would beat routing in all three equal-width pairs, and that routing</w:t>
      </w:r>
      <w:r>
        <w:t xml:space="preserve"> </w:t>
      </w:r>
      <w:r>
        <w:t xml:space="preserve">would help in at least three conditions. Only the last held. The first</w:t>
      </w:r>
      <w:r>
        <w:t xml:space="preserve"> </w:t>
      </w:r>
      <w:r>
        <w:t xml:space="preserve">failed because three bank terms are inconclusive, not because any is</w:t>
      </w:r>
      <w:r>
        <w:t xml:space="preserve"> </w:t>
      </w:r>
      <w:r>
        <w:t xml:space="preserve">significant, so it does not contradict finding 1.</w:t>
      </w:r>
    </w:p>
    <w:bookmarkEnd w:id="22"/>
    <w:bookmarkStart w:id="23" w:name="related-work"/>
    <w:p>
      <w:pPr>
        <w:pStyle w:val="Heading1"/>
      </w:pPr>
      <w:r>
        <w:t xml:space="preserve">2 Related work</w:t>
      </w:r>
    </w:p>
    <w:p>
      <w:pPr>
        <w:pStyle w:val="FirstParagraph"/>
      </w:pPr>
      <w:r>
        <w:rPr>
          <w:bCs/>
          <w:b/>
        </w:rPr>
        <w:t xml:space="preserve">Dynamic convolution.</w:t>
      </w:r>
      <w:r>
        <w:t xml:space="preserve"> </w:t>
      </w:r>
      <w:r>
        <w:t xml:space="preserve">CondConv (Yang et al., 2019) and</w:t>
      </w:r>
      <w:r>
        <w:t xml:space="preserve"> </w:t>
      </w:r>
      <w:r>
        <w:t xml:space="preserve">DY-Conv (Chen et al., 2020) introduced input-dependent mixtures of</w:t>
      </w:r>
      <w:r>
        <w:t xml:space="preserve"> </w:t>
      </w:r>
      <w:r>
        <w:t xml:space="preserve">kernels. ODConv (Li et al., 2022) extends the attention across several</w:t>
      </w:r>
      <w:r>
        <w:t xml:space="preserve"> </w:t>
      </w:r>
      <w:r>
        <w:t xml:space="preserve">kernel dimensions, and KernelWarehouse (Li and Yao, 2024)</w:t>
      </w:r>
      <w:r>
        <w:t xml:space="preserve"> </w:t>
      </w:r>
      <w:r>
        <w:t xml:space="preserve">reorganises the bank so that far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becomes affordable. The</w:t>
      </w:r>
      <w:r>
        <w:t xml:space="preserve"> </w:t>
      </w:r>
      <w:r>
        <w:t xml:space="preserve">reported gains are large: for a ResNet-18 on ImageNet at four times the</w:t>
      </w:r>
      <w:r>
        <w:t xml:space="preserve"> </w:t>
      </w:r>
      <w:r>
        <w:t xml:space="preserve">kernel parameters, Li and Yao (2024) report top-1</w:t>
      </w:r>
      <w:r>
        <w:t xml:space="preserve"> </w:t>
      </w:r>
      <w:r>
        <w:t xml:space="preserve">improvements of 3.38 pp for DY-Conv, 4.01 pp for ODConv and</w:t>
      </w:r>
      <w:r>
        <w:t xml:space="preserve"> </w:t>
      </w:r>
      <w:r>
        <w:t xml:space="preserve">5.61 pp for KernelWarehouse under their training recipe. FDConv</w:t>
      </w:r>
      <w:r>
        <w:t xml:space="preserve"> </w:t>
      </w:r>
      <w:r>
        <w:t xml:space="preserve">(Chen et al., 2025) observes that the four parallel kernels of ODConv</w:t>
      </w:r>
      <w:r>
        <w:t xml:space="preserve"> </w:t>
      </w:r>
      <w:r>
        <w:t xml:space="preserve">have highly similar frequency responses, which it takes as limited</w:t>
      </w:r>
      <w:r>
        <w:t xml:space="preserve"> </w:t>
      </w:r>
      <w:r>
        <w:t xml:space="preserve">diversity, and says the same of traditional dynamic convolution. SD-Conv (He et al., 2023) prunes half the</w:t>
      </w:r>
      <w:r>
        <w:t xml:space="preserve"> </w:t>
      </w:r>
      <w:r>
        <w:t xml:space="preserve">parameters of a trained dynamic network at a cost below 1 pp on</w:t>
      </w:r>
      <w:r>
        <w:t xml:space="preserve"> </w:t>
      </w:r>
      <w:r>
        <w:t xml:space="preserve">CIFAR-100, and Li et al. (2021) argue that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static kernels are</w:t>
      </w:r>
      <w:r>
        <w:t xml:space="preserve"> </w:t>
      </w:r>
      <w:r>
        <w:t xml:space="preserve">redundant. To our knowledge none of these works isolates the bank from the</w:t>
      </w:r>
      <w:r>
        <w:t xml:space="preserve"> </w:t>
      </w:r>
      <w:r>
        <w:t xml:space="preserve">routing with a constant mixture of the same bank. Our finding that the</w:t>
      </w:r>
      <w:r>
        <w:t xml:space="preserve"> </w:t>
      </w:r>
      <w:r>
        <w:t xml:space="preserve">bank contributes nothing on its own is consistent with these</w:t>
      </w:r>
      <w:r>
        <w:t xml:space="preserve"> </w:t>
      </w:r>
      <w:r>
        <w:t xml:space="preserve">observations. Spatially resolved variants</w:t>
      </w:r>
      <w:r>
        <w:t xml:space="preserve"> </w:t>
      </w:r>
      <w:r>
        <w:t xml:space="preserve">such as DRConv (Chen et al., 2021) route on local rather than global</w:t>
      </w:r>
      <w:r>
        <w:t xml:space="preserve"> </w:t>
      </w:r>
      <w:r>
        <w:t xml:space="preserve">signals and fall outside the controls used here.</w:t>
      </w:r>
    </w:p>
    <w:p>
      <w:pPr>
        <w:pStyle w:val="BodyText"/>
      </w:pPr>
      <w:r>
        <w:rPr>
          <w:bCs/>
          <w:b/>
        </w:rPr>
        <w:t xml:space="preserve">Optimisation difficulty.</w:t>
      </w:r>
      <w:r>
        <w:t xml:space="preserve"> </w:t>
      </w:r>
      <w:r>
        <w:t xml:space="preserve">Li et al. (2021) identify the joint</w:t>
      </w:r>
      <w:r>
        <w:t xml:space="preserve"> </w:t>
      </w:r>
      <w:r>
        <w:t xml:space="preserve">optimisation of dynamic attention and static kernels as the central</w:t>
      </w:r>
      <w:r>
        <w:t xml:space="preserve"> </w:t>
      </w:r>
      <w:r>
        <w:t xml:space="preserve">difficulty of dynamic convolution and propose a matrix decomposition that</w:t>
      </w:r>
      <w:r>
        <w:t xml:space="preserve"> </w:t>
      </w:r>
      <w:r>
        <w:t xml:space="preserve">eases it. DY-Conv addresses the same difficulty by annealing the softmax</w:t>
      </w:r>
      <w:r>
        <w:t xml:space="preserve"> </w:t>
      </w:r>
      <w:r>
        <w:t xml:space="preserve">temperature from 30 to 1 early in training (Chen et al., 2020).</w:t>
      </w:r>
      <w:r>
        <w:t xml:space="preserve"> </w:t>
      </w:r>
      <w:r>
        <w:t xml:space="preserve">Section 10 tests that schedule.</w:t>
      </w:r>
    </w:p>
    <w:p>
      <w:pPr>
        <w:pStyle w:val="BodyText"/>
      </w:pPr>
      <w:r>
        <w:rPr>
          <w:bCs/>
          <w:b/>
        </w:rPr>
        <w:t xml:space="preserve">Re-parameterisation.</w:t>
      </w:r>
      <w:r>
        <w:t xml:space="preserve"> </w:t>
      </w:r>
      <w:r>
        <w:t xml:space="preserve">A constant mixture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is a</w:t>
      </w:r>
      <w:r>
        <w:t xml:space="preserve"> </w:t>
      </w:r>
      <w:r>
        <w:t xml:space="preserve">linear re-parameterisation of a single kernel. Such re-parameterisations</w:t>
      </w:r>
      <w:r>
        <w:t xml:space="preserve"> </w:t>
      </w:r>
      <w:r>
        <w:t xml:space="preserve">can change optimisation without changing the function class</w:t>
      </w:r>
      <w:r>
        <w:t xml:space="preserve"> </w:t>
      </w:r>
      <w:r>
        <w:t xml:space="preserve">(Arora et al., 2018), and ACNet and RepVGG exploit this by</w:t>
      </w:r>
      <w:r>
        <w:t xml:space="preserve"> </w:t>
      </w:r>
      <w:r>
        <w:t xml:space="preserve">training a richer block and merging it into one kernel at inference</w:t>
      </w:r>
      <w:r>
        <w:t xml:space="preserve"> </w:t>
      </w:r>
      <w:r>
        <w:t xml:space="preserve">(Ding et al., 2019, 2021). Our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is exactly</w:t>
      </w:r>
      <w:r>
        <w:t xml:space="preserve"> </w:t>
      </w:r>
      <w:r>
        <w:t xml:space="preserve">such a mergeable block.</w:t>
      </w:r>
    </w:p>
    <w:p>
      <w:pPr>
        <w:pStyle w:val="BodyText"/>
      </w:pPr>
      <w:r>
        <w:rPr>
          <w:bCs/>
          <w:b/>
        </w:rPr>
        <w:t xml:space="preserve">Memorisation.</w:t>
      </w:r>
      <w:r>
        <w:t xml:space="preserve"> </w:t>
      </w:r>
      <w:r>
        <w:t xml:space="preserve">Networks of the size used here can fit their</w:t>
      </w:r>
      <w:r>
        <w:t xml:space="preserve"> </w:t>
      </w:r>
      <w:r>
        <w:t xml:space="preserve">training sets completely, even under random labels (Zhang et al., 2017).</w:t>
      </w:r>
      <w:r>
        <w:t xml:space="preserve"> </w:t>
      </w:r>
      <w:r>
        <w:t xml:space="preserve">That motivated the saturation hypothesis tested in Section 6.</w:t>
      </w:r>
    </w:p>
    <w:p>
      <w:pPr>
        <w:pStyle w:val="BodyText"/>
      </w:pPr>
      <w:r>
        <w:rPr>
          <w:bCs/>
          <w:b/>
        </w:rPr>
        <w:t xml:space="preserve">Equivalence testing.</w:t>
      </w:r>
      <w:r>
        <w:t xml:space="preserve"> </w:t>
      </w:r>
      <w:r>
        <w:t xml:space="preserve">The two one-sided tests procedure</w:t>
      </w:r>
      <w:r>
        <w:t xml:space="preserve"> </w:t>
      </w:r>
      <w:r>
        <w:t xml:space="preserve">(Schuirmann, 1987) asserts that a difference lies within a stated</w:t>
      </w:r>
      <w:r>
        <w:t xml:space="preserve"> </w:t>
      </w:r>
      <w:r>
        <w:t xml:space="preserve">margin; Lakens (2017) give a practical treatment. It is standard in</w:t>
      </w:r>
      <w:r>
        <w:t xml:space="preserve"> </w:t>
      </w:r>
      <w:r>
        <w:t xml:space="preserve">bioequivalence studies and rare in this literature, where a large</w:t>
      </w:r>
      <w:r>
        <w:t xml:space="preserve"> </w:t>
      </w:r>
      <m:oMath>
        <m:r>
          <m:t>p</m:t>
        </m:r>
      </m:oMath>
      <w:r>
        <w:t xml:space="preserve">-value from a difference test is often read as evidence of no effect.</w:t>
      </w:r>
    </w:p>
    <w:bookmarkEnd w:id="23"/>
    <w:bookmarkStart w:id="30" w:name="method"/>
    <w:p>
      <w:pPr>
        <w:pStyle w:val="Heading1"/>
      </w:pPr>
      <w:r>
        <w:t xml:space="preserve">3 Method</w:t>
      </w:r>
    </w:p>
    <w:bookmarkStart w:id="24" w:name="routing-signals"/>
    <w:p>
      <w:pPr>
        <w:pStyle w:val="Heading2"/>
      </w:pPr>
      <w:r>
        <w:t xml:space="preserve">3.1 Routing signals</w:t>
      </w:r>
    </w:p>
    <w:p>
      <w:pPr>
        <w:pStyle w:val="FirstParagraph"/>
      </w:pPr>
      <w:r>
        <w:t xml:space="preserve">All arms share Eq. (1), the backbone, the optimiser and the</w:t>
      </w:r>
      <w:r>
        <w:t xml:space="preserve"> </w:t>
      </w:r>
      <w:r>
        <w:t xml:space="preserve">seeds, and differ only in how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produced. Write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channel-wise global average.</w:t>
      </w:r>
    </w:p>
    <w:p>
      <w:pPr>
        <w:pStyle w:val="DefinitionTerm"/>
      </w:pPr>
      <w:r>
        <w:rPr>
          <w:rStyle w:val="VerbatimChar"/>
        </w:rPr>
        <w:t xml:space="preserve">static</w:t>
      </w:r>
    </w:p>
    <w:p>
      <w:pPr>
        <w:pStyle w:val="Definition"/>
      </w:pPr>
      <w:r>
        <w:t xml:space="preserve">No dynamic layer: the plain backbone,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DefinitionTerm"/>
      </w:pPr>
      <w:r>
        <w:rPr>
          <w:rStyle w:val="VerbatimChar"/>
        </w:rPr>
        <w:t xml:space="preserve">uniform</w:t>
      </w:r>
    </w:p>
    <w:p>
      <w:pPr>
        <w:pStyle w:val="Definition"/>
      </w:pPr>
      <m:oMath>
        <m:r>
          <m:t>g</m:t>
        </m:r>
        <m:r>
          <m:rPr>
            <m:sty m:val="p"/>
          </m:rPr>
          <m:t>≡</m:t>
        </m:r>
        <m:r>
          <m:rPr>
            <m:sty m:val="b"/>
          </m:rPr>
          <m:t>0</m:t>
        </m:r>
      </m:oMath>
      <w:r>
        <w:t xml:space="preserve">, so</w:t>
      </w:r>
      <w: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w:r>
        <w:t xml:space="preserve">every input. The bank exists and is trained; nothing is routed.</w:t>
      </w:r>
    </w:p>
    <w:p>
      <w:pPr>
        <w:pStyle w:val="DefinitionTerm"/>
      </w:pPr>
      <w:r>
        <w:rPr>
          <w:rStyle w:val="VerbatimChar"/>
        </w:rPr>
        <w:t xml:space="preserve">gap</w:t>
      </w:r>
    </w:p>
    <w:p>
      <w:pPr>
        <w:pStyle w:val="Definition"/>
      </w:pP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μ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trained. The standard layer.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two-layer perceptron with a ReLU and</w:t>
      </w:r>
      <w:r>
        <w:t xml:space="preserve"> </w:t>
      </w:r>
      <w:r>
        <w:t xml:space="preserve">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⌊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⌋</m:t>
            </m:r>
          </m:e>
        </m:d>
      </m:oMath>
      <w:r>
        <w:t xml:space="preserve">, in PyTorch’s default</w:t>
      </w:r>
      <w:r>
        <w:t xml:space="preserve"> </w:t>
      </w:r>
      <w:r>
        <w:t xml:space="preserve">initialisation.</w:t>
      </w:r>
    </w:p>
    <w:p>
      <w:pPr>
        <w:pStyle w:val="DefinitionTerm"/>
      </w:pPr>
      <w:r>
        <w:rPr>
          <w:rStyle w:val="VerbatimChar"/>
        </w:rPr>
        <w:t xml:space="preserve">shuffled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but sample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routed with</w:t>
      </w:r>
      <w:r>
        <w:t xml:space="preserve"> </w:t>
      </w:r>
      <w:r>
        <w:t xml:space="preserve">the descriptor of sample</w:t>
      </w:r>
      <w:r>
        <w:t xml:space="preserve"> </w:t>
      </w:r>
      <m:oMath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redrawn on every</w:t>
      </w:r>
      <w:r>
        <w:t xml:space="preserve"> </w:t>
      </w:r>
      <w:r>
        <w:t xml:space="preserve">forward pass, at evaluation as well as training. The distribution of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preserved and the pairing between image and kernel is</w:t>
      </w:r>
      <w:r>
        <w:t xml:space="preserve"> </w:t>
      </w:r>
      <w:r>
        <w:t xml:space="preserve">destroyed.</w:t>
      </w:r>
    </w:p>
    <w:p>
      <w:pPr>
        <w:pStyle w:val="DefinitionTerm"/>
      </w:pPr>
      <w:r>
        <w:rPr>
          <w:rStyle w:val="VerbatimChar"/>
        </w:rPr>
        <w:t xml:space="preserve">frozen_random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in shape, with every weight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held fixed and never optimised: Gaussian weights scaled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fan-in</m:t>
            </m:r>
          </m:e>
        </m:rad>
      </m:oMath>
      <w:r>
        <w:t xml:space="preserve"> </w:t>
      </w:r>
      <w:r>
        <w:t xml:space="preserve">and zero biases. Routing varies with the input but</w:t>
      </w:r>
      <w:r>
        <w:t xml:space="preserve"> </w:t>
      </w:r>
      <w:r>
        <w:t xml:space="preserve">is not trained. The weights are drawn from one fixed seed that does not</w:t>
      </w:r>
      <w:r>
        <w:t xml:space="preserve"> </w:t>
      </w:r>
      <w:r>
        <w:t xml:space="preserve">depend on the run seed, so the six seeds of this arm share the same random</w:t>
      </w:r>
      <w:r>
        <w:t xml:space="preserve"> </w:t>
      </w:r>
      <w:r>
        <w:t xml:space="preserve">router and the control tests one random router, not a distribution of them.</w:t>
      </w:r>
    </w:p>
    <w:p>
      <w:pPr>
        <w:pStyle w:val="FirstParagraph"/>
      </w:pPr>
      <w:r>
        <w:t xml:space="preserve">The five main conditions (CIFAR-100 at widths 16, 32 and 64,</w:t>
      </w:r>
      <w:r>
        <w:t xml:space="preserve"> </w:t>
      </w:r>
      <w:r>
        <w:t xml:space="preserve">Tiny-ImageNet at widths 32 and 64) each have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 CIFAR-100 at width 64 only. The</w:t>
      </w:r>
      <w:r>
        <w:t xml:space="preserve"> </w:t>
      </w:r>
      <w:r>
        <w:t xml:space="preserve">bank-size groups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CIFAR-100 width 32 only) and the</w:t>
      </w:r>
      <w:r>
        <w:t xml:space="preserve"> </w:t>
      </w:r>
      <w:r>
        <w:t xml:space="preserve">temperature groups (CIFAR-100, widths 16, 32 and 64) run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only.</w:t>
      </w:r>
    </w:p>
    <w:bookmarkEnd w:id="24"/>
    <w:bookmarkStart w:id="25" w:name="the-constant-mixture-is-a-single-kernel"/>
    <w:p>
      <w:pPr>
        <w:pStyle w:val="Heading2"/>
      </w:pPr>
      <w:r>
        <w:t xml:space="preserve">3.2 The constant mixture is a single kernel</w:t>
      </w:r>
    </w:p>
    <w:p>
      <w:pPr>
        <w:pStyle w:val="FirstParagraph"/>
      </w:pPr>
      <w:r>
        <w:rPr>
          <w:bCs/>
          <w:b/>
        </w:rPr>
        <w:t xml:space="preserve">Proposition 1.</w:t>
      </w:r>
      <w: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every input, the layer computes</w:t>
      </w:r>
      <w:r>
        <w:rPr>
          <w:iCs/>
          <w:i/>
        </w:rPr>
        <w:t xml:space="preserve"> </w:t>
      </w:r>
      <m:oMath>
        <m:r>
          <m:t>F</m:t>
        </m:r>
        <m:r>
          <m:rPr>
            <m:sty m:val="p"/>
          </m:rPr>
          <m:t>*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k</m:t>
                </m:r>
              </m:sub>
            </m:sSub>
          </m:e>
        </m:nary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and its effective parameter count equals that of one static kernel.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The mixture in Eq. (1) is constant, so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rPr>
                <m:nor/>
                <m:sty m:val="p"/>
              </m:rPr>
              <m:t>dyn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At inference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therefore the plain network. On</w:t>
      </w:r>
      <w:r>
        <w:t xml:space="preserve"> </w:t>
      </w:r>
      <w:r>
        <w:t xml:space="preserve">ResNet-18 at width 64 it stores 44.18M parameters and has an effective</w:t>
      </w:r>
      <w:r>
        <w:t xml:space="preserve"> </w:t>
      </w:r>
      <w:r>
        <w:t xml:space="preserve">count of 11.22M. It spans the same function class as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so</w:t>
      </w:r>
      <w:r>
        <w:t xml:space="preserve"> </w:t>
      </w:r>
      <w:r>
        <w:t xml:space="preserve">any difference between the two is an effect of optimisation. That makes it</w:t>
      </w:r>
      <w:r>
        <w:t xml:space="preserve"> </w:t>
      </w:r>
      <w:r>
        <w:t xml:space="preserve">the right control for the extra parameters of the bank.</w:t>
      </w:r>
    </w:p>
    <w:bookmarkEnd w:id="25"/>
    <w:bookmarkStart w:id="26" w:name="three-execution-paths"/>
    <w:p>
      <w:pPr>
        <w:pStyle w:val="Heading2"/>
      </w:pPr>
      <w:r>
        <w:t xml:space="preserve">3.3 Three execution paths</w:t>
      </w:r>
    </w:p>
    <w:p>
      <w:pPr>
        <w:pStyle w:val="FirstParagraph"/>
      </w:pPr>
      <w:r>
        <w:t xml:space="preserve">Convolution is linear in its weights, so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*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*</m:t>
              </m:r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The left side builds a per-sample kernel and runs one grouped convolution</w:t>
      </w:r>
      <w:r>
        <w:t xml:space="preserve"> </w:t>
      </w:r>
      <w:r>
        <w:t xml:space="preserve">(the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path); on ResNet-18 at width 64 and batch 128 its</w:t>
      </w:r>
      <w:r>
        <w:t xml:space="preserve"> </w:t>
      </w:r>
      <w:r>
        <w:t xml:space="preserve">aggregated weights alone take about 1.2 GB in single</w:t>
      </w:r>
      <w:r>
        <w:t xml:space="preserve"> </w:t>
      </w:r>
      <w:r>
        <w:t xml:space="preserve">precision for each stage-4 convolution with 512 input and output channels.</w:t>
      </w:r>
      <w:r>
        <w:t xml:space="preserve"> </w:t>
      </w:r>
      <w:r>
        <w:t xml:space="preserve">The right side runs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ordinary convolutions and mixes the outputs (the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path), which costs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the arithmetic of the layer but</w:t>
      </w:r>
      <w:r>
        <w:t xml:space="preserve"> </w:t>
      </w:r>
      <w:r>
        <w:t xml:space="preserve">holds no per-sample weights. A third path applies when the mixture is the</w:t>
      </w:r>
      <w:r>
        <w:t xml:space="preserve"> </w:t>
      </w:r>
      <w:r>
        <w:t xml:space="preserve">same for every input: the bank is averaged once into a single kernel and</w:t>
      </w:r>
      <w:r>
        <w:t xml:space="preserve"> </w:t>
      </w:r>
      <w:r>
        <w:t xml:space="preserve">one ordinary convolution runs. All training used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arms and the</w:t>
      </w:r>
      <w:r>
        <w:t xml:space="preserve"> </w:t>
      </w:r>
      <w:r>
        <w:t xml:space="preserve">constant-mixture path for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has no bank.</w:t>
      </w:r>
      <w:r>
        <w:t xml:space="preserve"> </w:t>
      </w:r>
      <w:r>
        <w:t xml:space="preserve">The test suite asserts that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 double precision for four routing signals, and that the</w:t>
      </w:r>
      <w:r>
        <w:t xml:space="preserve"> </w:t>
      </w:r>
      <w:r>
        <w:t xml:space="preserve">constant-mixture path equals a convolution with the mean kernel to the same</w:t>
      </w:r>
      <w:r>
        <w:t xml:space="preserve"> </w:t>
      </w:r>
      <w:r>
        <w:t xml:space="preserve">tolerance.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was not used for any result.</w:t>
      </w:r>
    </w:p>
    <w:bookmarkEnd w:id="26"/>
    <w:bookmarkStart w:id="27" w:name="training-protocol"/>
    <w:p>
      <w:pPr>
        <w:pStyle w:val="Heading2"/>
      </w:pPr>
      <w:r>
        <w:t xml:space="preserve">3.4 Training protocol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t xml:space="preserve">CIFAR-100 (Krizhevsky, 2009),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, 100</w:t>
      </w:r>
      <w:r>
        <w:t xml:space="preserve"> </w:t>
      </w:r>
      <w:r>
        <w:t xml:space="preserve">classes, at widths 16, 32 and 64. Tiny-ImageNet (Le and Yang, 2015),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, 200 classes, at widths 32 and 64. The stem is the same on</w:t>
      </w:r>
      <w:r>
        <w:t xml:space="preserve"> </w:t>
      </w:r>
      <w:r>
        <w:t xml:space="preserve">both: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stride-1 convolution with no max-pool.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this leaves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final feature map rather than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and roughly quadruples the cost of every stage, but</w:t>
      </w:r>
      <w:r>
        <w:t xml:space="preserve"> </w:t>
      </w:r>
      <w:r>
        <w:t xml:space="preserve">changing the stem would change the network between datasets. Crop</w:t>
      </w:r>
      <w:r>
        <w:t xml:space="preserve"> </w:t>
      </w:r>
      <w:r>
        <w:t xml:space="preserve">padding is 4 pixels at 32 and 8 at 64.</w:t>
      </w:r>
    </w:p>
    <w:p>
      <w:pPr>
        <w:pStyle w:val="BodyText"/>
      </w:pPr>
      <w:r>
        <w:rPr>
          <w:bCs/>
          <w:b/>
        </w:rPr>
        <w:t xml:space="preserve">Recipe.</w:t>
      </w:r>
      <w:r>
        <w:t xml:space="preserve"> </w:t>
      </w:r>
      <w:r>
        <w:t xml:space="preserve">SGD with Nesterov momentum 0.9, learning rate 0.1,</w:t>
      </w:r>
      <w:r>
        <w:t xml:space="preserve"> </w:t>
      </w:r>
      <w:r>
        <w:t xml:space="preserve">weight decay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batch 128, 150 epochs: a linear warm-up over</w:t>
      </w:r>
      <w:r>
        <w:t xml:space="preserve"> </w:t>
      </w:r>
      <w:r>
        <w:t xml:space="preserve">the first five, then cosine decay to zero over the remaining 145. The</w:t>
      </w:r>
      <w:r>
        <w:t xml:space="preserve"> </w:t>
      </w:r>
      <w:r>
        <w:t xml:space="preserve">cross-entropy loss has no label smoothing. Augmentation is random cropping and horizontal</w:t>
      </w:r>
      <w:r>
        <w:t xml:space="preserve"> </w:t>
      </w:r>
      <w:r>
        <w:t xml:space="preserve">flipping only. Mixed precision in bfloat16. Six seeds, 0 to 5, shared by</w:t>
      </w:r>
      <w:r>
        <w:t xml:space="preserve"> </w:t>
      </w:r>
      <w:r>
        <w:t xml:space="preserve">every arm.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unless stated. Both backbones use this recipe unchanged,</w:t>
      </w:r>
      <w:r>
        <w:t xml:space="preserve"> </w:t>
      </w:r>
      <w:r>
        <w:t xml:space="preserve">and every group of both trained at batch 128 (on ResNet-18 at</w:t>
      </w:r>
      <w:r>
        <w:t xml:space="preserve"> </w:t>
      </w:r>
      <w:r>
        <w:t xml:space="preserve">Tiny-ImageNet width 64 after a one-epoch memory probe, so the two</w:t>
      </w:r>
      <w:r>
        <w:t xml:space="preserve"> </w:t>
      </w:r>
      <w:r>
        <w:t xml:space="preserve">Tiny-ImageNet widths are directly comparable).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ResNet-18 (He et al., 2016) in which all 16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inside residual blocks are dynamic; the stem and</w:t>
      </w:r>
      <w:r>
        <w:t xml:space="preserve"> </w:t>
      </w: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shortcuts stay static. The last batch-norm scale of each</w:t>
      </w:r>
      <w:r>
        <w:t xml:space="preserve"> </w:t>
      </w:r>
      <w:r>
        <w:t xml:space="preserve">block is initialised to zero.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MobileNetV2 (Sandler et al., 2018),</w:t>
      </w:r>
      <w:r>
        <w:t xml:space="preserve"> </w:t>
      </w:r>
      <w:r>
        <w:t xml:space="preserve">adapted to small inputs in the usual way: the stem and the second stage</w:t>
      </w:r>
      <w:r>
        <w:t xml:space="preserve"> </w:t>
      </w:r>
      <w:r>
        <w:t xml:space="preserve">use stride 1. Width 64 is the standard network; widths 32 and 16 scale the</w:t>
      </w:r>
      <w:r>
        <w:t xml:space="preserve"> </w:t>
      </w:r>
      <w:r>
        <w:t xml:space="preserve">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rounded to a multiple of 8, except that</w:t>
      </w:r>
      <w:r>
        <w:t xml:space="preserve"> </w:t>
      </w:r>
      <w:r>
        <w:t xml:space="preserve">the final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convolution keeps its 1280 channels at every width (the</w:t>
      </w:r>
      <w:r>
        <w:t xml:space="preserve"> </w:t>
      </w:r>
      <w:r>
        <w:t xml:space="preserve">usual rule for width multipliers below one; the pre-registration said</w:t>
      </w:r>
      <w:r>
        <w:t xml:space="preserve"> </w:t>
      </w:r>
      <w:r>
        <w:t xml:space="preserve">“</w:t>
      </w:r>
      <w:r>
        <w:t xml:space="preserve">every channel count</w:t>
      </w:r>
      <w:r>
        <w:t xml:space="preserve">”</w:t>
      </w:r>
      <w:r>
        <w:t xml:space="preserve">). The</w:t>
      </w:r>
      <w:r>
        <w:t xml:space="preserve"> </w:t>
      </w:r>
      <w:r>
        <w:t xml:space="preserve">rule that decides which layers are dynamic is the ResNet-18 rule without</w:t>
      </w:r>
      <w:r>
        <w:t xml:space="preserve"> </w:t>
      </w:r>
      <w:r>
        <w:t xml:space="preserve">change: every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convolution 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inside a block. In</w:t>
      </w:r>
      <w:r>
        <w:t xml:space="preserve"> </w:t>
      </w:r>
      <w:r>
        <w:t xml:space="preserve">MobileNetV2 that is the 17 depthwise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convolutions; the stem,</w:t>
      </w:r>
      <w:r>
        <w:t xml:space="preserve"> </w:t>
      </w:r>
      <w:r>
        <w:t xml:space="preserve">every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expansion and projection, and the classifier stay</w:t>
      </w:r>
      <w:r>
        <w:t xml:space="preserve"> </w:t>
      </w:r>
      <w:r>
        <w:t xml:space="preserve">static. The consequences differ from ResNet-18. At CIFAR-100 width 64 the</w:t>
      </w:r>
      <w:r>
        <w:t xml:space="preserve"> </w:t>
      </w:r>
      <w:r>
        <w:t xml:space="preserve">bank adds 0.19M parameters to a 2.35M network, so only</w:t>
      </w:r>
      <w:r>
        <w:t xml:space="preserve"> </w:t>
      </w:r>
      <w:r>
        <w:t xml:space="preserve">3 % of the static parameters sit in dynamic layers, and the</w:t>
      </w:r>
      <w:r>
        <w:t xml:space="preserve"> </w:t>
      </w:r>
      <w:r>
        <w:t xml:space="preserve">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(the ResNet-18 design, a two-layer</w:t>
      </w:r>
      <w:r>
        <w:t xml:space="preserve"> </w:t>
      </w:r>
      <w:r>
        <w:t xml:space="preserve">perceptron of 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) has 1137K</w:t>
      </w:r>
      <w:r>
        <w:t xml:space="preserve"> </w:t>
      </w:r>
      <w:r>
        <w:t xml:space="preserve">parameters, 48 % of the static network and more than the</w:t>
      </w:r>
      <w:r>
        <w:t xml:space="preserve"> </w:t>
      </w:r>
      <w:r>
        <w:t xml:space="preserve">bank it routes. Static convolutions and every bank kernel share one</w:t>
      </w:r>
      <w:r>
        <w:t xml:space="preserve"> </w:t>
      </w:r>
      <w:r>
        <w:t xml:space="preserve">initialisation, Kaiming-normal with fan-out.</w:t>
      </w:r>
    </w:p>
    <w:p>
      <w:pPr>
        <w:pStyle w:val="BodyText"/>
      </w:pPr>
      <w:r>
        <w:rPr>
          <w:bCs/>
          <w:b/>
        </w:rPr>
        <w:t xml:space="preserve">Temperature.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throughout, except in the temperature</w:t>
      </w:r>
      <w:r>
        <w:t xml:space="preserve"> </w:t>
      </w:r>
      <w:r>
        <w:t xml:space="preserve">ablation (Section 10), where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falls linearly from 30 to</w:t>
      </w:r>
      <w:r>
        <w:t xml:space="preserve"> </w:t>
      </w:r>
      <w:r>
        <w:t xml:space="preserve">1 over the first ten epochs and stays at 1 for the remaining 140.</w:t>
      </w:r>
    </w:p>
    <w:bookmarkEnd w:id="27"/>
    <w:bookmarkStart w:id="28" w:name="routing-entropy"/>
    <w:p>
      <w:pPr>
        <w:pStyle w:val="Heading2"/>
      </w:pPr>
      <w:r>
        <w:t xml:space="preserve">3.5 Routing entropy</w:t>
      </w:r>
    </w:p>
    <w:p>
      <w:pPr>
        <w:pStyle w:val="FirstParagraph"/>
      </w:pPr>
      <w:r>
        <w:t xml:space="preserve">The normalised routing entropy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  <m:r>
          <m:rPr>
            <m:sty m:val="p"/>
          </m:rPr>
          <m:t>/</m:t>
        </m:r>
        <m:r>
          <m:rPr>
            <m:sty m:val="p"/>
          </m:rPr>
          <m:t>log</m:t>
        </m:r>
        <m:r>
          <m:t>K</m:t>
        </m:r>
      </m:oMath>
      <w:r>
        <w:t xml:space="preserve"> </w:t>
      </w:r>
      <w:r>
        <w:t xml:space="preserve">is 1 for a</w:t>
      </w:r>
      <w:r>
        <w:t xml:space="preserve"> </w:t>
      </w:r>
      <w:r>
        <w:t xml:space="preserve">uniform mixture and 0 for a one-hot one; we report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the</w:t>
      </w:r>
      <w:r>
        <w:t xml:space="preserve"> </w:t>
      </w:r>
      <w:r>
        <w:t xml:space="preserve">departure from uniform. Each run records it once, after training, on the</w:t>
      </w:r>
      <w:r>
        <w:t xml:space="preserve"> </w:t>
      </w:r>
      <w:r>
        <w:t xml:space="preserve">last batch of the unshuffled test set, which is the same 16 images in</w:t>
      </w:r>
      <w:r>
        <w:t xml:space="preserve"> </w:t>
      </w:r>
      <w:r>
        <w:t xml:space="preserve">every run on a dataset. A reported value is the mean over those images</w:t>
      </w:r>
      <w:r>
        <w:t xml:space="preserve"> </w:t>
      </w:r>
      <w:r>
        <w:t xml:space="preserve">and over the dynamic layers, stored to five decimals. It was not recorded</w:t>
      </w:r>
      <w:r>
        <w:t xml:space="preserve"> </w:t>
      </w:r>
      <w:r>
        <w:t xml:space="preserve">during training, and the</w:t>
      </w:r>
      <w:r>
        <w:t xml:space="preserve"> </w:t>
      </w:r>
      <w:r>
        <w:t xml:space="preserve">trained weights were not kept, so it cannot be recomputed on the full</w:t>
      </w:r>
      <w:r>
        <w:t xml:space="preserve"> </w:t>
      </w:r>
      <w:r>
        <w:t xml:space="preserve">test set (Section 14). No accuracy depends on it.</w:t>
      </w:r>
    </w:p>
    <w:bookmarkEnd w:id="28"/>
    <w:bookmarkStart w:id="29" w:name="coverage-and-provenance"/>
    <w:p>
      <w:pPr>
        <w:pStyle w:val="Heading2"/>
      </w:pPr>
      <w:r>
        <w:t xml:space="preserve">3.6 Coverage and provenance</w:t>
      </w:r>
    </w:p>
    <w:p>
      <w:pPr>
        <w:pStyle w:val="FirstParagraph"/>
      </w:pPr>
      <w:r>
        <w:t xml:space="preserve">All 132 ResNet-18 runs and all 132 MobileNetV2 runs finished;</w:t>
      </w:r>
      <w:r>
        <w:t xml:space="preserve"> </w:t>
      </w:r>
      <w:r>
        <w:t xml:space="preserve">none diverged. The first MobileNetV2 run, a recorded gate, reached</w:t>
      </w:r>
      <w:r>
        <w:t xml:space="preserve"> </w:t>
      </w:r>
      <w:r>
        <w:t xml:space="preserve">72.66 % on CIFAR-100 against a floor of 65%. One</w:t>
      </w:r>
      <w:r>
        <w:t xml:space="preserve"> </w:t>
      </w:r>
      <w:r>
        <w:t xml:space="preserve">MobileNetV2 run (Tiny-ImageNet, width 64,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seed 1, final</w:t>
      </w:r>
      <w:r>
        <w:t xml:space="preserve"> </w:t>
      </w:r>
      <w:r>
        <w:t xml:space="preserve">accuracy 61.15 %) was stopped by a CUDA illegal-memory-access</w:t>
      </w:r>
      <w:r>
        <w:t xml:space="preserve"> </w:t>
      </w:r>
      <w:r>
        <w:t xml:space="preserve">error shortly after epoch 120 and resumed from its checkpoint at epoch 125</w:t>
      </w:r>
      <w:r>
        <w:t xml:space="preserve"> </w:t>
      </w:r>
      <w:r>
        <w:t xml:space="preserve">(a resumed run is not bit-identical to an uninterrupted one); without it,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that condition is +1.526 pp (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 so no</w:t>
      </w:r>
      <w:r>
        <w:t xml:space="preserve"> </w:t>
      </w:r>
      <w:r>
        <w:t xml:space="preserve">conclusion depends on it. MobileNetV2 accuracies and training losses are</w:t>
      </w:r>
      <w:r>
        <w:t xml:space="preserve"> </w:t>
      </w:r>
      <w:r>
        <w:t xml:space="preserve">parsed from the training log and checked against the 132 result</w:t>
      </w:r>
      <w:r>
        <w:t xml:space="preserve"> </w:t>
      </w:r>
      <w:r>
        <w:t xml:space="preserve">files: every final accuracy is identical, and every final training loss</w:t>
      </w:r>
      <w:r>
        <w:t xml:space="preserve"> </w:t>
      </w:r>
      <w:r>
        <w:t xml:space="preserve">agrees to the three decimals the log prints. Routing entropies are read</w:t>
      </w:r>
      <w:r>
        <w:t xml:space="preserve"> </w:t>
      </w:r>
      <w:r>
        <w:t xml:space="preserve">from the result files. The appendix lists every run</w:t>
      </w:r>
      <w:r>
        <w:t xml:space="preserve"> </w:t>
      </w:r>
      <w:r>
        <w:t xml:space="preserve">(Figures 17 and 18,</w:t>
      </w:r>
      <w:r>
        <w:t xml:space="preserve"> </w:t>
      </w:r>
      <w:r>
        <w:t xml:space="preserve">Tables 19, 24, 23</w:t>
      </w:r>
      <w:r>
        <w:t xml:space="preserve"> </w:t>
      </w:r>
      <w:r>
        <w:t xml:space="preserve">and 28) and every comparison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(Tables 20 and 25).</w:t>
      </w:r>
    </w:p>
    <w:bookmarkEnd w:id="29"/>
    <w:bookmarkEnd w:id="30"/>
    <w:bookmarkStart w:id="31" w:name="statistical-protocol"/>
    <w:p>
      <w:pPr>
        <w:pStyle w:val="Heading1"/>
      </w:pPr>
      <w:r>
        <w:t xml:space="preserve">4 Statistical protocol</w:t>
      </w:r>
    </w:p>
    <w:p>
      <w:pPr>
        <w:pStyle w:val="FirstParagraph"/>
      </w:pPr>
      <w:r>
        <w:rPr>
          <w:bCs/>
          <w:b/>
        </w:rPr>
        <w:t xml:space="preserve">Equivalence.</w:t>
      </w:r>
      <w:r>
        <w:t xml:space="preserve"> </w:t>
      </w:r>
      <w:r>
        <w:t xml:space="preserve">Several conclusions are null conclusions, and a</w:t>
      </w:r>
      <w:r>
        <w:t xml:space="preserve"> </w:t>
      </w:r>
      <w:r>
        <w:t xml:space="preserve">large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a difference test does not establish one. For paired</w:t>
      </w:r>
      <w:r>
        <w:t xml:space="preserve"> </w:t>
      </w:r>
      <w:r>
        <w:t xml:space="preserve">differences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and standard error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d</m:t>
                </m:r>
              </m:e>
            </m:acc>
          </m:sub>
        </m:sSub>
      </m:oMath>
      <w:r>
        <w:t xml:space="preserve"> </w:t>
      </w:r>
      <w:r>
        <w:t xml:space="preserve">we</w:t>
      </w:r>
      <w:r>
        <w:t xml:space="preserve"> </w:t>
      </w:r>
      <w:r>
        <w:t xml:space="preserve">use two one-sided tests against a margin</w:t>
      </w:r>
      <w:r>
        <w:t xml:space="preserve"> </w:t>
      </w:r>
      <m:oMath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TOST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and read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as a positive claim that the true</w:t>
      </w:r>
      <w:r>
        <w:t xml:space="preserve"> </w:t>
      </w:r>
      <w:r>
        <w:t xml:space="preserve">difference lies within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. We fixed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0.5</m:t>
        </m:r>
        <m:r>
          <m:t>p</m:t>
        </m:r>
        <m:r>
          <m:t>p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the first run. The pre-registration justified this by reference to</w:t>
      </w:r>
      <w:r>
        <w:t xml:space="preserve"> </w:t>
      </w:r>
      <w:r>
        <w:t xml:space="preserve">reported gains at CIFAR scale without citing a source. The nearest</w:t>
      </w:r>
      <w:r>
        <w:t xml:space="preserve"> </w:t>
      </w:r>
      <w:r>
        <w:t xml:space="preserve">documented figures we have since found are the ImageNet ResNet-18 gains</w:t>
      </w:r>
      <w:r>
        <w:t xml:space="preserve"> </w:t>
      </w:r>
      <w:r>
        <w:t xml:space="preserve">of 3.38 to 5.61 pp quoted above, and the margin is seven to</w:t>
      </w:r>
      <w:r>
        <w:t xml:space="preserve"> </w:t>
      </w:r>
      <w:r>
        <w:t xml:space="preserve">eleven times smaller than they are.</w:t>
      </w:r>
    </w:p>
    <w:p>
      <w:pPr>
        <w:pStyle w:val="BodyText"/>
      </w:pPr>
      <w:r>
        <w:rPr>
          <w:bCs/>
          <w:b/>
        </w:rPr>
        <w:t xml:space="preserve">Why six seeds.</w:t>
      </w:r>
      <w:r>
        <w:t xml:space="preserve"> </w:t>
      </w:r>
      <w:r>
        <w:t xml:space="preserve">The two-sided Wilcoxon signed-rank test</w:t>
      </w:r>
      <w:r>
        <w:t xml:space="preserve"> </w:t>
      </w:r>
      <w:r>
        <w:t xml:space="preserve">(Wilcoxon, 1945)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 admits only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equally likely sign</w:t>
      </w:r>
      <w:r>
        <w:t xml:space="preserve"> </w:t>
      </w:r>
      <w:r>
        <w:t xml:space="preserve">assignments, so its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: 0.25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0.0625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0.031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Six is the smallest count at which it</w:t>
      </w:r>
      <w:r>
        <w:t xml:space="preserve"> </w:t>
      </w:r>
      <w:r>
        <w:t xml:space="preserve">can reach 0.05. We report it beside the paired</w:t>
      </w:r>
      <w:r>
        <w:t xml:space="preserve"> </w:t>
      </w:r>
      <m:oMath>
        <m:r>
          <m:t>t</m:t>
        </m:r>
      </m:oMath>
      <w:r>
        <w:t xml:space="preserve">-test throughout.</w:t>
      </w:r>
    </w:p>
    <w:p>
      <w:pPr>
        <w:pStyle w:val="BodyText"/>
      </w:pPr>
      <w:r>
        <w:rPr>
          <w:bCs/>
          <w:b/>
        </w:rPr>
        <w:t xml:space="preserve">Power.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 </w:t>
      </w:r>
      <w:r>
        <w:t xml:space="preserve">on CIFAR-100 at</w:t>
      </w:r>
      <w:r>
        <w:t xml:space="preserve"> </w:t>
      </w:r>
      <w:r>
        <w:t xml:space="preserve">width 64 the paired standard deviation is 0.257 pp, giving a</w:t>
      </w:r>
      <w:r>
        <w:t xml:space="preserve"> </w:t>
      </w:r>
      <w:r>
        <w:t xml:space="preserve">minimum detectable difference of 0.270 pp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Simulated</w:t>
      </w:r>
      <w:r>
        <w:t xml:space="preserve"> </w:t>
      </w:r>
      <w:r>
        <w:t xml:space="preserve">power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draws) is 48.5 % for a true effect of</w:t>
      </w:r>
      <w:r>
        <w:t xml:space="preserve"> </w:t>
      </w:r>
      <w:r>
        <w:t xml:space="preserve">0.25 pp, 96.3 % at 0.5 pp and</w:t>
      </w:r>
      <w:r>
        <w:t xml:space="preserve"> </w:t>
      </w:r>
      <w:r>
        <w:t xml:space="preserve">100.0 % at 1.0 pp. The ResNet-18 null on CIFAR-100 at width 64</w:t>
      </w:r>
      <w:r>
        <w:t xml:space="preserve"> </w:t>
      </w:r>
      <w:r>
        <w:t xml:space="preserve">(Section 6) is not a power artefact.</w:t>
      </w:r>
    </w:p>
    <w:p>
      <w:pPr>
        <w:pStyle w:val="BodyText"/>
      </w:pPr>
      <w:r>
        <w:rPr>
          <w:bCs/>
          <w:b/>
        </w:rPr>
        <w:t xml:space="preserve">Pre-registration.</w:t>
      </w:r>
      <w:r>
        <w:t xml:space="preserve"> </w:t>
      </w:r>
      <w:r>
        <w:t xml:space="preserve">Arms, recipe, primary metric, seeds, margin</w:t>
      </w:r>
      <w:r>
        <w:t xml:space="preserve"> </w:t>
      </w:r>
      <w:r>
        <w:t xml:space="preserve">and the decision table were written down before the first run finished.</w:t>
      </w:r>
      <w:r>
        <w:t xml:space="preserve"> </w:t>
      </w:r>
      <w:r>
        <w:t xml:space="preserve">The primary metric is final-epoch top-1 accuracy, since best-epoch</w:t>
      </w:r>
      <w:r>
        <w:t xml:space="preserve"> </w:t>
      </w:r>
      <w:r>
        <w:t xml:space="preserve">accuracy maximises over a noisy sequence. The Tiny-ImageNet width-64</w:t>
      </w:r>
      <w:r>
        <w:t xml:space="preserve"> </w:t>
      </w:r>
      <w:r>
        <w:t xml:space="preserve">prediction of Section 6 was recorded in writing, dated,</w:t>
      </w:r>
      <w:r>
        <w:t xml:space="preserve"> </w:t>
      </w:r>
      <w:r>
        <w:t xml:space="preserve">before any of those runs. An expectation about Tiny-ImageNet width 32 was</w:t>
      </w:r>
      <w:r>
        <w:t xml:space="preserve"> </w:t>
      </w:r>
      <w:r>
        <w:t xml:space="preserve">stated before those runs but not recorded; we give it correspondingly</w:t>
      </w:r>
      <w:r>
        <w:t xml:space="preserve"> </w:t>
      </w:r>
      <w:r>
        <w:t xml:space="preserve">less weight. For MobileNetV2, three predictions and a gate (the first</w:t>
      </w:r>
      <w:r>
        <w:t xml:space="preserve"> </w:t>
      </w:r>
      <w:r>
        <w:t xml:space="preserve">static run had to reach 65% on CIFAR-100 before the other</w:t>
      </w:r>
      <w:r>
        <w:t xml:space="preserve"> </w:t>
      </w:r>
      <w:r>
        <w:t xml:space="preserve">131 runs were spent) were recorded on 30 September 2026, before any</w:t>
      </w:r>
      <w:r>
        <w:t xml:space="preserve"> </w:t>
      </w:r>
      <w:r>
        <w:t xml:space="preserve">MobileNetV2 run (Section 12).</w:t>
      </w:r>
    </w:p>
    <w:bookmarkEnd w:id="31"/>
    <w:bookmarkStart w:id="38" w:name="Xc5491a084ad8b7d0da83e024e6bf361f0e488ff"/>
    <w:p>
      <w:pPr>
        <w:pStyle w:val="Heading1"/>
      </w:pPr>
      <w:r>
        <w:t xml:space="preserve">5 The bank adds nothing; routing carries the effect</w:t>
      </w:r>
    </w:p>
    <w:p>
      <w:pPr>
        <w:pStyle w:val="CaptionedFigure"/>
      </w:pPr>
      <w:r>
        <w:drawing>
          <wp:inline>
            <wp:extent cx="5334000" cy="22722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/g1_decomp_bot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Bank term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 term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 in the five conditions, for (a)</w:t>
      </w:r>
      <w:r>
        <w:t xml:space="preserve"> </w:t>
      </w:r>
      <w:r>
        <w:t xml:space="preserve">ResNet-18 and (b) MobileNetV2, 95% CIs. The shaded band is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</w:t>
      </w:r>
    </w:p>
    <w:p>
      <w:pPr>
        <w:pStyle w:val="BodyText"/>
      </w:pPr>
      <w:r>
        <w:t xml:space="preserve">Figure 1 splits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into the bank term and the routing term in</w:t>
      </w:r>
      <w:r>
        <w:t xml:space="preserve"> </w:t>
      </w:r>
      <w:r>
        <w:t xml:space="preserve">the five main conditions of each backbone.</w:t>
      </w:r>
    </w:p>
    <w:p>
      <w:pPr>
        <w:pStyle w:val="BodyText"/>
      </w:pPr>
      <w:r>
        <w:rPr>
          <w:bCs/>
          <w:b/>
        </w:rPr>
        <w:t xml:space="preserve">The bank term.</w:t>
      </w:r>
      <w:r>
        <w:t xml:space="preserve"> </w:t>
      </w:r>
      <w:r>
        <w:t xml:space="preserve">On ResNet-18 the bank term is equivalent to</w:t>
      </w:r>
      <w:r>
        <w:t xml:space="preserve"> </w:t>
      </w:r>
      <w:r>
        <w:t xml:space="preserve">zero in all five conditions,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</m:oMath>
      <w:r>
        <w:t xml:space="preserve"> </w:t>
      </w:r>
      <w:r>
        <w:t xml:space="preserve">between 0.014 and</w:t>
      </w:r>
      <w:r>
        <w:t xml:space="preserve"> </w:t>
      </w:r>
      <w:r>
        <w:t xml:space="preserve">0.025; the largest in magnitude is -0.223 pp, at CIFAR-100 width 16</w:t>
      </w:r>
      <w:r>
        <w:t xml:space="preserve"> </w:t>
      </w:r>
      <w:r>
        <w:t xml:space="preserve">(Table 1). On</w:t>
      </w:r>
      <w:r>
        <w:t xml:space="preserve"> </w:t>
      </w:r>
      <w:r>
        <w:t xml:space="preserve">MobileNetV2 it is never significantly different from zero</w:t>
      </w:r>
      <w:r>
        <w:t xml:space="preserve"> </w:t>
      </w:r>
      <w:r>
        <w:t xml:space="preserve">(Table 2). It is equivalent to zero on CIFAR-100 at</w:t>
      </w:r>
      <w:r>
        <w:t xml:space="preserve"> </w:t>
      </w:r>
      <w:r>
        <w:t xml:space="preserve">widths 32 and 64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0.0269</m:t>
        </m:r>
      </m:oMath>
      <w:r>
        <w:t xml:space="preserve"> </w:t>
      </w:r>
      <w:r>
        <w:t xml:space="preserve">and 0.0275). At</w:t>
      </w:r>
      <w:r>
        <w:t xml:space="preserve"> </w:t>
      </w:r>
      <w:r>
        <w:t xml:space="preserve">CIFAR-100 width 16 and at both Tiny-ImageNet widths it is inconclusive:</w:t>
      </w:r>
      <w:r>
        <w:t xml:space="preserve"> </w:t>
      </w:r>
      <w:r>
        <w:t xml:space="preserve">the point estimates are small (+0.593, -0.193 and</w:t>
      </w:r>
      <w:r>
        <w:t xml:space="preserve"> </w:t>
      </w:r>
      <w:r>
        <w:t xml:space="preserve">-0.175 pp; the first lies just outside the margin) and the</w:t>
      </w:r>
      <w:r>
        <w:t xml:space="preserve"> </w:t>
      </w:r>
      <w:r>
        <w:t xml:space="preserve">confidence intervals extend beyond it, so neither equivalence nor a</w:t>
      </w:r>
      <w:r>
        <w:t xml:space="preserve"> </w:t>
      </w:r>
      <w:r>
        <w:t xml:space="preserve">difference is shown. At CIFAR-100</w:t>
      </w:r>
      <w:r>
        <w:t xml:space="preserve"> </w:t>
      </w:r>
      <w:r>
        <w:t xml:space="preserve">width 16 the MobileNetV2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 itself is unusually variable</w:t>
      </w:r>
      <w:r>
        <w:t xml:space="preserve"> </w:t>
      </w:r>
      <w:r>
        <w:t xml:space="preserve">across seeds (Table 24). Over both backbones the bank</w:t>
      </w:r>
      <w:r>
        <w:t xml:space="preserve"> </w:t>
      </w:r>
      <w:r>
        <w:t xml:space="preserve">term is significant in none of the ten pairs and equivalent to zero in</w:t>
      </w:r>
      <w:r>
        <w:t xml:space="preserve"> </w:t>
      </w:r>
      <w:r>
        <w:t xml:space="preserve">7. On MobileNetV2 static and bank kernels share one</w:t>
      </w:r>
      <w:r>
        <w:t xml:space="preserve"> </w:t>
      </w:r>
      <w:r>
        <w:t xml:space="preserve">initialisation, so its bank term is free of the initialisation mismatch</w:t>
      </w:r>
      <w:r>
        <w:t xml:space="preserve"> </w:t>
      </w:r>
      <w:r>
        <w:t xml:space="preserve">that affects the ResNet-18 bank term (Section 14), and it</w:t>
      </w:r>
      <w:r>
        <w:t xml:space="preserve"> </w:t>
      </w:r>
      <w:r>
        <w:t xml:space="preserve">gives the same answer.</w:t>
      </w:r>
    </w:p>
    <w:p>
      <w:pPr>
        <w:pStyle w:val="BodyText"/>
      </w:pPr>
      <w:r>
        <w:rPr>
          <w:bCs/>
          <w:b/>
        </w:rPr>
        <w:t xml:space="preserve">The routing term.</w:t>
      </w:r>
      <w:r>
        <w:t xml:space="preserve"> </w:t>
      </w:r>
      <w:r>
        <w:t xml:space="preserve">The routing term is positive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in 9 of the ten pairs: in 4 of five on ResNet-18 and in</w:t>
      </w:r>
      <w:r>
        <w:t xml:space="preserve"> </w:t>
      </w:r>
      <w:r>
        <w:t xml:space="preserve">all five on MobileNetV2, where it ranges from 1.32 to</w:t>
      </w:r>
      <w:r>
        <w:t xml:space="preserve"> </w:t>
      </w:r>
      <w:r>
        <w:t xml:space="preserve">1.89 pp. Because the bank term is nil,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essentially the routing term: on</w:t>
      </w:r>
      <w:r>
        <w:t xml:space="preserve"> </w:t>
      </w:r>
      <w:r>
        <w:t xml:space="preserve">ResNet-18 at Tiny-ImageNet width 64, for example, routing is</w:t>
      </w:r>
      <w:r>
        <w:t xml:space="preserve"> </w:t>
      </w:r>
      <w:r>
        <w:t xml:space="preserve">+2.228 pp of a +2.282 pp total. At ResNet-18 CIFAR-100 width 16</w:t>
      </w:r>
      <w:r>
        <w:t xml:space="preserve"> </w:t>
      </w:r>
      <w:r>
        <w:t xml:space="preserve">the bank term is slightly negative (the -0.223 pp above) and the</w:t>
      </w:r>
      <w:r>
        <w:t xml:space="preserve"> </w:t>
      </w:r>
      <w:r>
        <w:t xml:space="preserve">routing term therefore exceeds the total, which is why we report</w:t>
      </w:r>
      <w:r>
        <w:t xml:space="preserve"> </w:t>
      </w:r>
      <w:r>
        <w:t xml:space="preserve">no percentage share.</w:t>
      </w:r>
    </w:p>
    <w:p>
      <w:pPr>
        <w:pStyle w:val="BodyText"/>
      </w:pPr>
      <w:r>
        <w:rPr>
          <w:bCs/>
          <w:b/>
        </w:rPr>
        <w:t xml:space="preserve">Where the effect appears.</w:t>
      </w:r>
      <w:r>
        <w:t xml:space="preserve"> </w:t>
      </w:r>
      <w:r>
        <w:t xml:space="preserve">On MobileNetV2 the total effect is</w:t>
      </w:r>
      <w:r>
        <w:t xml:space="preserve"> </w:t>
      </w:r>
      <w:r>
        <w:t xml:space="preserve">roughly flat across width on both datasets, from 1.31 to</w:t>
      </w:r>
      <w:r>
        <w:t xml:space="preserve"> </w:t>
      </w:r>
      <w:r>
        <w:t xml:space="preserve">1.91 pp (Figure 2). On ResNet-18 it is</w:t>
      </w:r>
      <w:r>
        <w:t xml:space="preserve"> </w:t>
      </w:r>
      <w:r>
        <w:t xml:space="preserve">+0.532 pp at CIFAR-100 width 16 (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), +1.153 pp at width</w:t>
      </w:r>
      <w:r>
        <w:t xml:space="preserve"> </w:t>
      </w:r>
      <w:r>
        <w:t xml:space="preserve">32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 +0.080 pp at width 64 (</w:t>
      </w:r>
      <m:oMath>
        <m:r>
          <m:t>p</m:t>
        </m:r>
        <m:r>
          <m:rPr>
            <m:sty m:val="p"/>
          </m:rPr>
          <m:t>=</m:t>
        </m:r>
        <m:r>
          <m:t>0.6158</m:t>
        </m:r>
      </m:oMath>
      <w:r>
        <w:t xml:space="preserve">), and</w:t>
      </w:r>
      <w:r>
        <w:t xml:space="preserve"> </w:t>
      </w:r>
      <w:r>
        <w:t xml:space="preserve">+2.185 and +2.282 pp on Tiny-ImageNet at widths 32 and 64. The</w:t>
      </w:r>
      <w:r>
        <w:t xml:space="preserve"> </w:t>
      </w:r>
      <w:r>
        <w:t xml:space="preserve">single condition without an effect, ResNet-18 on CIFAR-100 at width 64, is</w:t>
      </w:r>
      <w:r>
        <w:t xml:space="preserve"> </w:t>
      </w:r>
      <w:r>
        <w:t xml:space="preserve">the subject of Section 6. Figures 15</w:t>
      </w:r>
      <w:r>
        <w:t xml:space="preserve"> </w:t>
      </w:r>
      <w:r>
        <w:t xml:space="preserve">and 16 in the appendix show the ResNet-18 accuracies and</w:t>
      </w:r>
      <w:r>
        <w:t xml:space="preserve"> </w:t>
      </w:r>
      <w:r>
        <w:t xml:space="preserve">decomposition separately.</w:t>
      </w:r>
    </w:p>
    <w:p>
      <w:pPr>
        <w:pStyle w:val="TableCaption"/>
      </w:pPr>
      <w:r>
        <w:t xml:space="preserve">Table 1: ResNet-18: bank and routing terms, paired by seed. The bank</w:t>
      </w:r>
      <w:r>
        <w:t xml:space="preserve"> </w:t>
      </w:r>
      <w:r>
        <w:t xml:space="preserve">term is equivalent to zero in all five conditions.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: ResNet-18: bank and routing terms, paired by seed. The bank term is equivalent to zero in all five conditions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758"/>
        <w:gridCol w:w="788"/>
        <w:gridCol w:w="909"/>
        <w:gridCol w:w="909"/>
        <w:gridCol w:w="1394"/>
        <w:gridCol w:w="909"/>
        <w:gridCol w:w="909"/>
        <w:gridCol w:w="909"/>
        <w:gridCol w:w="909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5"/>
              </w:rPr>
              <w:t xml:space="preserve">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5"/>
              </w:rPr>
              <w:t xml:space="preserve">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</w:tbl>
    <w:p/>
    <w:p>
      <w:pPr>
        <w:pStyle w:val="TableCaption"/>
      </w:pPr>
      <w:r>
        <w:t xml:space="preserve">Table 2: MobileNetV2: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: MobileNetV2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714"/>
        <w:gridCol w:w="768"/>
        <w:gridCol w:w="886"/>
        <w:gridCol w:w="886"/>
        <w:gridCol w:w="1596"/>
        <w:gridCol w:w="886"/>
        <w:gridCol w:w="886"/>
        <w:gridCol w:w="886"/>
        <w:gridCol w:w="88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5"/>
              </w:rPr>
              <w:t xml:space="preserve">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5"/>
              </w:rPr>
              <w:t xml:space="preserve">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</w:tbl>
    <w:p>
      <w:pPr>
        <w:pStyle w:val="CaptionedFigure"/>
      </w:pPr>
      <w:r>
        <w:drawing>
          <wp:inline>
            <wp:extent cx="5334000" cy="241723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/g3_width_both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width for both backbones,</w:t>
      </w:r>
      <w:r>
        <w:t xml:space="preserve"> </w:t>
      </w:r>
      <w:r>
        <w:t xml:space="preserve">95% CIs. ResNet-18 has a null on CIFAR-100 at width 64;</w:t>
      </w:r>
      <w:r>
        <w:t xml:space="preserve"> </w:t>
      </w:r>
      <w:r>
        <w:t xml:space="preserve">MobileNetV2 does not.</w:t>
      </w:r>
    </w:p>
    <w:bookmarkEnd w:id="38"/>
    <w:bookmarkStart w:id="53" w:name="X3b4d36034d89e4f6db2c8133ff57b621cf8da74"/>
    <w:p>
      <w:pPr>
        <w:pStyle w:val="Heading1"/>
      </w:pPr>
      <w:r>
        <w:t xml:space="preserve">6 The one null: ResNet-18 on CIFAR-100 at width 64</w:t>
      </w:r>
    </w:p>
    <w:p>
      <w:pPr>
        <w:pStyle w:val="CaptionedFigure"/>
      </w:pPr>
      <w:r>
        <w:drawing>
          <wp:inline>
            <wp:extent cx="5334000" cy="251665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/f3_w6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6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ResNet-18, CIFAR-100, width 64. (a) Every run of the five arms; bars are</w:t>
      </w:r>
      <w:r>
        <w:t xml:space="preserve"> </w:t>
      </w:r>
      <w:r>
        <w:t xml:space="preserve">arm means and the shaded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(b) Router flatness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per seed, log scale;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exactly zero and is drawn at the axis floor.</w:t>
      </w:r>
    </w:p>
    <w:p>
      <w:pPr>
        <w:pStyle w:val="BodyText"/>
      </w:pPr>
      <w:r>
        <w:t xml:space="preserve">On ResNet-18 at CIFAR-100 width 64 every arm is equivalent to the plain</w:t>
      </w:r>
      <w:r>
        <w:t xml:space="preserve"> </w:t>
      </w:r>
      <w:r>
        <w:t xml:space="preserve">network (Table 20, Figure 3). The largest gap</w:t>
      </w:r>
      <w:r>
        <w:t xml:space="preserve"> </w:t>
      </w:r>
      <w:r>
        <w:t xml:space="preserve">between arm means is 0.250 pp, against a median within-arm seed</w:t>
      </w:r>
      <w:r>
        <w:t xml:space="preserve"> </w:t>
      </w:r>
      <w:r>
        <w:t xml:space="preserve">standard deviation of 0.238 pp, and a one-way ANOVA across the five</w:t>
      </w:r>
      <w:r>
        <w:t xml:space="preserve"> </w:t>
      </w:r>
      <w:r>
        <w:t xml:space="preserve">arms gives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0.954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0.450</m:t>
        </m:r>
      </m:oMath>
      <w:r>
        <w:t xml:space="preserve">. The null is not a power</w:t>
      </w:r>
      <w:r>
        <w:t xml:space="preserve"> </w:t>
      </w:r>
      <w:r>
        <w:t xml:space="preserve">artefact: the minimum detectable routing term is 0.270 pp</w:t>
      </w:r>
      <w:r>
        <w:t xml:space="preserve"> </w:t>
      </w:r>
      <w:r>
        <w:t xml:space="preserve">(Section 4). On MobileNetV2 the same condition behaves like</w:t>
      </w:r>
      <w:r>
        <w:t xml:space="preserve"> </w:t>
      </w:r>
      <w:r>
        <w:t xml:space="preserve">every other: the five arms differ (</w:t>
      </w:r>
      <m:oMath>
        <m:r>
          <m:t>F</m:t>
        </m:r>
        <m:r>
          <m:rPr>
            <m:sty m:val="p"/>
          </m:rPr>
          <m:t>=</m:t>
        </m:r>
        <m:r>
          <m:t>42.8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+1.360 pp (95% CI</w:t>
      </w:r>
      <w:r>
        <w:t xml:space="preserve"> </w:t>
      </w:r>
      <w:r>
        <w:t xml:space="preserve">[+0.986, +1.734],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0.0002</m:t>
        </m:r>
      </m:oMath>
      <w:r>
        <w:t xml:space="preserve">). We tested two</w:t>
      </w:r>
      <w:r>
        <w:t xml:space="preserve"> </w:t>
      </w:r>
      <w:r>
        <w:t xml:space="preserve">explanations of the ResNet-18 null.</w:t>
      </w:r>
    </w:p>
    <w:bookmarkStart w:id="51" w:name="Xc6d62c60e2f20ad323d52101869527722ca68fb"/>
    <w:p>
      <w:pPr>
        <w:pStyle w:val="Heading2"/>
      </w:pPr>
      <w:r>
        <w:t xml:space="preserve">6.1 Saturation: a recorded prediction that failed</w:t>
      </w:r>
    </w:p>
    <w:p>
      <w:pPr>
        <w:pStyle w:val="FirstParagraph"/>
      </w:pPr>
      <w:r>
        <w:t xml:space="preserve">The saturation account says the routing effect vanishes once a network</w:t>
      </w:r>
      <w:r>
        <w:t xml:space="preserve"> </w:t>
      </w:r>
      <w:r>
        <w:t xml:space="preserve">memorises its training data. On CIFAR-100 the ResNet-18 null coincides</w:t>
      </w:r>
      <w:r>
        <w:t xml:space="preserve"> </w:t>
      </w:r>
      <w:r>
        <w:t xml:space="preserve">with the lowest static training loss, 0.0080.</w:t>
      </w:r>
    </w:p>
    <w:p>
      <w:pPr>
        <w:pStyle w:val="BodyText"/>
      </w:pPr>
      <w:r>
        <w:rPr>
          <w:bCs/>
          <w:b/>
        </w:rPr>
        <w:t xml:space="preserve">Tiny-ImageNet, width 32.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+2.185 pp (95% CI [+1.781, +2.589],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against +1.153 pp on CIFAR-100 at the same width.</w:t>
      </w:r>
      <w:r>
        <w:t xml:space="preserve"> </w:t>
      </w:r>
      <w:r>
        <w:t xml:space="preserve">Before these runs we expected the effect to be larger than on CIFAR-100,</w:t>
      </w:r>
      <w:r>
        <w:t xml:space="preserve"> </w:t>
      </w:r>
      <w:r>
        <w:t xml:space="preserve">since the static arm trains to a higher loss (0.1194 against</w:t>
      </w:r>
      <w:r>
        <w:t xml:space="preserve"> </w:t>
      </w:r>
      <w:r>
        <w:t xml:space="preserve">0.0170). That expectation held, but it was stated and not recorded,</w:t>
      </w:r>
      <w:r>
        <w:t xml:space="preserve"> </w:t>
      </w:r>
      <w:r>
        <w:t xml:space="preserve">it predicted only a direction, and we do not treat it as evidence.</w:t>
      </w:r>
    </w:p>
    <w:p>
      <w:pPr>
        <w:pStyle w:val="BodyText"/>
      </w:pPr>
      <w:r>
        <w:rPr>
          <w:bCs/>
          <w:b/>
        </w:rPr>
        <w:t xml:space="preserve">Tiny-ImageNet, width 64.</w:t>
      </w:r>
      <w:r>
        <w:t xml:space="preserve"> </w:t>
      </w:r>
      <w:r>
        <w:t xml:space="preserve">Before these runs we recorded, in</w:t>
      </w:r>
      <w:r>
        <w:t xml:space="preserve"> </w:t>
      </w:r>
      <w:r>
        <w:t xml:space="preserve">writing and dated, the prediction in Table 3: the static</w:t>
      </w:r>
      <w:r>
        <w:t xml:space="preserve"> </w:t>
      </w:r>
      <w:r>
        <w:t xml:space="preserve">arm would train to a loss below 0.05, and the effect would then fall below</w:t>
      </w:r>
      <w:r>
        <w:t xml:space="preserve"> </w:t>
      </w:r>
      <w:r>
        <w:t xml:space="preserve">0.5 pp and be equivalent to zero. The loss condition held</w:t>
      </w:r>
      <w:r>
        <w:t xml:space="preserve"> </w:t>
      </w:r>
      <w:r>
        <w:t xml:space="preserve">(0.0210) and the effect did not vanish: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2.282</m:t>
        </m:r>
      </m:oMath>
      <w:r>
        <w:t xml:space="preserve"> pp, 95% CI</w:t>
      </w:r>
      <w:r>
        <w:t xml:space="preserve"> </w:t>
      </w:r>
      <w:r>
        <w:t xml:space="preserve">[+1.952, +2.611],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(Figure 4). The</w:t>
      </w:r>
      <w:r>
        <w:t xml:space="preserve"> </w:t>
      </w:r>
      <w:r>
        <w:t xml:space="preserve">prediction failed.</w:t>
      </w:r>
    </w:p>
    <w:p>
      <w:pPr>
        <w:pStyle w:val="CaptionedFigure"/>
      </w:pPr>
      <w:r>
        <w:drawing>
          <wp:inline>
            <wp:extent cx="5334000" cy="245733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/f7_ti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ResNet-18. (a) All 36 Tiny-ImageNet runs.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by width on both datasets, 95% CIs. The CIFAR-100</w:t>
      </w:r>
      <w:r>
        <w:t xml:space="preserve"> </w:t>
      </w:r>
      <w:r>
        <w:t xml:space="preserve">width-64 null does not appear on Tiny-ImageNet.</w:t>
      </w:r>
    </w:p>
    <w:p>
      <w:pPr>
        <w:pStyle w:val="TableCaption"/>
      </w:pPr>
      <w:r>
        <w:t xml:space="preserve">Table 3: ResNet-18: the prediction recorded before the Tiny-ImageNet width-64 runs,</w:t>
      </w:r>
      <w:r>
        <w:t xml:space="preserve"> </w:t>
      </w:r>
      <w:r>
        <w:t xml:space="preserve">and the outcome. Both conditions were stated as required.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: ResNet-18: the prediction recorded before the Tiny-ImageNet width-64 runs, and the outcome. Both conditions were stated as required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464"/>
        <w:gridCol w:w="4286"/>
        <w:gridCol w:w="3770"/>
        <w:gridCol w:w="87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(a)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static below 0.5 pp, equivalent by TOST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+2.282 pp,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(b)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final training loss below 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Training loss does not order the effect.</w:t>
      </w:r>
      <w:r>
        <w:t xml:space="preserve"> </w:t>
      </w:r>
      <w:r>
        <w:t xml:space="preserve">Ordered by the</w:t>
      </w:r>
      <w:r>
        <w:t xml:space="preserve"> </w:t>
      </w:r>
      <w:r>
        <w:t xml:space="preserve">static arm’s final training loss (Table 4,</w:t>
      </w:r>
      <w:r>
        <w:t xml:space="preserve"> </w:t>
      </w:r>
      <w:r>
        <w:t xml:space="preserve">Figure 5b), the ResNet-18 effects do not follow:</w:t>
      </w:r>
      <w:r>
        <w:t xml:space="preserve"> </w:t>
      </w:r>
      <w:r>
        <w:t xml:space="preserve">Tiny-ImageNet at width 64 trains to a loss close to CIFAR-100 at width 32</w:t>
      </w:r>
      <w:r>
        <w:t xml:space="preserve"> </w:t>
      </w:r>
      <w:r>
        <w:t xml:space="preserve">and shows twice the effect, and CIFAR-100 at width 16 trains to the</w:t>
      </w:r>
      <w:r>
        <w:t xml:space="preserve"> </w:t>
      </w:r>
      <w:r>
        <w:t xml:space="preserve">highest loss and shows one of the smallest. MobileNetV2 is consistent</w:t>
      </w:r>
      <w:r>
        <w:t xml:space="preserve"> </w:t>
      </w:r>
      <w:r>
        <w:t xml:space="preserve">with the saturation account but cannot rescue it</w:t>
      </w:r>
      <w:r>
        <w:t xml:space="preserve"> </w:t>
      </w:r>
      <w:r>
        <w:t xml:space="preserve">(Figure 6): none of its static arms trains below</w:t>
      </w:r>
      <w:r>
        <w:t xml:space="preserve"> </w:t>
      </w:r>
      <w:r>
        <w:t xml:space="preserve">0.248 under this recipe, and every MobileNetV2 condition has an</w:t>
      </w:r>
      <w:r>
        <w:t xml:space="preserve"> </w:t>
      </w:r>
      <w:r>
        <w:t xml:space="preserve">effect. The ResNet-18 Tiny-ImageNet width-64 point, at a loss of</w:t>
      </w:r>
      <w:r>
        <w:t xml:space="preserve"> </w:t>
      </w:r>
      <w:r>
        <w:t xml:space="preserve">0.0210 with one of the largest effects, still rules out a single loss</w:t>
      </w:r>
      <w:r>
        <w:t xml:space="preserve"> </w:t>
      </w:r>
      <w:r>
        <w:t xml:space="preserve">threshold for all ten points, and a threshold chosen after seeing them</w:t>
      </w:r>
      <w:r>
        <w:t xml:space="preserve"> </w:t>
      </w:r>
      <w:r>
        <w:t xml:space="preserve">would not be evidence. We do not adopt it.</w:t>
      </w:r>
    </w:p>
    <w:p>
      <w:pPr>
        <w:pStyle w:val="CaptionedFigure"/>
      </w:pPr>
      <w:r>
        <w:drawing>
          <wp:inline>
            <wp:extent cx="5334000" cy="234156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/f8_predic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ResNet-18. (a) Training loss of static and gap arms, seed 0, log scale.</w:t>
      </w:r>
      <w:r>
        <w:t xml:space="preserve"> </w:t>
      </w:r>
      <w:r>
        <w:t xml:space="preserve">(b) Routing effect against the final training loss of the static arm in</w:t>
      </w:r>
      <w:r>
        <w:t xml:space="preserve"> </w:t>
      </w:r>
      <w:r>
        <w:t xml:space="preserve">all five conditions. The shaded band is the region the prediction</w:t>
      </w:r>
      <w:r>
        <w:t xml:space="preserve"> </w:t>
      </w:r>
      <w:r>
        <w:t xml:space="preserve">associated with a null.</w:t>
      </w:r>
    </w:p>
    <w:p>
      <w:pPr>
        <w:pStyle w:val="TableCaption"/>
      </w:pPr>
      <w:r>
        <w:t xml:space="preserve">Table 4: ResNet-18: five conditions ordered by the final training loss of the</w:t>
      </w:r>
      <w:r>
        <w:t xml:space="preserve"> </w:t>
      </w:r>
      <w:r>
        <w:t xml:space="preserve">static arm.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: ResNet-18: five conditions ordered by the final training loss of the static arm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603"/>
        <w:gridCol w:w="718"/>
        <w:gridCol w:w="2045"/>
        <w:gridCol w:w="1824"/>
        <w:gridCol w:w="1935"/>
        <w:gridCol w:w="127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static 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g</m:t>
              </m:r>
              <m:r>
                <m:t>a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t</m:t>
              </m:r>
              <m:r>
                <m:t>a</m:t>
              </m:r>
              <m:r>
                <m:t>t</m:t>
              </m:r>
              <m:r>
                <m:t>i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</w:tbl>
    <w:p>
      <w:pPr>
        <w:pStyle w:val="CaptionedFigure"/>
      </w:pPr>
      <w:r>
        <w:drawing>
          <wp:inline>
            <wp:extent cx="5334000" cy="24133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/g6_loss_effec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(a) MobileNetV2 training loss, seed 0, log scale.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the static arm’s final training</w:t>
      </w:r>
      <w:r>
        <w:t xml:space="preserve"> </w:t>
      </w:r>
      <w:r>
        <w:t xml:space="preserve">loss for both backbones and all five conditions, 95% CIs.</w:t>
      </w:r>
    </w:p>
    <w:bookmarkEnd w:id="51"/>
    <w:bookmarkStart w:id="52" w:name="temperature-the-null-survives-annealing"/>
    <w:p>
      <w:pPr>
        <w:pStyle w:val="Heading2"/>
      </w:pPr>
      <w:r>
        <w:t xml:space="preserve">6.2 Temperature: the null survives annealing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bank could be undertrained, in which case the null</w:t>
      </w:r>
      <w:r>
        <w:t xml:space="preserve"> </w:t>
      </w:r>
      <w:r>
        <w:t xml:space="preserve">would say nothing about dynamic convolution. Repeating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</w:t>
      </w:r>
      <w:r>
        <w:t xml:space="preserve"> </w:t>
      </w:r>
      <w:r>
        <w:t xml:space="preserve">the annealed schedule leaves it in place: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+0.032 pp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0.0025</m:t>
        </m:r>
      </m:oMath>
      <w:r>
        <w:t xml:space="preserve">, a</w:t>
      </w:r>
      <w:r>
        <w:t xml:space="preserve"> </w:t>
      </w:r>
      <w:r>
        <w:t xml:space="preserve">tighter equivalence than the 0.0188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(Section 10).</w:t>
      </w:r>
    </w:p>
    <w:p>
      <w:pPr>
        <w:pStyle w:val="BodyText"/>
      </w:pPr>
      <w:r>
        <w:rPr>
          <w:bCs/>
          <w:b/>
        </w:rPr>
        <w:t xml:space="preserve">What remains.</w:t>
      </w:r>
      <w:r>
        <w:t xml:space="preserve"> </w:t>
      </w:r>
      <w:r>
        <w:t xml:space="preserve">On ResNet-18, on CIFAR-100, at width 64, routing</w:t>
      </w:r>
      <w:r>
        <w:t xml:space="preserve"> </w:t>
      </w:r>
      <w:r>
        <w:t xml:space="preserve">has no effect; the result is well powered, holds under both schedules,</w:t>
      </w:r>
      <w:r>
        <w:t xml:space="preserve"> </w:t>
      </w:r>
      <w:r>
        <w:t xml:space="preserve">and does not appear on Tiny-ImageNet or on MobileNetV2. Training loss does</w:t>
      </w:r>
      <w:r>
        <w:t xml:space="preserve"> </w:t>
      </w:r>
      <w:r>
        <w:t xml:space="preserve">not explain it and temperature does not cause it. Plausible differences</w:t>
      </w:r>
      <w:r>
        <w:t xml:space="preserve"> </w:t>
      </w:r>
      <w:r>
        <w:t xml:space="preserve">between the conditions include input resolution, final feature-map size,</w:t>
      </w:r>
      <w:r>
        <w:t xml:space="preserve"> </w:t>
      </w:r>
      <w:r>
        <w:t xml:space="preserve">number of classes and the share of parameters in dynamic layers; none was</w:t>
      </w:r>
      <w:r>
        <w:t xml:space="preserve"> </w:t>
      </w:r>
      <w:r>
        <w:t xml:space="preserve">isolated here, and the null remains unexplained.</w:t>
      </w:r>
    </w:p>
    <w:bookmarkEnd w:id="52"/>
    <w:bookmarkEnd w:id="53"/>
    <w:bookmarkStart w:id="57" w:name="does-the-router-need-to-be-trained"/>
    <w:p>
      <w:pPr>
        <w:pStyle w:val="Heading1"/>
      </w:pPr>
      <w:r>
        <w:t xml:space="preserve">7 Does the router need to be trained?</w:t>
      </w:r>
    </w:p>
    <w:p>
      <w:pPr>
        <w:pStyle w:val="CaptionedFigure"/>
      </w:pPr>
      <w:r>
        <w:drawing>
          <wp:inline>
            <wp:extent cx="5334000" cy="256896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/g2_mb_w6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CIFAR-100, width 64. (a) Every MobileNetV2 run of the five arms;</w:t>
      </w:r>
      <w:r>
        <w:t xml:space="preserve"> </w:t>
      </w:r>
      <w:r>
        <w:t xml:space="preserve">bars are arm means, the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  <w:r>
        <w:t xml:space="preserve"> </w:t>
      </w:r>
      <w:r>
        <w:t xml:space="preserve">(b) The routing controls on both backbones, 95% CIs.</w:t>
      </w:r>
    </w:p>
    <w:p>
      <w:pPr>
        <w:pStyle w:val="BodyText"/>
      </w:pPr>
      <w:r>
        <w:t xml:space="preserve">The controls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</w:t>
      </w:r>
      <w:r>
        <w:t xml:space="preserve"> </w:t>
      </w:r>
      <w:r>
        <w:t xml:space="preserve">CIFAR-100 at width 64 (Table 5, Figure 7).</w:t>
      </w:r>
      <w:r>
        <w:t xml:space="preserve"> </w:t>
      </w:r>
      <w:r>
        <w:t xml:space="preserve">They can only answer this question where routing has an effect to</w:t>
      </w:r>
      <w:r>
        <w:t xml:space="preserve"> </w:t>
      </w:r>
      <w:r>
        <w:t xml:space="preserve">explain.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A router frozen at its random initialisation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by +1.512 pp 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+1.625 pp (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), and is</w:t>
      </w:r>
      <w:r>
        <w:t xml:space="preserve"> </w:t>
      </w:r>
      <w:r>
        <w:t xml:space="preserve">not distinguishable from the trained router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0.152</m:t>
        </m:r>
      </m:oMath>
      <w:r>
        <w:t xml:space="preserve"> pp,</w:t>
      </w:r>
      <w:r>
        <w:t xml:space="preserve"> </w:t>
      </w:r>
      <w:r>
        <w:t xml:space="preserve">95% CI [-0.411, +0.715],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0.5196</m:t>
        </m:r>
      </m:oMath>
      <w:r>
        <w:t xml:space="preserve">). It is not equivalent to it at our margin</w:t>
      </w:r>
      <w:r>
        <w:t xml:space="preserve"> </w:t>
      </w:r>
      <w:r>
        <w:t xml:space="preserve">either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0.0864</m:t>
        </m:r>
      </m:oMath>
      <w:r>
        <w:t xml:space="preserve">), so the claim is that no</w:t>
      </w:r>
      <w:r>
        <w:t xml:space="preserve"> </w:t>
      </w:r>
      <w:r>
        <w:t xml:space="preserve">difference was detected, not that none exists. Routing each image with</w:t>
      </w:r>
      <w:r>
        <w:t xml:space="preserve"> </w:t>
      </w:r>
      <w:r>
        <w:t xml:space="preserve">another image’s descriptor removes the benefit: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(+0.205 pp,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0.2456</m:t>
        </m:r>
      </m:oMath>
      <w:r>
        <w:t xml:space="preserve">) and is lower than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(-1.155 pp,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0.0016</m:t>
        </m:r>
      </m:oMath>
      <w:r>
        <w:t xml:space="preserve">). Read together, the</w:t>
      </w:r>
      <w:r>
        <w:t xml:space="preserve"> </w:t>
      </w:r>
      <w:r>
        <w:t xml:space="preserve">benefit on MobileNetV2 requires that each image’s own descriptor determine</w:t>
      </w:r>
      <w:r>
        <w:t xml:space="preserve"> </w:t>
      </w:r>
      <w:r>
        <w:t xml:space="preserve">its mixture, and does not require the router to be trained: a fixed random</w:t>
      </w:r>
      <w:r>
        <w:t xml:space="preserve"> </w:t>
      </w:r>
      <w:r>
        <w:t xml:space="preserve">map from descriptors to mixtures was enough. That map is a single random</w:t>
      </w:r>
      <w:r>
        <w:t xml:space="preserve"> </w:t>
      </w:r>
      <w:r>
        <w:t xml:space="preserve">draw shared by all six seeds, so the result does not show that any random</w:t>
      </w:r>
      <w:r>
        <w:t xml:space="preserve"> </w:t>
      </w:r>
      <w:r>
        <w:t xml:space="preserve">router would do. The frozen router’s weights are</w:t>
      </w:r>
      <w:r>
        <w:t xml:space="preserve"> </w:t>
      </w:r>
      <w:r>
        <w:t xml:space="preserve">held as buffers and are not trained, so the gain is not a product of the</w:t>
      </w:r>
      <w:r>
        <w:t xml:space="preserve"> </w:t>
      </w:r>
      <w:r>
        <w:t xml:space="preserve">1137K trainable router parameters either.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In the same condition every ResNet-18 arm,</w:t>
      </w:r>
      <w:r>
        <w:t xml:space="preserve"> </w:t>
      </w:r>
      <w:r>
        <w:t xml:space="preserve">including both controls, is equivalent to the plain network, and</w:t>
      </w:r>
      <w:r>
        <w:t xml:space="preserve"> 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+0.097 pp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0.0089</m:t>
        </m:r>
      </m:oMath>
      <w:r>
        <w:t xml:space="preserve">). With no benefit to explain, this says</w:t>
      </w:r>
      <w:r>
        <w:t xml:space="preserve"> </w:t>
      </w:r>
      <w:r>
        <w:t xml:space="preserve">nothing about whether routing needs to be trained. The finding is</w:t>
      </w:r>
      <w:r>
        <w:t xml:space="preserve"> </w:t>
      </w:r>
      <w:r>
        <w:t xml:space="preserve">therefore MobileNetV2 only, and limited to CIFAR-100 at width 64.</w:t>
      </w:r>
    </w:p>
    <w:p>
      <w:pPr>
        <w:pStyle w:val="BodyText"/>
      </w:pPr>
      <w:r>
        <w:rPr>
          <w:bCs/>
          <w:b/>
        </w:rPr>
        <w:t xml:space="preserve">What the routers output.</w:t>
      </w:r>
      <w:r>
        <w:t xml:space="preserve"> </w:t>
      </w:r>
      <w:r>
        <w:t xml:space="preserve">The trained router is the furthest</w:t>
      </w:r>
      <w:r>
        <w:t xml:space="preserve"> </w:t>
      </w:r>
      <w:r>
        <w:t xml:space="preserve">from uniform on both backbones (Table 6; the</w:t>
      </w:r>
      <w:r>
        <w:t xml:space="preserve"> </w:t>
      </w:r>
      <w:r>
        <w:t xml:space="preserve">measurement is described in Section 3.5). On MobileNetV2 the</w:t>
      </w:r>
      <w:r>
        <w:t xml:space="preserve"> </w:t>
      </w:r>
      <w:r>
        <w:t xml:space="preserve">frozen router is 4.5 times closer to uniform</w:t>
      </w:r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0.0029</m:t>
        </m:r>
      </m:oMath>
      <w:r>
        <w:t xml:space="preserve"> </w:t>
      </w:r>
      <w:r>
        <w:t xml:space="preserve">against 0.0132), but its departure is spread</w:t>
      </w:r>
      <w:r>
        <w:t xml:space="preserve"> </w:t>
      </w:r>
      <w:r>
        <w:t xml:space="preserve">over the network: its entropy reaches 0.9999 in only 0–2 of the</w:t>
      </w:r>
      <w:r>
        <w:t xml:space="preserve"> </w:t>
      </w:r>
      <w:r>
        <w:t xml:space="preserve">17 dynamic layers. The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router, whose input</w:t>
      </w:r>
      <w:r>
        <w:t xml:space="preserve"> </w:t>
      </w:r>
      <w:r>
        <w:t xml:space="preserve">carries no information about the image it routes, trains itself to</w:t>
      </w:r>
      <w:r>
        <w:t xml:space="preserve"> </w:t>
      </w:r>
      <w:r>
        <w:t xml:space="preserve">near-uniform on both backbones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0.00005</m:t>
        </m:r>
      </m:oMath>
      <w:r>
        <w:t xml:space="preserve"> </w:t>
      </w:r>
      <w:r>
        <w:t xml:space="preserve">on MobileNetV2,</w:t>
      </w:r>
      <w:r>
        <w:t xml:space="preserve"> </w:t>
      </w:r>
      <w:r>
        <w:t xml:space="preserve">0.0004 on ResNet-18). On ResNet-18 the trained router’s entropy is</w:t>
      </w:r>
      <w:r>
        <w:t xml:space="preserve"> </w:t>
      </w:r>
      <w:r>
        <w:t xml:space="preserve">below that of the controls (Figure 3b), so it is further from</w:t>
      </w:r>
      <w:r>
        <w:t xml:space="preserve"> </w:t>
      </w:r>
      <w:r>
        <w:t xml:space="preserve">uniform. Entropy alone does not show whether the mixture varies with the</w:t>
      </w:r>
      <w:r>
        <w:t xml:space="preserve"> </w:t>
      </w:r>
      <w:r>
        <w:t xml:space="preserve">input, since a constant mixture that is not uniform would also have low</w:t>
      </w:r>
      <w:r>
        <w:t xml:space="preserve"> </w:t>
      </w:r>
      <w:r>
        <w:t xml:space="preserve">entropy; at this width, whatever the router does changes no accuracy.</w:t>
      </w:r>
    </w:p>
    <w:p>
      <w:pPr>
        <w:pStyle w:val="TableCaption"/>
      </w:pPr>
      <w:r>
        <w:t xml:space="preserve">Table 5: Routing controls on CIFAR-100 at width 64, both backbones,</w:t>
      </w:r>
      <w:r>
        <w:t xml:space="preserve"> </w:t>
      </w:r>
      <w:r>
        <w:t xml:space="preserve">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5: Routing controls on CIFAR-100 at width 64, both backbone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2326"/>
        <w:gridCol w:w="712"/>
        <w:gridCol w:w="1281"/>
        <w:gridCol w:w="712"/>
        <w:gridCol w:w="1661"/>
        <w:gridCol w:w="712"/>
        <w:gridCol w:w="712"/>
        <w:gridCol w:w="1281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ResNet-18</w:t>
            </w:r>
          </w:p>
        </w:tc>
        <w:tc>
          <w:tcPr>
            <w:gridSpan w:val="5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MobileNetV2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[-0.512, +0.285]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[+0.986, +1.734]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0.9990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[-0.196, +0.606]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0.0585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[+1.123, +1.900]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0.9994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+0.097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+0.152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[-0.411, +0.715]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0.5196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0.0864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-0.153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-1.155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[-1.635, -0.675]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0.9915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lower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+1.625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[+1.051, +2.199]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0.9980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6: Routing entropy by arm, CIFAR-100 width 64, per-seed means over</w:t>
      </w:r>
      <w:r>
        <w:t xml:space="preserve"> </w:t>
      </w:r>
      <w:r>
        <w:t xml:space="preserve">the recorded images and layers. Flat layers: the number of the</w:t>
      </w:r>
      <w:r>
        <w:t xml:space="preserve"> </w:t>
      </w:r>
      <w:r>
        <w:t xml:space="preserve">17 MobileNetV2 dynamic layers 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</w:t>
      </w:r>
      <w:r>
        <w:t xml:space="preserve"> </w:t>
      </w:r>
      <w:r>
        <w:t xml:space="preserve">over seeds.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: Routing entropy by arm, CIFAR-100 width 64, per-seed means over the recorded images and layers. Flat layers: the number of the 17 MobileNetV2 dynamic layers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1770"/>
        <w:gridCol w:w="915"/>
        <w:gridCol w:w="1037"/>
        <w:gridCol w:w="1037"/>
        <w:gridCol w:w="1037"/>
        <w:gridCol w:w="1037"/>
        <w:gridCol w:w="1037"/>
        <w:gridCol w:w="1525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ResNet-18</w:t>
            </w:r>
          </w:p>
        </w:tc>
        <w:tc>
          <w:tcPr>
            <w:gridSpan w:val="5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MobileNetV2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flat layers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2–4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0.99649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0–2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14–16</w:t>
            </w:r>
          </w:p>
        </w:tc>
      </w:tr>
    </w:tbl>
    <w:bookmarkEnd w:id="57"/>
    <w:bookmarkStart w:id="61" w:name="bank-size"/>
    <w:p>
      <w:pPr>
        <w:pStyle w:val="Heading1"/>
      </w:pPr>
      <w:r>
        <w:t xml:space="preserve">8 Bank size</w:t>
      </w:r>
    </w:p>
    <w:p>
      <w:pPr>
        <w:pStyle w:val="CaptionedFigure"/>
      </w:pPr>
      <w:r>
        <w:drawing>
          <wp:inline>
            <wp:extent cx="5334000" cy="219844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/f6_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ResNet-18, CIFAR-100, width 32. (a) Effect over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95% CIs. (b) Stored parameters and</w:t>
      </w:r>
      <w:r>
        <w:t xml:space="preserve"> </w:t>
      </w:r>
      <w:r>
        <w:t xml:space="preserve">training time.</w:t>
      </w:r>
    </w:p>
    <w:p>
      <w:pPr>
        <w:pStyle w:val="BodyText"/>
      </w:pPr>
      <w:r>
        <w:t xml:space="preserve">At CIFAR-100 width 32 all three bank sizes beat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on both</w:t>
      </w:r>
      <w:r>
        <w:t xml:space="preserve"> </w:t>
      </w:r>
      <w:r>
        <w:t xml:space="preserve">backbones (Tables 7 and 9,</w:t>
      </w:r>
      <w:r>
        <w:t xml:space="preserve"> </w:t>
      </w:r>
      <w:r>
        <w:t xml:space="preserve">Figure 12b). On ResNet-18 no pair of sizes is</w:t>
      </w:r>
      <w:r>
        <w:t xml:space="preserve"> </w:t>
      </w:r>
      <w:r>
        <w:t xml:space="preserve">distinguishable and every pair is equivalent (Table 8):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+0.098 pp (</w:t>
      </w:r>
      <m:oMath>
        <m:r>
          <m:t>p</m:t>
        </m:r>
        <m:r>
          <m:rPr>
            <m:sty m:val="p"/>
          </m:rPr>
          <m:t>=</m:t>
        </m:r>
        <m:r>
          <m:t>0.409</m:t>
        </m:r>
      </m:oMath>
      <w:r>
        <w:t xml:space="preserve">). Going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multiplies stored parameters by 3.9 and training time by 2.5</w:t>
      </w:r>
      <w:r>
        <w:t xml:space="preserve"> </w:t>
      </w:r>
      <w:r>
        <w:t xml:space="preserve">(Figure 8). On MobileNetV2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+0.112 pp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0.5929</m:t>
        </m:r>
      </m:oMath>
      <w:r>
        <w:t xml:space="preserve">), not distinguishable but not equivalent at our margin</w:t>
      </w:r>
      <w:r>
        <w:t xml:space="preserve"> </w:t>
      </w:r>
      <w:r>
        <w:t xml:space="preserve">either. On both backbones, then, nothing beyond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was detected.</w:t>
      </w:r>
    </w:p>
    <w:p>
      <w:pPr>
        <w:pStyle w:val="TableCaption"/>
      </w:pPr>
      <w:r>
        <w:t xml:space="preserve">Table 7: ResNet-18: bank size at CIFAR-100 width 32. Differences are against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row.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7: ResNet-18: bank size at CIFAR-100 width 32. Differences are against the static row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927"/>
        <w:gridCol w:w="1175"/>
        <w:gridCol w:w="803"/>
        <w:gridCol w:w="927"/>
        <w:gridCol w:w="2164"/>
        <w:gridCol w:w="927"/>
        <w:gridCol w:w="1422"/>
        <w:gridCol w:w="105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[+0.758, +1.399]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27.9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&lt; 10</w:t>
            </w:r>
            <w:r>
              <w:rPr>
                <w:sz w:val="16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[+0.749, +1.604]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69.3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</w:tbl>
    <w:p/>
    <w:p>
      <w:pPr>
        <w:pStyle w:val="TableCaption"/>
      </w:pPr>
      <w:r>
        <w:t xml:space="preserve">Table 8: ResNet-18: pairwise comparisons between bank sizes, CIFAR-100</w:t>
      </w:r>
      <w:r>
        <w:t xml:space="preserve"> </w:t>
      </w:r>
      <w:r>
        <w:t xml:space="preserve">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8: ResNet-18: pairwise comparisons between bank sizes,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715"/>
        <w:gridCol w:w="1119"/>
        <w:gridCol w:w="2611"/>
        <w:gridCol w:w="1119"/>
        <w:gridCol w:w="1119"/>
        <w:gridCol w:w="171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[-0.087, +0.237]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0.2878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[-0.286, +0.332]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0.8538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[-0.182, +0.379]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0.4091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9: MobileNetV2: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9: MobileNetV2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927"/>
        <w:gridCol w:w="1175"/>
        <w:gridCol w:w="803"/>
        <w:gridCol w:w="927"/>
        <w:gridCol w:w="2164"/>
        <w:gridCol w:w="927"/>
        <w:gridCol w:w="1422"/>
        <w:gridCol w:w="105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[+0.487, +1.510]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[+0.647, +1.573]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</w:tbl>
    <w:bookmarkEnd w:id="61"/>
    <w:bookmarkStart w:id="70" w:name="is-routing-worth-its-cost"/>
    <w:p>
      <w:pPr>
        <w:pStyle w:val="Heading1"/>
      </w:pPr>
      <w:r>
        <w:t xml:space="preserve">9 Is routing worth its cost?</w:t>
      </w:r>
    </w:p>
    <w:p>
      <w:pPr>
        <w:pStyle w:val="FirstParagraph"/>
      </w:pPr>
      <w:r>
        <w:t xml:space="preserve">The answer depends on what is held fixed.</w:t>
      </w:r>
    </w:p>
    <w:bookmarkStart w:id="68" w:name="X48f18998952d808b6bdeb2a3de19e6af5a05b52"/>
    <w:p>
      <w:pPr>
        <w:pStyle w:val="Heading2"/>
      </w:pPr>
      <w:r>
        <w:t xml:space="preserve">9.1 Twice the width: equal parameters on ResNet-18</w:t>
      </w:r>
    </w:p>
    <w:p>
      <w:pPr>
        <w:pStyle w:val="CaptionedFigure"/>
      </w:pPr>
      <w:r>
        <w:drawing>
          <wp:inline>
            <wp:extent cx="5334000" cy="243580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/f5_matche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ResNet-18: accuracy against stored parameters. Dotted arrows join routed</w:t>
      </w:r>
      <w:r>
        <w:t xml:space="preserve"> </w:t>
      </w:r>
      <w:r>
        <w:t xml:space="preserve">and plain networks matched to within 1% on parameter</w:t>
      </w:r>
      <w:r>
        <w:t xml:space="preserve"> </w:t>
      </w:r>
      <w:r>
        <w:t xml:space="preserve">count.</w:t>
      </w:r>
    </w:p>
    <w:p>
      <w:pPr>
        <w:pStyle w:val="BodyText"/>
      </w:pPr>
      <w:r>
        <w:t xml:space="preserve">On ResNet-18 the widths differ by a factor of two and the bank multiplies</w:t>
      </w:r>
      <w:r>
        <w:t xml:space="preserve"> </w:t>
      </w:r>
      <w:r>
        <w:t xml:space="preserve">convolution parameters by four, so a routed network at one width stores</w:t>
      </w:r>
      <w:r>
        <w:t xml:space="preserve"> </w:t>
      </w:r>
      <w:r>
        <w:t xml:space="preserve">almost exactly as many parameters as a plain network at the next width</w:t>
      </w:r>
      <w:r>
        <w:t xml:space="preserve"> </w:t>
      </w:r>
      <w:r>
        <w:t xml:space="preserve">up. That gives three matched comparisons without any extra runs</w:t>
      </w:r>
      <w:r>
        <w:t xml:space="preserve"> </w:t>
      </w:r>
      <w:r>
        <w:t xml:space="preserve">(Table 10, Figure 9). The plain network</w:t>
      </w:r>
      <w:r>
        <w:t xml:space="preserve"> </w:t>
      </w:r>
      <w:r>
        <w:t xml:space="preserve">wins all three: by +4.345 pp at 2.8M parameters and +2.313 pp at 11.2M</w:t>
      </w:r>
      <w:r>
        <w:t xml:space="preserve"> </w:t>
      </w:r>
      <w:r>
        <w:t xml:space="preserve">on CIFAR-100, and by +2.520 pp at 11.2M on Tiny-ImageNet. It also trains</w:t>
      </w:r>
      <w:r>
        <w:t xml:space="preserve"> </w:t>
      </w:r>
      <w:r>
        <w:t xml:space="preserve">faster in each case; on Tiny-ImageNet, 129.0 min per run against</w:t>
      </w:r>
      <w:r>
        <w:t xml:space="preserve"> </w:t>
      </w:r>
      <w:r>
        <w:t xml:space="preserve">284.2 min. A fourth, unmatched comparison points the same way: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network at width 32 stores 22.1M parameters, twice the plain</w:t>
      </w:r>
      <w:r>
        <w:t xml:space="preserve"> </w:t>
      </w:r>
      <w:r>
        <w:t xml:space="preserve">width-64 network, and trails it by 2.29 pp.</w:t>
      </w:r>
    </w:p>
    <w:p>
      <w:pPr>
        <w:pStyle w:val="BodyText"/>
      </w:pPr>
      <w:r>
        <w:t xml:space="preserve">On MobileNetV2 the same pairs are not matched: so few parameters sit in</w:t>
      </w:r>
      <w:r>
        <w:t xml:space="preserve"> </w:t>
      </w:r>
      <w:r>
        <w:t xml:space="preserve">dynamic layers that the routed network has only 0.51 to 0.60</w:t>
      </w:r>
      <w:r>
        <w:t xml:space="preserve"> </w:t>
      </w:r>
      <w:r>
        <w:t xml:space="preserve">times the parameters of the plain network at twice its width</w:t>
      </w:r>
      <w:r>
        <w:t xml:space="preserve"> </w:t>
      </w:r>
      <w:r>
        <w:t xml:space="preserve">(Table 11, Figure 10). Even so, the</w:t>
      </w:r>
      <w:r>
        <w:t xml:space="preserve"> </w:t>
      </w:r>
      <w:r>
        <w:t xml:space="preserve">plain network wins only at the smallest width (+2.503 pp,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). On CIFAR-100 at width 32 and on Tiny-ImageNet the two are</w:t>
      </w:r>
      <w:r>
        <w:t xml:space="preserve"> </w:t>
      </w:r>
      <w:r>
        <w:t xml:space="preserve">not distinguishable (+0.313 pp,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0.1111</m:t>
        </m:r>
      </m:oMath>
      <w:r>
        <w:t xml:space="preserve">; +0.155 pp,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0.5806</m:t>
        </m:r>
      </m:oMath>
      <w:r>
        <w:t xml:space="preserve">). Interpolating the static accuracy curve in</w:t>
      </w:r>
      <w:r>
        <w:t xml:space="preserve"> </w:t>
      </w:r>
      <w:r>
        <w:t xml:space="preserve">log-parameters to the routed network’s parameter count puts the routed</w:t>
      </w:r>
      <w:r>
        <w:t xml:space="preserve"> </w:t>
      </w:r>
      <w:r>
        <w:t xml:space="preserve">network ahead in all three cases (static minus routed: -0.298,</w:t>
      </w:r>
      <w:r>
        <w:t xml:space="preserve"> </w:t>
      </w:r>
      <w:r>
        <w:t xml:space="preserve">-0.713 and -1.037 pp); that comparison is an interpolation and has</w:t>
      </w:r>
      <w:r>
        <w:t xml:space="preserve"> </w:t>
      </w:r>
      <w:r>
        <w:t xml:space="preserve">no confidence interval.</w:t>
      </w:r>
    </w:p>
    <w:p>
      <w:pPr>
        <w:pStyle w:val="TableCaption"/>
      </w:pPr>
      <w:r>
        <w:t xml:space="preserve">Table 10: ResNet-18: routed against plain networks at matched parameter counts,</w:t>
      </w:r>
      <w:r>
        <w:t xml:space="preserve"> </w:t>
      </w:r>
      <w:r>
        <w:t xml:space="preserve">paired by seed. Minutes are routed / plain per run. The last column is</w:t>
      </w:r>
      <w:r>
        <w:t xml:space="preserve"> </w:t>
      </w:r>
      <w:r>
        <w:t xml:space="preserve">the routed network’s stored parameters divided by the plain one’s; a pair</w:t>
      </w:r>
      <w:r>
        <w:t xml:space="preserve"> </w:t>
      </w:r>
      <w:r>
        <w:t xml:space="preserve">is called matched only within 10 %.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0: ResNet-18: routed against plain networks at matched parameter counts, paired by seed. Minutes are routed / plain per run. The last column is the routed network’s stored parameters divided by the plain one’s; a pair is called matched only within 10 %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048"/>
        <w:gridCol w:w="1265"/>
        <w:gridCol w:w="1482"/>
        <w:gridCol w:w="542"/>
        <w:gridCol w:w="542"/>
        <w:gridCol w:w="542"/>
        <w:gridCol w:w="1265"/>
        <w:gridCol w:w="542"/>
        <w:gridCol w:w="1048"/>
        <w:gridCol w:w="112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min/run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param 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(2.79M)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(2.82M)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+4.345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[+4.103, +4.587]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33.7 / 8.6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[+1.870, +2.757]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39.2 / 18.8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[+2.311, +2.729]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284.2 / 129.0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</w:tbl>
    <w:p>
      <w:pPr>
        <w:pStyle w:val="CaptionedFigure"/>
      </w:pPr>
      <w:r>
        <w:drawing>
          <wp:inline>
            <wp:extent cx="5334000" cy="240600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/g4_mb_matche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MobileNetV2: accuracy against stored parameters. Arrows join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; labels give</w:t>
      </w:r>
      <w:r>
        <w:t xml:space="preserve"> </w:t>
      </w:r>
      <w:r>
        <w:t xml:space="preserve">the accuracy difference and the parameter ratio.</w:t>
      </w:r>
    </w:p>
    <w:p>
      <w:pPr>
        <w:pStyle w:val="TableCaption"/>
      </w:pPr>
      <w:r>
        <w:t xml:space="preserve">Table 11: MobileNetV2: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routed. The ratio is</w:t>
      </w:r>
      <w:r>
        <w:t xml:space="preserve"> </w:t>
      </w:r>
      <w:r>
        <w:t xml:space="preserve">the routed network’s stored parameters over the plain one’s; none of</w:t>
      </w:r>
      <w:r>
        <w:t xml:space="preserve"> </w:t>
      </w:r>
      <w:r>
        <w:t xml:space="preserve">these pairs is matched. The last column compares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 the</w:t>
      </w:r>
      <w:r>
        <w:t xml:space="preserve"> </w:t>
      </w:r>
      <w:r>
        <w:t xml:space="preserve">static curve interpolated to its parameter count.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1: MobileNetV2: gap at width c against static at width 2c, paired by seed. \Delta is plain minus routed. The ratio is the routed network’s stored parameters over the plain one’s; none of these pairs is matched. The last column compares gap with the static curve interpolated to its parameter count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020"/>
        <w:gridCol w:w="1161"/>
        <w:gridCol w:w="1373"/>
        <w:gridCol w:w="528"/>
        <w:gridCol w:w="528"/>
        <w:gridCol w:w="528"/>
        <w:gridCol w:w="1232"/>
        <w:gridCol w:w="528"/>
        <w:gridCol w:w="950"/>
        <w:gridCol w:w="457"/>
        <w:gridCol w:w="109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equal params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(0.49M)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(0.82M)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+2.503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[+1.927, +3.080]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(1.20M)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(2.35M)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[-0.103, +0.730]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-0.713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(1.33M)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(2.48M)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[-0.520,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-1.037</w:t>
            </w:r>
          </w:p>
        </w:tc>
      </w:tr>
    </w:tbl>
    <w:bookmarkEnd w:id="68"/>
    <w:bookmarkStart w:id="69" w:name="equal-compute"/>
    <w:p>
      <w:pPr>
        <w:pStyle w:val="Heading2"/>
      </w:pPr>
      <w:r>
        <w:t xml:space="preserve">9.2 Equal compute</w:t>
      </w:r>
    </w:p>
    <w:p>
      <w:pPr>
        <w:pStyle w:val="FirstParagraph"/>
      </w:pPr>
      <w:r>
        <w:t xml:space="preserve">Dynamic convolution is usually advertised at equal compute, and there the</w:t>
      </w:r>
      <w:r>
        <w:t xml:space="preserve"> </w:t>
      </w:r>
      <w:r>
        <w:t xml:space="preserve">picture is different (Table 12). Doubling the width costs</w:t>
      </w:r>
      <w:r>
        <w:t xml:space="preserve"> </w:t>
      </w:r>
      <w:r>
        <w:t xml:space="preserve">roughly three to four times the multiply-accumulates of the routed network;</w:t>
      </w:r>
      <w:r>
        <w:t xml:space="preserve"> </w:t>
      </w:r>
      <w:r>
        <w:t xml:space="preserve">routing at the same width costs at most 8 % more on</w:t>
      </w:r>
      <w:r>
        <w:t xml:space="preserve"> </w:t>
      </w:r>
      <w:r>
        <w:t xml:space="preserve">ResNet-18 and 2 % more on MobileNetV2, counted for an</w:t>
      </w:r>
      <w:r>
        <w:t xml:space="preserve"> </w:t>
      </w:r>
      <w:r>
        <w:t xml:space="preserve">implementation that aggregates the kernel per sample. At the same width,</w:t>
      </w:r>
      <w:r>
        <w:t xml:space="preserve"> </w:t>
      </w:r>
      <w:r>
        <w:t xml:space="preserve">routing beats the plain network in 4 of five conditions on</w:t>
      </w:r>
      <w:r>
        <w:t xml:space="preserve"> </w:t>
      </w:r>
      <w:r>
        <w:t xml:space="preserve">ResNet-18 and 5 of five on MobileNetV2. Our training</w:t>
      </w:r>
      <w:r>
        <w:t xml:space="preserve"> </w:t>
      </w:r>
      <w:r>
        <w:t xml:space="preserve">implementation computes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convolutions per dynamic layer and is slower in</w:t>
      </w:r>
      <w:r>
        <w:t xml:space="preserve"> </w:t>
      </w:r>
      <w:r>
        <w:t xml:space="preserve">wall-clock time than either count suggests (Tables 21</w:t>
      </w:r>
      <w:r>
        <w:t xml:space="preserve"> </w:t>
      </w:r>
      <w:r>
        <w:t xml:space="preserve">and 27); that is a property of the implementation, not of</w:t>
      </w:r>
      <w:r>
        <w:t xml:space="preserve"> </w:t>
      </w:r>
      <w:r>
        <w:t xml:space="preserve">the layer.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Against a plain network of twice the width, routing</w:t>
      </w:r>
      <w:r>
        <w:t xml:space="preserve"> </w:t>
      </w:r>
      <w:r>
        <w:t xml:space="preserve">loses on ResNet-18 in all three pairs, where the two have the same number</w:t>
      </w:r>
      <w:r>
        <w:t xml:space="preserve"> </w:t>
      </w:r>
      <w:r>
        <w:t xml:space="preserve">of parameters, and on MobileNetV2 in one of three, where the plain network</w:t>
      </w:r>
      <w:r>
        <w:t xml:space="preserve"> </w:t>
      </w:r>
      <w:r>
        <w:t xml:space="preserve">has 1.7 to 2.0 times the parameters. At equal width,</w:t>
      </w:r>
      <w:r>
        <w:t xml:space="preserve"> </w:t>
      </w:r>
      <w:r>
        <w:t xml:space="preserve">routing wins on both backbones wherever it has an effect. Whether dynamic</w:t>
      </w:r>
      <w:r>
        <w:t xml:space="preserve"> </w:t>
      </w:r>
      <w:r>
        <w:t xml:space="preserve">convolution is worth its cost therefore depends on the cost held fixed and</w:t>
      </w:r>
      <w:r>
        <w:t xml:space="preserve"> </w:t>
      </w:r>
      <w:r>
        <w:t xml:space="preserve">on the backbone.</w:t>
      </w:r>
    </w:p>
    <w:p>
      <w:pPr>
        <w:pStyle w:val="TableCaption"/>
      </w:pPr>
      <w:r>
        <w:t xml:space="preserve">Table 12: The routed network under two cost views. Left: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, with the parameter ratio</w:t>
      </w:r>
      <w:r>
        <w:t xml:space="preserve"> </w:t>
      </w:r>
      <w:r>
        <w:t xml:space="preserve">routed/plain and the multiply-accumulate (MAC) ratio plain/routed.</w:t>
      </w:r>
      <w:r>
        <w:t xml:space="preserve"> </w:t>
      </w:r>
      <w:r>
        <w:t xml:space="preserve">Right: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the same width, with the MAC</w:t>
      </w:r>
      <w:r>
        <w:t xml:space="preserve"> </w:t>
      </w:r>
      <w:r>
        <w:t xml:space="preserve">ratio routed/plain. MACs per image are counted for per-sample kernel</w:t>
      </w:r>
      <w:r>
        <w:t xml:space="preserve"> </w:t>
      </w:r>
      <w:r>
        <w:t xml:space="preserve">aggregation.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2: The routed network under two cost views. Left: static at width 2c minus gap at width c, with the parameter ratio routed/plain and the multiply-accumulate (MAC) ratio plain/routed. Right: gap minus static at the same width, with the MAC ratio routed/plain. MACs per image are counted for per-sample kernel aggregatio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103"/>
        <w:gridCol w:w="1632"/>
        <w:gridCol w:w="1103"/>
        <w:gridCol w:w="926"/>
        <w:gridCol w:w="1897"/>
        <w:gridCol w:w="926"/>
        <w:gridCol w:w="1809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plain at</w:t>
            </w:r>
            <w:r>
              <w:rPr>
                <w:sz w:val="16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 routed at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routed vs plain, same width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backbone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condition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 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plain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routed (pp)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routed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plain (pp)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+4.35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+0.53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+2.31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+1.15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+2.52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+2.18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+2.50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+1.91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+0.31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+1.31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+0.15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+1.70 (higher)</w:t>
            </w:r>
          </w:p>
        </w:tc>
      </w:tr>
    </w:tbl>
    <w:bookmarkEnd w:id="69"/>
    <w:bookmarkEnd w:id="70"/>
    <w:bookmarkStart w:id="77" w:name="temperature-annealing"/>
    <w:p>
      <w:pPr>
        <w:pStyle w:val="Heading1"/>
      </w:pPr>
      <w:r>
        <w:t xml:space="preserve">10 Temperature annealing</w:t>
      </w:r>
    </w:p>
    <w:p>
      <w:pPr>
        <w:pStyle w:val="CaptionedFigure"/>
      </w:pPr>
      <w:r>
        <w:drawing>
          <wp:inline>
            <wp:extent cx="5334000" cy="222154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/f9_temp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ResNet-18, CIFAR-100. (a) Routing effect under a constant and an annealed</w:t>
      </w:r>
      <w:r>
        <w:t xml:space="preserve"> </w:t>
      </w:r>
      <w:r>
        <w:t xml:space="preserve">temperature, 95% CIs. (b) Router flatness. (c) Flatness</w:t>
      </w:r>
      <w:r>
        <w:t xml:space="preserve"> </w:t>
      </w:r>
      <w:r>
        <w:t xml:space="preserve">against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the two schedules do not lie on</w:t>
      </w:r>
      <w:r>
        <w:t xml:space="preserve"> </w:t>
      </w:r>
      <w:r>
        <w:t xml:space="preserve">one curve.</w:t>
      </w:r>
    </w:p>
    <w:p>
      <w:pPr>
        <w:pStyle w:val="CaptionedFigure"/>
      </w:pPr>
      <w:r>
        <w:drawing>
          <wp:inline>
            <wp:extent cx="5334000" cy="228131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/g5_temp_k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1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Both backbones, CIFAR-100. (a) Annealed minus constant</w:t>
      </w:r>
      <w:r>
        <w:t xml:space="preserve"> </w:t>
      </w:r>
      <w:r>
        <w:t xml:space="preserve">temperature for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at width 32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95% CIs.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softmax can move towards one-hot early in training,</w:t>
      </w:r>
      <w:r>
        <w:t xml:space="preserve"> </w:t>
      </w:r>
      <w:r>
        <w:t xml:space="preserve">starving most of the bank of gradient. DY-Conv anneals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 30 to 1</w:t>
      </w:r>
      <w:r>
        <w:t xml:space="preserve"> </w:t>
      </w:r>
      <w:r>
        <w:t xml:space="preserve">for this reason (Chen et al., 2020). We repeated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all</w:t>
      </w:r>
      <w:r>
        <w:t xml:space="preserve"> </w:t>
      </w:r>
      <w:r>
        <w:t xml:space="preserve">three CIFAR-100 widths with that schedule on both backbones</w:t>
      </w:r>
      <w:r>
        <w:t xml:space="preserve"> </w:t>
      </w:r>
      <w:r>
        <w:t xml:space="preserve">(Tables 13 and 14, Figures 11</w:t>
      </w:r>
      <w:r>
        <w:t xml:space="preserve"> </w:t>
      </w:r>
      <w:r>
        <w:t xml:space="preserve">and 12a).</w:t>
      </w:r>
    </w:p>
    <w:p>
      <w:pPr>
        <w:pStyle w:val="BodyText"/>
      </w:pPr>
      <w:r>
        <w:rPr>
          <w:bCs/>
          <w:b/>
        </w:rPr>
        <w:t xml:space="preserve">Accuracy.</w:t>
      </w:r>
      <w:r>
        <w:t xml:space="preserve"> </w:t>
      </w:r>
      <w:r>
        <w:t xml:space="preserve">Annealing never raised accuracy detectably. On MobileNetV2 it</w:t>
      </w:r>
      <w:r>
        <w:t xml:space="preserve"> </w:t>
      </w:r>
      <w:r>
        <w:t xml:space="preserve">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width: -1.160 pp at width 16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0.0352</m:t>
        </m:r>
      </m:oMath>
      <w:r>
        <w:t xml:space="preserve">), -1.277 pp at width 32 (</w:t>
      </w:r>
      <m:oMath>
        <m:r>
          <m:t>p</m:t>
        </m:r>
        <m:r>
          <m:rPr>
            <m:sty m:val="p"/>
          </m:rPr>
          <m:t>=</m:t>
        </m:r>
        <m:r>
          <m:t>0.0014</m:t>
        </m:r>
      </m:oMath>
      <w:r>
        <w:t xml:space="preserve">) and</w:t>
      </w:r>
      <w:r>
        <w:t xml:space="preserve"> </w:t>
      </w:r>
      <w:r>
        <w:t xml:space="preserve">-0.922 pp at width 64 (</w:t>
      </w:r>
      <m:oMath>
        <m:r>
          <m:t>p</m:t>
        </m:r>
        <m:r>
          <m:rPr>
            <m:sty m:val="p"/>
          </m:rPr>
          <m:t>=</m:t>
        </m:r>
        <m:r>
          <m:t>0.0011</m:t>
        </m:r>
      </m:oMath>
      <w:r>
        <w:t xml:space="preserve">), and the annealed runs ended at a</w:t>
      </w:r>
      <w:r>
        <w:t xml:space="preserve"> </w:t>
      </w:r>
      <w:r>
        <w:t xml:space="preserve">higher training loss at every width (0.713, 0.411, 0.225 against</w:t>
      </w:r>
      <w:r>
        <w:t xml:space="preserve"> </w:t>
      </w:r>
      <w:r>
        <w:t xml:space="preserve">0.655, 0.344, 0.168). On ResNet-18 it lowered accuracy at width</w:t>
      </w:r>
      <w:r>
        <w:t xml:space="preserve"> </w:t>
      </w:r>
      <w:r>
        <w:t xml:space="preserve">32 (-0.682 pp,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0.0017</m:t>
        </m:r>
      </m:oMath>
      <w:r>
        <w:t xml:space="preserve">, again with a higher final training loss,</w:t>
      </w:r>
      <w:r>
        <w:t xml:space="preserve"> </w:t>
      </w:r>
      <w:r>
        <w:t xml:space="preserve">0.0173 against 0.0132) and made no detectable difference at width 16</w:t>
      </w:r>
      <w:r>
        <w:t xml:space="preserve"> </w:t>
      </w:r>
      <w:r>
        <w:t xml:space="preserve">(+0.115 pp,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0.4313</m:t>
        </m:r>
      </m:oMath>
      <w:r>
        <w:t xml:space="preserve">) or width 64 (-0.048 pp,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0.7449</m:t>
        </m:r>
      </m:oMath>
      <w:r>
        <w:t xml:space="preserve">). Over the</w:t>
      </w:r>
      <w:r>
        <w:t xml:space="preserve"> </w:t>
      </w:r>
      <w:r>
        <w:t xml:space="preserve">six conditions annealing is significantly lower in 4 and</w:t>
      </w:r>
      <w:r>
        <w:t xml:space="preserve"> </w:t>
      </w:r>
      <w:r>
        <w:t xml:space="preserve">significantly higher in 0; the width-16 ResNet-18 point</w:t>
      </w:r>
      <w:r>
        <w:t xml:space="preserve"> </w:t>
      </w:r>
      <w:r>
        <w:t xml:space="preserve">estimate is positive but not distinguishable from zero. Backbone, dataset, bank size and schedule length all differ</w:t>
      </w:r>
      <w:r>
        <w:t xml:space="preserve"> </w:t>
      </w:r>
      <w:r>
        <w:t xml:space="preserve">from the DY-Conv setting, so this is not evidence against their result.</w:t>
      </w:r>
    </w:p>
    <w:p>
      <w:pPr>
        <w:pStyle w:val="BodyText"/>
      </w:pPr>
      <w:r>
        <w:rPr>
          <w:bCs/>
          <w:b/>
        </w:rPr>
        <w:t xml:space="preserve">Annealed routers against the constant mixture.</w:t>
      </w:r>
      <w:r>
        <w:t xml:space="preserve"> </w:t>
      </w:r>
      <w:r>
        <w:t xml:space="preserve">Compared with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the annealed router is equivalent to it on ResNet-18 at</w:t>
      </w:r>
      <w:r>
        <w:t xml:space="preserve"> </w:t>
      </w:r>
      <w:r>
        <w:t xml:space="preserve">width 64 (-0.017 pp,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0.0007</m:t>
        </m:r>
      </m:oMath>
      <w:r>
        <w:t xml:space="preserve">) and on MobileNetV2 at</w:t>
      </w:r>
      <w:r>
        <w:t xml:space="preserve"> </w:t>
      </w:r>
      <w:r>
        <w:t xml:space="preserve">width 32 (+0.132 pp); it is inconclusive on ResNet-18 at width 32</w:t>
      </w:r>
      <w:r>
        <w:t xml:space="preserve"> </w:t>
      </w:r>
      <w:r>
        <w:t xml:space="preserve">(+0.297 pp) and on MobileNetV2 at width 16 (+0.162 pp); and it</w:t>
      </w:r>
      <w:r>
        <w:t xml:space="preserve"> </w:t>
      </w:r>
      <w:r>
        <w:t xml:space="preserve">remains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on ResNet-18 at width 16 (+0.870 pp,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 and on MobileNetV2 at width 64 (+0.552 pp). After</w:t>
      </w:r>
      <w:r>
        <w:t xml:space="preserve"> </w:t>
      </w:r>
      <w:r>
        <w:t xml:space="preserve">annealing the routers are close to uniform by entropy</w:t>
      </w:r>
      <w:r>
        <w:t xml:space="preserve"> </w:t>
      </w:r>
      <w:r>
        <w:t xml:space="preserve">(Section 11). One reading follows from</w:t>
      </w:r>
      <w:r>
        <w:t xml:space="preserve"> </w:t>
      </w:r>
      <w:r>
        <w:t xml:space="preserve">Proposition 1: a nearly constant mixture trains every</w:t>
      </w:r>
      <w:r>
        <w:t xml:space="preserve"> </w:t>
      </w:r>
      <w:r>
        <w:t xml:space="preserve">kernel toward a common update and so makes the bank homogeneous, which</w:t>
      </w:r>
      <w:r>
        <w:t xml:space="preserve"> </w:t>
      </w:r>
      <w:r>
        <w:t xml:space="preserve">leaves a router little to choose between. We did not test this, and</w:t>
      </w:r>
      <w:r>
        <w:t xml:space="preserve"> </w:t>
      </w:r>
      <w:r>
        <w:t xml:space="preserve">entropy was recorded only at the end of training, so we cannot say when</w:t>
      </w:r>
      <w:r>
        <w:t xml:space="preserve"> </w:t>
      </w:r>
      <w:r>
        <w:t xml:space="preserve">any router became flat.</w:t>
      </w:r>
    </w:p>
    <w:p>
      <w:pPr>
        <w:pStyle w:val="TableCaption"/>
      </w:pPr>
      <w:r>
        <w:t xml:space="preserve">Table 13: ResNet-18: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 The last</w:t>
      </w:r>
      <w:r>
        <w:t xml:space="preserve"> </w:t>
      </w:r>
      <w:r>
        <w:t xml:space="preserve">two columns test whether the annealed router behaves like the constant</w:t>
      </w:r>
      <w:r>
        <w:t xml:space="preserve"> </w:t>
      </w:r>
      <w:r>
        <w:t xml:space="preserve">mixture.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3: ResNet-18: temperature ablation on CIFAR-100, gap arm. The last two columns test whether the annealed router behaves like the constant mixtur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727"/>
        <w:gridCol w:w="839"/>
        <w:gridCol w:w="1063"/>
        <w:gridCol w:w="839"/>
        <w:gridCol w:w="839"/>
        <w:gridCol w:w="839"/>
        <w:gridCol w:w="1063"/>
        <w:gridCol w:w="839"/>
        <w:gridCol w:w="839"/>
        <w:gridCol w:w="15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</w:t>
            </w:r>
            <w:r>
              <w:rPr>
                <w:sz w:val="15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0.8259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0.7449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14: MobileNetV2: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4: MobileNetV2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727"/>
        <w:gridCol w:w="839"/>
        <w:gridCol w:w="1063"/>
        <w:gridCol w:w="839"/>
        <w:gridCol w:w="839"/>
        <w:gridCol w:w="839"/>
        <w:gridCol w:w="1063"/>
        <w:gridCol w:w="839"/>
        <w:gridCol w:w="839"/>
        <w:gridCol w:w="15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</w:t>
            </w:r>
            <w:r>
              <w:rPr>
                <w:sz w:val="15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0.3286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-1.277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0.8534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-0.922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77"/>
    <w:bookmarkStart w:id="84" w:name="routing-entropy-1"/>
    <w:p>
      <w:pPr>
        <w:pStyle w:val="Heading1"/>
      </w:pPr>
      <w:r>
        <w:t xml:space="preserve">11 Routing entropy</w:t>
      </w:r>
    </w:p>
    <w:p>
      <w:pPr>
        <w:pStyle w:val="CaptionedFigure"/>
      </w:pPr>
      <w:r>
        <w:drawing>
          <wp:inline>
            <wp:extent cx="5334000" cy="196674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fig/g8_entropy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Routing entropy on both backbones. (a) Departure from uniform,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against width on CIFAR-100; open markers and dashed lines are</w:t>
      </w:r>
      <w:r>
        <w:t xml:space="preserve"> </w:t>
      </w:r>
      <w:r>
        <w:t xml:space="preserve">the annealed schedule. (b)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in the six CIFAR-100 conditions of each backbone;</w:t>
      </w:r>
      <w:r>
        <w:t xml:space="preserve"> </w:t>
      </w:r>
      <w:r>
        <w:t xml:space="preserve">“</w:t>
      </w:r>
      <w:r>
        <w:t xml:space="preserve">a</w:t>
      </w:r>
      <w:r>
        <w:t xml:space="preserve">”</w:t>
      </w:r>
      <w:r>
        <w:t xml:space="preserve"> </w:t>
      </w:r>
      <w:r>
        <w:t xml:space="preserve">marks the annealed schedule. (c) MobileNetV2, CIFAR-100 width 64: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for each dynamic layer, mean over six seeds.</w:t>
      </w:r>
    </w:p>
    <w:p>
      <w:pPr>
        <w:pStyle w:val="BodyText"/>
      </w:pPr>
      <w:r>
        <w:t xml:space="preserve">Routing entropy (Section 3.5) is a natural statistic for</w:t>
      </w:r>
      <w:r>
        <w:t xml:space="preserve"> </w:t>
      </w:r>
      <w:r>
        <w:t xml:space="preserve">showing that a router is doing something.</w:t>
      </w:r>
      <w:r>
        <w:t xml:space="preserve"> </w:t>
      </w:r>
      <w:r>
        <w:t xml:space="preserve">Tables 15 and 16 set it against the benefit</w:t>
      </w:r>
      <w:r>
        <w:t xml:space="preserve"> </w:t>
      </w:r>
      <w:r>
        <w:t xml:space="preserve">each router delivers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Entropy compresses the signal</w:t>
      </w:r>
      <w:r>
        <w:t xml:space="preserve"> </w:t>
      </w:r>
      <w:r>
        <w:t xml:space="preserve">quadratically. Writing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ε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expanding to second order,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H</m:t>
              </m:r>
            </m:e>
          </m:acc>
          <m:r>
            <m:t> </m:t>
          </m:r>
          <m:r>
            <m:rPr>
              <m:sty m:val="p"/>
            </m:rPr>
            <m:t>≈</m:t>
          </m:r>
          <m:r>
            <m:t> 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log</m:t>
              </m:r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so the deviations that carry input-dependent information enter squared.</w:t>
      </w:r>
      <w:r>
        <w:t xml:space="preserve"> </w:t>
      </w:r>
      <w:r>
        <w:t xml:space="preserve">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0.00282</m:t>
        </m:r>
      </m:oMath>
      <w:r>
        <w:t xml:space="preserve">, for example, the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is about 0.022, so typical mixing weights lie in</w:t>
      </w:r>
      <w:r>
        <w:t xml:space="preserve"> </w:t>
      </w:r>
      <w:r>
        <w:t xml:space="preserve">[0.228, 0.272], roughly 9 %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and entropy</w:t>
      </w:r>
      <w:r>
        <w:t xml:space="preserve"> </w:t>
      </w:r>
      <w:r>
        <w:t xml:space="preserve">reports that as 0.997. We call a layer</w:t>
      </w:r>
      <w:r>
        <w:t xml:space="preserve"> </w:t>
      </w:r>
      <w:r>
        <w:rPr>
          <w:iCs/>
          <w:i/>
        </w:rPr>
        <w:t xml:space="preserve">flat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which allows a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of about 0.004, under 2%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Within ResNet-18, entropy did not order the benefit reliably.</w:t>
      </w:r>
      <w:r>
        <w:t xml:space="preserve"> </w:t>
      </w:r>
      <w:r>
        <w:t xml:space="preserve">Across its six CIFAR-100 conditions the rank correlation between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0.60 (Spearman,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0.208</m:t>
        </m:r>
      </m:oMath>
      <w:r>
        <w:t xml:space="preserve">), which with six points is neither a demonstrated ordering</w:t>
      </w:r>
      <w:r>
        <w:t xml:space="preserve"> </w:t>
      </w:r>
      <w:r>
        <w:t xml:space="preserve">nor a demonstrated absence of one. The direct evidence is a counterexample.</w:t>
      </w:r>
      <w:r>
        <w:t xml:space="preserve"> </w:t>
      </w:r>
      <w:r>
        <w:t xml:space="preserve">At width 16 the two schedules give it</w:t>
      </w:r>
      <w:r>
        <w:t xml:space="preserve"> </w:t>
      </w:r>
      <w:r>
        <w:t xml:space="preserve">(Figure 14): the constant router has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0.03983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+0.755 pp, while the annealed router is</w:t>
      </w:r>
      <w:r>
        <w:t xml:space="preserve"> </w:t>
      </w:r>
      <w:r>
        <w:t xml:space="preserve">14 times closer to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0.00282</m:t>
        </m:r>
      </m:oMath>
      <w:r>
        <w:t xml:space="preserve">) and beats it by</w:t>
      </w:r>
      <w:r>
        <w:t xml:space="preserve"> </w:t>
      </w:r>
      <w:r>
        <w:t xml:space="preserve">+0.870 pp (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Within MobileNetV2, it did.</w:t>
      </w:r>
      <w:r>
        <w:t xml:space="preserve"> </w:t>
      </w:r>
      <w:r>
        <w:t xml:space="preserve">The same correlation is</w:t>
      </w:r>
      <w:r>
        <w:t xml:space="preserve"> </w:t>
      </w:r>
      <w:r>
        <w:t xml:space="preserve">0.83 (</w:t>
      </w:r>
      <m:oMath>
        <m:r>
          <m:t>p</m:t>
        </m:r>
        <m:r>
          <m:rPr>
            <m:sty m:val="p"/>
          </m:rPr>
          <m:t>=</m:t>
        </m:r>
        <m:r>
          <m:t>0.042</m:t>
        </m:r>
      </m:oMath>
      <w:r>
        <w:t xml:space="preserve">), and the width-16 counterexample does not recur:</w:t>
      </w:r>
      <w:r>
        <w:t xml:space="preserve"> </w:t>
      </w:r>
      <w:r>
        <w:t xml:space="preserve">the annealed router is 7.5 times closer to uniform and delivers less</w:t>
      </w:r>
      <w:r>
        <w:t xml:space="preserve"> </w:t>
      </w:r>
      <w:r>
        <w:t xml:space="preserve">(+0.16 pp,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0.7242</m:t>
        </m:r>
      </m:oMath>
      <w:r>
        <w:t xml:space="preserve">, against +1.32 pp). Inside the annealed</w:t>
      </w:r>
      <w:r>
        <w:t xml:space="preserve"> </w:t>
      </w:r>
      <w:r>
        <w:t xml:space="preserve">schedule the order is reversed: the router closest to uniform, at width</w:t>
      </w:r>
      <w:r>
        <w:t xml:space="preserve"> </w:t>
      </w:r>
      <w:r>
        <w:t xml:space="preserve">64, is the only annealed one whose benefit is significant (+0.55 pp,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0.0133</m:t>
        </m:r>
      </m:oMath>
      <w:r>
        <w:t xml:space="preserve">, against +0.16 and +0.13 pp at widths 16 and 32);</w:t>
      </w:r>
      <w:r>
        <w:t xml:space="preserve"> </w:t>
      </w:r>
      <w:r>
        <w:t xml:space="preserve">the differences between these three benefits were not tested.</w:t>
      </w:r>
    </w:p>
    <w:p>
      <w:pPr>
        <w:pStyle w:val="BodyText"/>
      </w:pPr>
      <w:r>
        <w:rPr>
          <w:bCs/>
          <w:b/>
        </w:rPr>
        <w:t xml:space="preserve">Across backbones, the same entropy, a different benefit.</w:t>
      </w:r>
      <w:r>
        <w:t xml:space="preserve"> </w:t>
      </w:r>
      <w:r>
        <w:t xml:space="preserve">On</w:t>
      </w:r>
      <w:r>
        <w:t xml:space="preserve"> </w:t>
      </w:r>
      <w:r>
        <w:t xml:space="preserve">CIFAR-100 at width 64 the constant-temperature routers of the two</w:t>
      </w:r>
      <w:r>
        <w:t xml:space="preserve"> </w:t>
      </w:r>
      <w:r>
        <w:t xml:space="preserve">backbones are almost equally far from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0.0115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ResNet-18, 0.0132 on MobileNetV2). The ResNet-18 router 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(+0.03 pp); the MobileNetV2 router beats it by</w:t>
      </w:r>
      <w:r>
        <w:t xml:space="preserve"> </w:t>
      </w:r>
      <w:r>
        <w:t xml:space="preserve">+1.47 pp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). The width trends are opposite: from width</w:t>
      </w:r>
      <w:r>
        <w:t xml:space="preserve"> </w:t>
      </w:r>
      <w:r>
        <w:t xml:space="preserve">16 to 64 the ResNet-18 router moves towards uniform (0.0398 to</w:t>
      </w:r>
      <w:r>
        <w:t xml:space="preserve"> </w:t>
      </w:r>
      <w:r>
        <w:t xml:space="preserve">0.0115) and the MobileNetV2 router away from it (0.0084 to</w:t>
      </w:r>
      <w:r>
        <w:t xml:space="preserve"> </w:t>
      </w:r>
      <w:r>
        <w:t xml:space="preserve">0.0132; Figure 13a).</w:t>
      </w:r>
    </w:p>
    <w:p>
      <w:pPr>
        <w:pStyle w:val="BodyText"/>
      </w:pPr>
      <w:r>
        <w:rPr>
          <w:bCs/>
          <w:b/>
        </w:rPr>
        <w:t xml:space="preserve">After annealing, routers end close to uniform.</w:t>
      </w:r>
      <w:r>
        <w:t xml:space="preserve"> </w:t>
      </w:r>
      <w:r>
        <w:t xml:space="preserve">Under the</w:t>
      </w:r>
      <w:r>
        <w:t xml:space="preserve"> </w:t>
      </w:r>
      <w:r>
        <w:t xml:space="preserve">annealed schedule the MobileNetV2 router is flat in 15 to</w:t>
      </w:r>
      <w:r>
        <w:t xml:space="preserve"> </w:t>
      </w:r>
      <w:r>
        <w:t xml:space="preserve">16 of its 17 dynamic layers, in every seed at every</w:t>
      </w:r>
      <w:r>
        <w:t xml:space="preserve"> </w:t>
      </w:r>
      <w:r>
        <w:t xml:space="preserve">width; across all eighteen annealed runs the only layers that are ever not</w:t>
      </w:r>
      <w:r>
        <w:t xml:space="preserve"> </w:t>
      </w:r>
      <w:r>
        <w:t xml:space="preserve">flat are layers 1, 2 and 4, counted from the input</w:t>
      </w:r>
      <w:r>
        <w:t xml:space="preserve"> </w:t>
      </w:r>
      <w:r>
        <w:t xml:space="preserve">(Figure 13c, Table 26). Under a constant</w:t>
      </w:r>
      <w:r>
        <w:t xml:space="preserve"> </w:t>
      </w:r>
      <w:r>
        <w:t xml:space="preserve">temperature 2 to 7 layers are flat. The</w:t>
      </w:r>
      <w:r>
        <w:t xml:space="preserve"> </w:t>
      </w:r>
      <w:r>
        <w:t xml:space="preserve">temperature reaches 1 at epoch 10, so these routers end close to uniform</w:t>
      </w:r>
      <w:r>
        <w:t xml:space="preserve"> </w:t>
      </w:r>
      <w:r>
        <w:t xml:space="preserve">after 140 epochs at the same temperature as the constant ones. On</w:t>
      </w:r>
      <w:r>
        <w:t xml:space="preserve"> </w:t>
      </w:r>
      <w:r>
        <w:t xml:space="preserve">ResNet-18 the annealed router at width 64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0.00018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on MobileNetV2 the annealed router at</w:t>
      </w:r>
      <w:r>
        <w:t xml:space="preserve"> </w:t>
      </w:r>
      <w:r>
        <w:t xml:space="preserve">width 64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0.00069</m:t>
        </m:r>
      </m:oMath>
      <w:r>
        <w:t xml:space="preserve"> </w:t>
      </w:r>
      <w:r>
        <w:t xml:space="preserve">and still 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</w:t>
      </w:r>
      <w:r>
        <w:t xml:space="preserve"> </w:t>
      </w:r>
      <w:r>
        <w:t xml:space="preserve">+0.55 pp. A very low departure from uniform thus accompanied no</w:t>
      </w:r>
      <w:r>
        <w:t xml:space="preserve"> </w:t>
      </w:r>
      <w:r>
        <w:t xml:space="preserve">benefit in one case and a significant benefit in the other.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Entropy can move with the benefit, as within</w:t>
      </w:r>
      <w:r>
        <w:t xml:space="preserve"> </w:t>
      </w:r>
      <w:r>
        <w:t xml:space="preserve">MobileNetV2, but it did not reliably within ResNet-18, and almost the same</w:t>
      </w:r>
      <w:r>
        <w:t xml:space="preserve"> </w:t>
      </w:r>
      <w:r>
        <w:t xml:space="preserve">value accompanies very different benefits on the two backbones. A value of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below one is not evidence that routing is useful, and a value</w:t>
      </w:r>
      <w:r>
        <w:t xml:space="preserve"> </w:t>
      </w:r>
      <w:r>
        <w:t xml:space="preserve">near one is not evidence that it is not. These statements rest on 16</w:t>
      </w:r>
      <w:r>
        <w:t xml:space="preserve"> </w:t>
      </w:r>
      <w:r>
        <w:t xml:space="preserve">images per run, measured once at the end of training</w:t>
      </w:r>
      <w:r>
        <w:t xml:space="preserve"> </w:t>
      </w:r>
      <w:r>
        <w:t xml:space="preserve">(Section 3.5).</w:t>
      </w:r>
    </w:p>
    <w:p>
      <w:pPr>
        <w:pStyle w:val="CaptionedFigure"/>
      </w:pPr>
      <w:r>
        <w:drawing>
          <wp:inline>
            <wp:extent cx="5334000" cy="217956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/f10_entrop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ResNet-18, CIFAR-100, width 16. The annealed router is 14</w:t>
      </w:r>
      <w:r>
        <w:t xml:space="preserve"> </w:t>
      </w:r>
      <w:r>
        <w:t xml:space="preserve">times closer to uniform by entropy and delivers the larger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On MobileNetV2 the order reverses</w:t>
      </w:r>
      <w:r>
        <w:t xml:space="preserve"> </w:t>
      </w:r>
      <w:r>
        <w:t xml:space="preserve">(Table 16).</w:t>
      </w:r>
    </w:p>
    <w:p>
      <w:pPr>
        <w:pStyle w:val="TableCaption"/>
      </w:pPr>
      <w:r>
        <w:t xml:space="preserve">Table 15: ResNet-18: routing entropy against the benefit it is taken to</w:t>
      </w:r>
      <w:r>
        <w:t xml:space="preserve"> </w:t>
      </w:r>
      <w:r>
        <w:t xml:space="preserve">indicate, CIFAR-100. RMS dev is the root-mean-square deviation of the mixing</w:t>
      </w:r>
      <w:r>
        <w:t xml:space="preserve"> </w:t>
      </w:r>
      <w:r>
        <w:t xml:space="preserve">weights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recovered from Eq. (4).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5: ResNet-18: routing entropy against the benefit it is taken to indicate, CIFAR-100. RMS dev is the root-mean-square deviation of the mixing weights from 1/K, recovered from Eq. (4)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947"/>
        <w:gridCol w:w="1093"/>
        <w:gridCol w:w="1238"/>
        <w:gridCol w:w="1238"/>
        <w:gridCol w:w="1238"/>
        <w:gridCol w:w="2550"/>
        <w:gridCol w:w="109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6"/>
              </w:rPr>
              <w:t xml:space="preserve">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0.96017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0.03983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0.0831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0.97868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0.0810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0.7752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0.8369</w:t>
            </w:r>
          </w:p>
        </w:tc>
      </w:tr>
    </w:tbl>
    <w:p/>
    <w:p>
      <w:pPr>
        <w:pStyle w:val="TableCaption"/>
      </w:pPr>
      <w:r>
        <w:t xml:space="preserve">Table 16: MobileNetV2: routing entropy 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for every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group that has a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arm. RMS dev is recovered from Eq. (4) as in</w:t>
      </w:r>
      <w:r>
        <w:t xml:space="preserve"> </w:t>
      </w:r>
      <w:r>
        <w:t xml:space="preserve">Table 15. Flat layers: dynamic layers (of 17)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 over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6: MobileNetV2: routing entropy against the benefit over uniform, for every gap group that has a uniform arm. RMS dev is recovered from Eq. (4) as in Table 15. Flat layers: dynamic layers (of 17)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298"/>
        <w:gridCol w:w="581"/>
        <w:gridCol w:w="671"/>
        <w:gridCol w:w="760"/>
        <w:gridCol w:w="760"/>
        <w:gridCol w:w="760"/>
        <w:gridCol w:w="1119"/>
        <w:gridCol w:w="1566"/>
        <w:gridCol w:w="671"/>
        <w:gridCol w:w="120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flat layers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gap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5"/>
              </w:rPr>
              <w:t xml:space="preserve">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0.99888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0.98906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0.01094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4–7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0.99267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0.00733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84"/>
    <w:bookmarkStart w:id="85" w:name="the-pre-registered-predictions"/>
    <w:p>
      <w:pPr>
        <w:pStyle w:val="Heading1"/>
      </w:pPr>
      <w:r>
        <w:t xml:space="preserve">12 The pre-registered predictions</w:t>
      </w:r>
    </w:p>
    <w:p>
      <w:pPr>
        <w:pStyle w:val="FirstParagraph"/>
      </w:pPr>
      <w:r>
        <w:t xml:space="preserve">Four predictions were recorded, dated, before the runs that test them, and</w:t>
      </w:r>
      <w:r>
        <w:t xml:space="preserve"> </w:t>
      </w:r>
      <w:r>
        <w:t xml:space="preserve">three failed. The ResNet-18 prediction that the effect would vanish on</w:t>
      </w:r>
      <w:r>
        <w:t xml:space="preserve"> </w:t>
      </w:r>
      <w:r>
        <w:t xml:space="preserve">Tiny-ImageNet at width 64 failed (Table 3,</w:t>
      </w:r>
      <w:r>
        <w:t xml:space="preserve"> </w:t>
      </w:r>
      <w:r>
        <w:t xml:space="preserve">Section 6). Table 17 gives the three</w:t>
      </w:r>
      <w:r>
        <w:t xml:space="preserve"> </w:t>
      </w:r>
      <w:r>
        <w:t xml:space="preserve">MobileNetV2 predictions, recorded on 30 September 2026. P1 failed: the</w:t>
      </w:r>
      <w:r>
        <w:t xml:space="preserve"> </w:t>
      </w:r>
      <w:r>
        <w:t xml:space="preserve">bank term was equivalent to zero in 2 of five conditions. The three</w:t>
      </w:r>
      <w:r>
        <w:t xml:space="preserve"> </w:t>
      </w:r>
      <w:r>
        <w:t xml:space="preserve">inconclusive conditions are not evidence of a bank effect, since none is</w:t>
      </w:r>
      <w:r>
        <w:t xml:space="preserve"> </w:t>
      </w:r>
      <w:r>
        <w:t xml:space="preserve">significant, and finding 1 claims only that no bank effect was detected;</w:t>
      </w:r>
      <w:r>
        <w:t xml:space="preserve"> </w:t>
      </w:r>
      <w:r>
        <w:t xml:space="preserve">but the prediction was equivalence, and we score it as stated. P2 failed,</w:t>
      </w:r>
      <w:r>
        <w:t xml:space="preserve"> </w:t>
      </w:r>
      <w:r>
        <w:t xml:space="preserve">holding in 1 of three pairs, a reversal of the ResNet-18 result</w:t>
      </w:r>
      <w:r>
        <w:t xml:space="preserve"> </w:t>
      </w:r>
      <w:r>
        <w:t xml:space="preserve">(Section 9). P3 held in 5 of five conditions.</w:t>
      </w:r>
    </w:p>
    <w:p>
      <w:pPr>
        <w:pStyle w:val="TableCaption"/>
      </w:pPr>
      <w:r>
        <w:t xml:space="preserve">Table 17: MobileNetV2: predictions recorded on 30 September 2026, before</w:t>
      </w:r>
      <w:r>
        <w:t xml:space="preserve"> </w:t>
      </w:r>
      <w:r>
        <w:t xml:space="preserve">any MobileNetV2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7: MobileNetV2: predictions recorded on 30 September 2026, before any MobileNetV2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660"/>
        <w:gridCol w:w="6095"/>
        <w:gridCol w:w="1395"/>
        <w:gridCol w:w="124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8"/>
              </w:rPr>
              <w:t xml:space="preserve">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bookmarkEnd w:id="85"/>
    <w:bookmarkStart w:id="86" w:name="result-by-result"/>
    <w:p>
      <w:pPr>
        <w:pStyle w:val="Heading1"/>
      </w:pPr>
      <w:r>
        <w:t xml:space="preserve">13 Result by result</w:t>
      </w:r>
    </w:p>
    <w:p>
      <w:pPr>
        <w:pStyle w:val="FirstParagraph"/>
      </w:pPr>
      <w:r>
        <w:t xml:space="preserve">Table 18 lists the main results on both backbones. Of its</w:t>
      </w:r>
      <w:r>
        <w:t xml:space="preserve"> </w:t>
      </w:r>
      <w:r>
        <w:t xml:space="preserve">10 rows, 4 hold on both backbones, 4</w:t>
      </w:r>
      <w:r>
        <w:t xml:space="preserve"> </w:t>
      </w:r>
      <w:r>
        <w:t xml:space="preserve">depend on the backbone, one (the frozen router) is informative on</w:t>
      </w:r>
      <w:r>
        <w:t xml:space="preserve"> </w:t>
      </w:r>
      <w:r>
        <w:t xml:space="preserve">MobileNetV2 only, and one compares the backbones directly.</w:t>
      </w:r>
    </w:p>
    <w:p>
      <w:pPr>
        <w:pStyle w:val="TableCaption"/>
      </w:pPr>
      <w:r>
        <w:t xml:space="preserve">Table 18: The main results on both backbones. Differences are in pp and</w:t>
      </w:r>
      <w:r>
        <w:t xml:space="preserve"> </w:t>
      </w:r>
      <w:r>
        <w:t xml:space="preserve">paired by seed. Status:</w:t>
      </w:r>
      <w:r>
        <w:t xml:space="preserve"> </w:t>
      </w:r>
      <w:r>
        <w:rPr>
          <w:iCs/>
          <w:i/>
        </w:rPr>
        <w:t xml:space="preserve">holds on both</w:t>
      </w:r>
      <w:r>
        <w:t xml:space="preserve">,</w:t>
      </w:r>
      <w:r>
        <w:t xml:space="preserve"> </w:t>
      </w:r>
      <w:r>
        <w:rPr>
          <w:iCs/>
          <w:i/>
        </w:rPr>
        <w:t xml:space="preserve">backbone-dependent</w:t>
      </w:r>
      <w:r>
        <w:t xml:space="preserve">,</w:t>
      </w:r>
      <w:r>
        <w:t xml:space="preserve"> </w:t>
      </w:r>
      <w:r>
        <w:rPr>
          <w:iCs/>
          <w:i/>
        </w:rPr>
        <w:t xml:space="preserve">MobileNetV2 only</w:t>
      </w:r>
      <w:r>
        <w:t xml:space="preserve"> </w:t>
      </w:r>
      <w:r>
        <w:t xml:space="preserve">(uninformative on ResNet-18) or</w:t>
      </w:r>
      <w:r>
        <w:t xml:space="preserve"> </w:t>
      </w:r>
      <w:r>
        <w:rPr>
          <w:iCs/>
          <w:i/>
        </w:rPr>
        <w:t xml:space="preserve">across</w:t>
      </w:r>
      <w:r>
        <w:rPr>
          <w:iCs/>
          <w:i/>
        </w:rPr>
        <w:t xml:space="preserve"> </w:t>
      </w:r>
      <w:r>
        <w:rPr>
          <w:iCs/>
          <w:i/>
        </w:rPr>
        <w:t xml:space="preserve">backbones</w:t>
      </w:r>
      <w:r>
        <w:t xml:space="preserve"> </w:t>
      </w:r>
      <w:r>
        <w:t xml:space="preserve">(a comparison between them).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8: The main results on both backbones. Differences are in pp and paired by seed. Status: holds on both, backbone-dependent, MobileNetV2 only (uninformative on ResNet-18) or across backbones (a comparison between them)."/>
        <w:tblBorders>
          <w:top w:val="single" w:sz="4" w:color="808080"/>
          <w:bottom w:val="single" w:sz="4" w:color="808080"/>
          <w:insideH w:val="single" w:sz="4" w:color="808080"/>
        </w:tblBorders>
        <w:tblW w:w="9400" w:type="dxa"/>
        <w:tblLayout w:type="fixed"/>
      </w:tblPr>
      <w:tblGrid>
        <w:gridCol w:w="2350"/>
        <w:gridCol w:w="2350"/>
        <w:gridCol w:w="2350"/>
        <w:gridCol w:w="235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result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(</w:t>
            </w:r>
            <m:oMath>
              <m:r>
                <m:t>u</m:t>
              </m:r>
              <m:r>
                <m:t>n</m:t>
              </m:r>
              <m:r>
                <m:t>i</m:t>
              </m:r>
              <m:r>
                <m:t>f</m:t>
              </m:r>
              <m:r>
                <m:t>o</m:t>
              </m:r>
              <m:r>
                <m:t>r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t</m:t>
              </m:r>
              <m:r>
                <m:t>a</m:t>
              </m:r>
              <m:r>
                <m:t>t</m:t>
              </m:r>
              <m:r>
                <m:t>i</m:t>
              </m:r>
              <m:r>
                <m:t>c</m:t>
              </m:r>
            </m:oMath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+0.59)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both (weaker on MobileNetV2)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Routing term significant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both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g</m:t>
              </m:r>
              <m:r>
                <m:t>a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t</m:t>
              </m:r>
              <m:r>
                <m:t>a</m:t>
              </m:r>
              <m:r>
                <m:t>t</m:t>
              </m:r>
              <m:r>
                <m:t>i</m:t>
              </m:r>
              <m:r>
                <m:t>c</m:t>
              </m:r>
            </m:oMath>
            <w:r>
              <w:rPr>
                <w:sz w:val="18"/>
              </w:rPr>
              <w:t xml:space="preserve">, CIFAR‑100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+1.36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Plain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beats gap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 pairs)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(+4.35, +2.31, +2.52)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 (+2.50, +0.31, +0.15)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constant</w:t>
            </w:r>
            <w:r>
              <w:rPr>
                <w:sz w:val="18"/>
              </w:rPr>
              <w:t xml:space="preserve"> </w:t>
            </w:r>
            <m:oMath>
              <m:r>
                <m:t>τ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+0.11, -0.68, -0.05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-1.16, -1.28, -0.92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both (never significantly 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f</m:t>
              </m:r>
              <m:r>
                <m:t>r</m:t>
              </m:r>
              <m:r>
                <m:t>o</m:t>
              </m:r>
              <m:r>
                <m:t>z</m:t>
              </m:r>
              <m:r>
                <m:t>e</m:t>
              </m:r>
              <m:r>
                <m:t>n</m:t>
              </m:r>
              <m:r>
                <m:rPr>
                  <m:sty m:val="p"/>
                </m:rPr>
                <m:t>_</m:t>
              </m:r>
              <m:r>
                <m:t>r</m:t>
              </m:r>
              <m:r>
                <m:t>a</m:t>
              </m:r>
              <m:r>
                <m:t>n</m:t>
              </m:r>
              <m:r>
                <m:t>d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a</m:t>
              </m:r>
              <m:r>
                <m:t>p</m:t>
              </m:r>
            </m:oMath>
            <w:r>
              <w:rPr>
                <w:sz w:val="18"/>
              </w:rPr>
              <w:t xml:space="preserve">,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+0.10 (both null)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+0.15; vs uniform +1.63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 only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8"/>
              </w:rPr>
              <w:t xml:space="preserve">, CIFAR‑100 w32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+0.10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both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Entropy counterexample, CIFAR‑100 w16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14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larger benefit (+0.87 vs +0.76)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7.5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smaller benefit (+0.16 vs +1.32)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Constant-</w:t>
            </w:r>
            <m:oMath>
              <m:r>
                <m:t>τ</m:t>
              </m:r>
            </m:oMath>
            <w:r>
              <w:rPr>
                <w:sz w:val="18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 width grows 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0.0398, 0.0213, 0.0115 (flattens)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0.0084, 0.0109, 0.0132 (sharpens)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Same</w:t>
            </w:r>
            <w:r>
              <w:rPr>
                <w:sz w:val="18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, CIFAR‑100 w64, gap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8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0.0115: +0.03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0.0132: +1.47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across backbones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interpretation.</w:t>
      </w:r>
      <w:r>
        <w:t xml:space="preserve"> </w:t>
      </w:r>
      <w:r>
        <w:t xml:space="preserve">On MobileNetV2 the router does not need to</w:t>
      </w:r>
      <w:r>
        <w:t xml:space="preserve"> </w:t>
      </w:r>
      <w:r>
        <w:t xml:space="preserve">be trained, and annealing, which keeps the mixture nearly constant early in</w:t>
      </w:r>
      <w:r>
        <w:t xml:space="preserve"> </w:t>
      </w:r>
      <w:r>
        <w:t xml:space="preserve">training and leaves it close to uniform at the end, removes most of the</w:t>
      </w:r>
      <w:r>
        <w:t xml:space="preserve"> </w:t>
      </w:r>
      <w:r>
        <w:t xml:space="preserve">benefit. Both fit the reading that what matters is that the mixture differ</w:t>
      </w:r>
      <w:r>
        <w:t xml:space="preserve"> </w:t>
      </w:r>
      <w:r>
        <w:t xml:space="preserve">across images from early in training, not that it be optimised. ResNet-18</w:t>
      </w:r>
      <w:r>
        <w:t xml:space="preserve"> </w:t>
      </w:r>
      <w:r>
        <w:t xml:space="preserve">does not support this reading everywhere: at width 16 the annealed router</w:t>
      </w:r>
      <w:r>
        <w:t xml:space="preserve"> </w:t>
      </w:r>
      <w:r>
        <w:t xml:space="preserve">kept the full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(+0.870 against</w:t>
      </w:r>
      <w:r>
        <w:t xml:space="preserve"> </w:t>
      </w:r>
      <w:r>
        <w:t xml:space="preserve">+0.755 pp). Neither experiment was designed to test it, and we state it</w:t>
      </w:r>
      <w:r>
        <w:t xml:space="preserve"> </w:t>
      </w:r>
      <w:r>
        <w:t xml:space="preserve">as an interpretation only.</w:t>
      </w:r>
    </w:p>
    <w:p>
      <w:pPr>
        <w:pStyle w:val="BodyText"/>
      </w:pPr>
      <w:r>
        <w:rPr>
          <w:bCs/>
          <w:b/>
        </w:rPr>
        <w:t xml:space="preserve">Why the backbones may differ.</w:t>
      </w:r>
      <w:r>
        <w:t xml:space="preserve"> </w:t>
      </w:r>
      <w:r>
        <w:t xml:space="preserve">Several properties change at</w:t>
      </w:r>
      <w:r>
        <w:t xml:space="preserve"> </w:t>
      </w:r>
      <w:r>
        <w:t xml:space="preserve">once between ResNet-18 and MobileNetV2: the share of parameters in dynamic</w:t>
      </w:r>
      <w:r>
        <w:t xml:space="preserve"> </w:t>
      </w:r>
      <w:r>
        <w:t xml:space="preserve">layers (nearly all against 3 %), full against depthwise</w:t>
      </w:r>
      <w:r>
        <w:t xml:space="preserve"> </w:t>
      </w:r>
      <w:r>
        <w:t xml:space="preserve">convolution in those layers, the size of the router relative to the bank,</w:t>
      </w:r>
      <w:r>
        <w:t xml:space="preserve"> </w:t>
      </w:r>
      <w:r>
        <w:t xml:space="preserve">and how close the network comes to fitting its training set under this</w:t>
      </w:r>
      <w:r>
        <w:t xml:space="preserve"> </w:t>
      </w:r>
      <w:r>
        <w:t xml:space="preserve">recipe. None was isolated here, so none of the backbone-dependent results</w:t>
      </w:r>
      <w:r>
        <w:t xml:space="preserve"> </w:t>
      </w:r>
      <w:r>
        <w:t xml:space="preserve">can be attributed to one of them. The three remaining backbones vary these</w:t>
      </w:r>
      <w:r>
        <w:t xml:space="preserve"> </w:t>
      </w:r>
      <w:r>
        <w:t xml:space="preserve">properties: VGG-16 keeps nearly every parameter in full dynamic convolutions,</w:t>
      </w:r>
      <w:r>
        <w:t xml:space="preserve"> </w:t>
      </w:r>
      <w:r>
        <w:t xml:space="preserve">ResNet-50 about half, and ConvNeXt-Tiny makes only its depthwise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layers dynamic.</w:t>
      </w:r>
    </w:p>
    <w:bookmarkEnd w:id="86"/>
    <w:bookmarkStart w:id="87" w:name="threats-to-validity"/>
    <w:p>
      <w:pPr>
        <w:pStyle w:val="Heading1"/>
      </w:pPr>
      <w:r>
        <w:t xml:space="preserve">14 Threats to validity</w:t>
      </w:r>
    </w:p>
    <w:p>
      <w:pPr>
        <w:pStyle w:val="FirstParagraph"/>
      </w:pPr>
      <w:r>
        <w:rPr>
          <w:bCs/>
          <w:b/>
        </w:rPr>
        <w:t xml:space="preserve">Scale.</w:t>
      </w:r>
      <w:r>
        <w:t xml:space="preserve"> </w:t>
      </w:r>
      <w:r>
        <w:t xml:space="preserve">Both datasets are low-resolution and every run fits on</w:t>
      </w:r>
      <w:r>
        <w:t xml:space="preserve"> </w:t>
      </w:r>
      <w:r>
        <w:t xml:space="preserve">one consumer GPU. Behaviour at ImageNet scale is untested and cannot be</w:t>
      </w:r>
      <w:r>
        <w:t xml:space="preserve"> </w:t>
      </w:r>
      <w:r>
        <w:t xml:space="preserve">tested on this hardware.</w:t>
      </w:r>
    </w:p>
    <w:p>
      <w:pPr>
        <w:pStyle w:val="BodyText"/>
      </w:pPr>
      <w:r>
        <w:rPr>
          <w:bCs/>
          <w:b/>
        </w:rPr>
        <w:t xml:space="preserve">Two backbones.</w:t>
      </w:r>
      <w:r>
        <w:t xml:space="preserve"> </w:t>
      </w:r>
      <w:r>
        <w:t xml:space="preserve">The backbones disagree on 4 of the</w:t>
      </w:r>
      <w:r>
        <w:t xml:space="preserve"> </w:t>
      </w:r>
      <w:r>
        <w:t xml:space="preserve">10 results in Table 18, so what holds on both is the</w:t>
      </w:r>
      <w:r>
        <w:t xml:space="preserve"> </w:t>
      </w:r>
      <w:r>
        <w:t xml:space="preserve">minimum that can be claimed. The same program on VGG-16, ResNet-50 and</w:t>
      </w:r>
      <w:r>
        <w:t xml:space="preserve"> </w:t>
      </w:r>
      <w:r>
        <w:t xml:space="preserve">ConvNeXt-Tiny was pre-registered on 30 September 2026 and is running; its</w:t>
      </w:r>
      <w:r>
        <w:t xml:space="preserve"> </w:t>
      </w:r>
      <w:r>
        <w:t xml:space="preserve">results will be added as they complete, whatever they show.</w:t>
      </w:r>
    </w:p>
    <w:p>
      <w:pPr>
        <w:pStyle w:val="BodyText"/>
      </w:pPr>
      <w:r>
        <w:rPr>
          <w:bCs/>
          <w:b/>
        </w:rPr>
        <w:t xml:space="preserve">Placement and router size on MobileNetV2.</w:t>
      </w:r>
      <w:r>
        <w:t xml:space="preserve"> </w:t>
      </w:r>
      <w:r>
        <w:t xml:space="preserve">Copying the</w:t>
      </w:r>
      <w:r>
        <w:t xml:space="preserve"> </w:t>
      </w:r>
      <w:r>
        <w:t xml:space="preserve">ResNet-18 rule makes only the depthwise layers of MobileNetV2 dynamic,</w:t>
      </w:r>
      <w:r>
        <w:t xml:space="preserve"> </w:t>
      </w:r>
      <w:r>
        <w:t xml:space="preserve">3 % of its parameters, and its router is larger than the</w:t>
      </w:r>
      <w:r>
        <w:t xml:space="preserve"> </w:t>
      </w:r>
      <w:r>
        <w:t xml:space="preserve">bank. A different rule, such as making every convolution but the stem</w:t>
      </w:r>
      <w:r>
        <w:t xml:space="preserve"> </w:t>
      </w:r>
      <w:r>
        <w:t xml:space="preserve">dynamic, could change the MobileNetV2 results. The frozen-router control</w:t>
      </w:r>
      <w:r>
        <w:t xml:space="preserve"> </w:t>
      </w:r>
      <w:r>
        <w:t xml:space="preserve">shows that the trainable router parameters do not produce the gain.</w:t>
      </w:r>
    </w:p>
    <w:p>
      <w:pPr>
        <w:pStyle w:val="BodyText"/>
      </w:pPr>
      <w:r>
        <w:rPr>
          <w:bCs/>
          <w:b/>
        </w:rPr>
        <w:t xml:space="preserve">Entropy sample.</w:t>
      </w:r>
      <w:r>
        <w:t xml:space="preserve"> </w:t>
      </w:r>
      <w:r>
        <w:t xml:space="preserve">The routing statistics are overwritten at each</w:t>
      </w:r>
      <w:r>
        <w:t xml:space="preserve"> </w:t>
      </w:r>
      <w:r>
        <w:t xml:space="preserve">test batch, so every recorded entropy, on both backbones, describes the</w:t>
      </w:r>
      <w:r>
        <w:t xml:space="preserve"> </w:t>
      </w:r>
      <w:r>
        <w:t xml:space="preserve">last batch of the unshuffled test set: the same 16 images in every run on</w:t>
      </w:r>
      <w:r>
        <w:t xml:space="preserve"> </w:t>
      </w:r>
      <w:r>
        <w:t xml:space="preserve">a dataset. Comparisons between arms, widths and schedules are therefore</w:t>
      </w:r>
      <w:r>
        <w:t xml:space="preserve"> </w:t>
      </w:r>
      <w:r>
        <w:t xml:space="preserve">made on identical inputs, and the spread across seeds is small</w:t>
      </w:r>
      <w:r>
        <w:t xml:space="preserve"> </w:t>
      </w:r>
      <w:r>
        <w:t xml:space="preserve">(Tables 22 and 6), but no entropy here is a</w:t>
      </w:r>
      <w:r>
        <w:t xml:space="preserve"> </w:t>
      </w:r>
      <w:r>
        <w:t xml:space="preserve">test-set average. The trained weights were not kept, so the entropies</w:t>
      </w:r>
      <w:r>
        <w:t xml:space="preserve"> </w:t>
      </w:r>
      <w:r>
        <w:t xml:space="preserve">cannot be recomputed on the full test set. No accuracy is affected.</w:t>
      </w:r>
    </w:p>
    <w:p>
      <w:pPr>
        <w:pStyle w:val="BodyText"/>
      </w:pPr>
      <w:r>
        <w:rPr>
          <w:bCs/>
          <w:b/>
        </w:rPr>
        <w:t xml:space="preserve">One recipe.</w:t>
      </w:r>
      <w:r>
        <w:t xml:space="preserve"> </w:t>
      </w:r>
      <w:r>
        <w:t xml:space="preserve">Both backbones use the same recipe. The MobileNetV2</w:t>
      </w:r>
      <w:r>
        <w:t xml:space="preserve"> </w:t>
      </w:r>
      <w:r>
        <w:t xml:space="preserve">static arms never approach zero training loss under it, and a recipe tuned</w:t>
      </w:r>
      <w:r>
        <w:t xml:space="preserve"> </w:t>
      </w:r>
      <w:r>
        <w:t xml:space="preserve">for MobileNetV2 could change where routing helps.</w:t>
      </w:r>
    </w:p>
    <w:p>
      <w:pPr>
        <w:pStyle w:val="BodyText"/>
      </w:pPr>
      <w:r>
        <w:rPr>
          <w:bCs/>
          <w:b/>
        </w:rPr>
        <w:t xml:space="preserve">Initialisation.</w:t>
      </w:r>
      <w:r>
        <w:t xml:space="preserve"> </w:t>
      </w:r>
      <w:r>
        <w:t xml:space="preserve">On ResNet-18, static convolutions in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 the static stem, shortcut and head layers in</w:t>
      </w:r>
      <w:r>
        <w:t xml:space="preserve"> </w:t>
      </w:r>
      <w:r>
        <w:t xml:space="preserve">every arm, keep PyTorch’s default initialisation (Kaiming-uniform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), while every kernel of every dynamic bank is initialised</w:t>
      </w:r>
      <w:r>
        <w:t xml:space="preserve"> </w:t>
      </w:r>
      <w:r>
        <w:t xml:space="preserve">Kaiming-normal with fan-out. The ResNet-18 bank term therefore compares</w:t>
      </w:r>
      <w:r>
        <w:t xml:space="preserve"> </w:t>
      </w:r>
      <w:r>
        <w:t xml:space="preserve">two initialisations as well as a bank against a single kernel. The routing</w:t>
      </w:r>
      <w:r>
        <w:t xml:space="preserve"> </w:t>
      </w:r>
      <w:r>
        <w:t xml:space="preserve">term is not affected: both arms have identically initialised banks.</w:t>
      </w:r>
      <w:r>
        <w:t xml:space="preserve"> </w:t>
      </w:r>
      <w:r>
        <w:t xml:space="preserve">MobileNetV2, and the replication on three more backbones, initialise</w:t>
      </w:r>
      <w:r>
        <w:t xml:space="preserve"> </w:t>
      </w:r>
      <w:r>
        <w:t xml:space="preserve">static and bank kernels with one scheme, and the MobileNetV2 bank term,</w:t>
      </w:r>
      <w:r>
        <w:t xml:space="preserve"> </w:t>
      </w:r>
      <w:r>
        <w:t xml:space="preserve">which is free of the mismatch, also shows no bank effect.</w:t>
      </w:r>
    </w:p>
    <w:p>
      <w:pPr>
        <w:pStyle w:val="BodyText"/>
      </w:pPr>
      <w:r>
        <w:rPr>
          <w:bCs/>
          <w:b/>
        </w:rPr>
        <w:t xml:space="preserve">Not a reproduction of a published system.</w:t>
      </w:r>
      <w:r>
        <w:t xml:space="preserve"> </w:t>
      </w:r>
      <w:r>
        <w:t xml:space="preserve">The layer is a</w:t>
      </w:r>
      <w:r>
        <w:t xml:space="preserve"> </w:t>
      </w:r>
      <w:r>
        <w:t xml:space="preserve">dynamic convolution of the CondConv and DY-Conv form. No published</w:t>
      </w:r>
      <w:r>
        <w:t xml:space="preserve"> </w:t>
      </w:r>
      <w:r>
        <w:t xml:space="preserve">implementation of ODConv, FDConv or KernelWarehouse was run, and the</w:t>
      </w:r>
      <w:r>
        <w:t xml:space="preserve"> </w:t>
      </w:r>
      <w:r>
        <w:t xml:space="preserve">conclusions concern dynamic convolution of this form.</w:t>
      </w:r>
    </w:p>
    <w:p>
      <w:pPr>
        <w:pStyle w:val="BodyText"/>
      </w:pPr>
      <w:r>
        <w:rPr>
          <w:bCs/>
          <w:b/>
        </w:rPr>
        <w:t xml:space="preserve">Global routing.</w:t>
      </w:r>
      <w:r>
        <w:t xml:space="preserve"> </w:t>
      </w:r>
      <w:r>
        <w:t xml:space="preserve">Every router here uses a global descriptor.</w:t>
      </w:r>
      <w:r>
        <w:t xml:space="preserve"> </w:t>
      </w:r>
      <w:r>
        <w:t xml:space="preserve">Spatially resolved routing is not covered.</w:t>
      </w:r>
    </w:p>
    <w:p>
      <w:pPr>
        <w:pStyle w:val="BodyText"/>
      </w:pPr>
      <w:r>
        <w:rPr>
          <w:bCs/>
          <w:b/>
        </w:rPr>
        <w:t xml:space="preserve">One random router.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control uses a</w:t>
      </w:r>
      <w:r>
        <w:t xml:space="preserve"> </w:t>
      </w:r>
      <w:r>
        <w:t xml:space="preserve">single random draw, identical across seeds, in one condition. It shows that</w:t>
      </w:r>
      <w:r>
        <w:t xml:space="preserve"> </w:t>
      </w:r>
      <w:r>
        <w:t xml:space="preserve">a random router can match a trained one on MobileNetV2, not how often.</w:t>
      </w:r>
    </w:p>
    <w:p>
      <w:pPr>
        <w:pStyle w:val="BodyText"/>
      </w:pPr>
      <w:r>
        <w:rPr>
          <w:bCs/>
          <w:b/>
        </w:rPr>
        <w:t xml:space="preserve">Scope of the ablations.</w:t>
      </w:r>
      <w:r>
        <w:t xml:space="preserve"> </w:t>
      </w:r>
      <w:r>
        <w:t xml:space="preserve">The bank-size, temperature and</w:t>
      </w:r>
      <w:r>
        <w:t xml:space="preserve"> </w:t>
      </w:r>
      <w:r>
        <w:t xml:space="preserve">routing-control groups were run on CIFAR-100 only, and each of their</w:t>
      </w:r>
      <w:r>
        <w:t xml:space="preserve"> </w:t>
      </w:r>
      <w:r>
        <w:t xml:space="preserve">results is stated as a CIFAR-100 result. On ResNet-18 these groups were</w:t>
      </w:r>
      <w:r>
        <w:t xml:space="preserve"> </w:t>
      </w:r>
      <w:r>
        <w:t xml:space="preserve">added in stages; for MobileNetV2 the same program, including this scope, was</w:t>
      </w:r>
      <w:r>
        <w:t xml:space="preserve"> </w:t>
      </w:r>
      <w:r>
        <w:t xml:space="preserve">fixed in the pre-registration before any run. A</w:t>
      </w:r>
      <w:r>
        <w:t xml:space="preserve"> </w:t>
      </w:r>
      <w:r>
        <w:t xml:space="preserve">Tiny-ImageNet run of the routed network costs 7 to 10 times a CIFAR-100</w:t>
      </w:r>
      <w:r>
        <w:t xml:space="preserve"> </w:t>
      </w:r>
      <w:r>
        <w:t xml:space="preserve">run at the same width (Tables 21 and 27), and</w:t>
      </w:r>
      <w:r>
        <w:t xml:space="preserve"> </w:t>
      </w:r>
      <w:r>
        <w:t xml:space="preserve">repeating these groups on Tiny-ImageNet would take roughly one and a half</w:t>
      </w:r>
      <w:r>
        <w:t xml:space="preserve"> </w:t>
      </w:r>
      <w:r>
        <w:t xml:space="preserve">times the GPU time of the whole study. Tiny-ImageNet has a different role</w:t>
      </w:r>
      <w:r>
        <w:t xml:space="preserve"> </w:t>
      </w:r>
      <w:r>
        <w:t xml:space="preserve">in the design: it tests whether the split into bank and routing terms holds</w:t>
      </w:r>
      <w:r>
        <w:t xml:space="preserve"> </w:t>
      </w:r>
      <w:r>
        <w:t xml:space="preserve">on a harder dataset, and it tests the recorded saturation prediction.</w:t>
      </w:r>
    </w:p>
    <w:p>
      <w:pPr>
        <w:pStyle w:val="BodyText"/>
      </w:pPr>
      <w:r>
        <w:rPr>
          <w:bCs/>
          <w:b/>
        </w:rPr>
        <w:t xml:space="preserve">One annealing schedule.</w:t>
      </w:r>
      <w:r>
        <w:t xml:space="preserve"> </w:t>
      </w:r>
      <w:r>
        <w:t xml:space="preserve">Section 10 compares a</w:t>
      </w:r>
      <w:r>
        <w:t xml:space="preserve"> </w:t>
      </w:r>
      <w:r>
        <w:t xml:space="preserve">constant temperature with one linear schedule.</w:t>
      </w:r>
    </w:p>
    <w:p>
      <w:pPr>
        <w:pStyle w:val="BodyText"/>
      </w:pPr>
      <w:r>
        <w:rPr>
          <w:bCs/>
          <w:b/>
        </w:rPr>
        <w:t xml:space="preserve">Stored and effective parameters.</w:t>
      </w:r>
      <w:r>
        <w:t xml:space="preserve"> </w:t>
      </w:r>
      <w:r>
        <w:t xml:space="preserve">By</w:t>
      </w:r>
      <w:r>
        <w:t xml:space="preserve"> </w:t>
      </w:r>
      <w:r>
        <w:t xml:space="preserve">Proposition 1 the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has the effective</w:t>
      </w:r>
      <w:r>
        <w:t xml:space="preserve"> </w:t>
      </w:r>
      <w:r>
        <w:t xml:space="preserve">capacity of a plain network. The twice-the-width comparisons of</w:t>
      </w:r>
      <w:r>
        <w:t xml:space="preserve"> </w:t>
      </w:r>
      <w:r>
        <w:t xml:space="preserve">Section 9.1 use stored parameters; the equal-compute</w:t>
      </w:r>
      <w:r>
        <w:t xml:space="preserve"> </w:t>
      </w:r>
      <w:r>
        <w:t xml:space="preserve">comparison of Section 9 favours routing on both backbones.</w:t>
      </w:r>
    </w:p>
    <w:p>
      <w:pPr>
        <w:pStyle w:val="BodyText"/>
      </w:pPr>
      <w:r>
        <w:rPr>
          <w:bCs/>
          <w:b/>
        </w:rPr>
        <w:t xml:space="preserve">The ResNet-18 CIFAR-100 width-64 null is unexplained.</w:t>
      </w:r>
      <w:r>
        <w:t xml:space="preserve"> </w:t>
      </w:r>
      <w:r>
        <w:t xml:space="preserve">It is</w:t>
      </w:r>
      <w:r>
        <w:t xml:space="preserve"> </w:t>
      </w:r>
      <w:r>
        <w:t xml:space="preserve">well powered and does not depend on the temperature schedule, its stated</w:t>
      </w:r>
      <w:r>
        <w:t xml:space="preserve"> </w:t>
      </w:r>
      <w:r>
        <w:t xml:space="preserve">explanation failed a recorded test, and it does not appear on MobileNetV2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Provenance and corrections.</w:t>
      </w:r>
      <w:r>
        <w:t xml:space="preserve"> </w:t>
      </w:r>
      <w:r>
        <w:t xml:space="preserve">ResNet-18 final accuracies were</w:t>
      </w:r>
      <w:r>
        <w:t xml:space="preserve"> </w:t>
      </w:r>
      <w:r>
        <w:t xml:space="preserve">transcribed from the training logs, which print them verbatim, and every</w:t>
      </w:r>
      <w:r>
        <w:t xml:space="preserve"> </w:t>
      </w:r>
      <w:r>
        <w:t xml:space="preserve">figure and table is generated from those per-seed values; MobileNetV2</w:t>
      </w:r>
      <w:r>
        <w:t xml:space="preserve"> </w:t>
      </w:r>
      <w:r>
        <w:t xml:space="preserve">values are parsed from its log and checked against its result files</w:t>
      </w:r>
      <w:r>
        <w:t xml:space="preserve"> </w:t>
      </w:r>
      <w:r>
        <w:t xml:space="preserve">(Section 3). During the ResNet-18 analysis, three scripts</w:t>
      </w:r>
      <w:r>
        <w:t xml:space="preserve"> </w:t>
      </w:r>
      <w:r>
        <w:t xml:space="preserve">grouped results by width alone, which merged runs from the two datasets and</w:t>
      </w:r>
      <w:r>
        <w:t xml:space="preserve"> </w:t>
      </w:r>
      <w:r>
        <w:t xml:space="preserve">from different bank sizes; this was detected when a comparison paired one</w:t>
      </w:r>
      <w:r>
        <w:t xml:space="preserve"> </w:t>
      </w:r>
      <w:r>
        <w:t xml:space="preserve">dataset’s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with the other’s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</w:t>
      </w:r>
      <w:r>
        <w:t xml:space="preserve"> </w:t>
      </w:r>
      <w:r>
        <w:t xml:space="preserve">every number in this report was recomputed from per-seed values keyed on</w:t>
      </w:r>
      <w:r>
        <w:t xml:space="preserve"> </w:t>
      </w:r>
      <w:r>
        <w:t xml:space="preserve">dataset, width, bank size and schedule. Summary sentences printed by the</w:t>
      </w:r>
      <w:r>
        <w:t xml:space="preserve"> </w:t>
      </w:r>
      <w:r>
        <w:t xml:space="preserve">analysis scripts were also found to over-read non-significant orderings on</w:t>
      </w:r>
      <w:r>
        <w:t xml:space="preserve"> </w:t>
      </w:r>
      <w:r>
        <w:t xml:space="preserve">four occasions; this report relies on the per-comparison statistics only.</w:t>
      </w:r>
      <w:r>
        <w:t xml:space="preserve"> </w:t>
      </w:r>
      <w:r>
        <w:t xml:space="preserve">The report generator was later rewritten to read the result files</w:t>
      </w:r>
      <w:r>
        <w:t xml:space="preserve"> </w:t>
      </w:r>
      <w:r>
        <w:t xml:space="preserve">directly; on the 24 ResNet-18 width-64 result files checked it reproduces</w:t>
      </w:r>
      <w:r>
        <w:t xml:space="preserve"> </w:t>
      </w:r>
      <w:r>
        <w:t xml:space="preserve">the transcribed accuracies and routing entropies exactly. Every</w:t>
      </w:r>
      <w:r>
        <w:t xml:space="preserve"> </w:t>
      </w:r>
      <w:r>
        <w:t xml:space="preserve">transcribed ResNet-18 accuracy was re-checked on 19 October 2026 against</w:t>
      </w:r>
      <w:r>
        <w:t xml:space="preserve"> </w:t>
      </w:r>
      <w:r>
        <w:t xml:space="preserve">the per-run lines of the logs or against the result files, except those</w:t>
      </w:r>
      <w:r>
        <w:t xml:space="preserve"> </w:t>
      </w:r>
      <w:r>
        <w:t xml:space="preserve">for Tiny-ImageNet at width 32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which were</w:t>
      </w:r>
      <w:r>
        <w:t xml:space="preserve"> </w:t>
      </w:r>
      <w:r>
        <w:t xml:space="preserve">checked against the printed means and standard deviations. The ResNet-18 routing entropies for</w:t>
      </w:r>
      <w:r>
        <w:t xml:space="preserve"> </w:t>
      </w:r>
      <w:r>
        <w:t xml:space="preserve">CIFAR-100 widths 16 and 32 and for the three annealed groups were</w:t>
      </w:r>
      <w:r>
        <w:t xml:space="preserve"> </w:t>
      </w:r>
      <w:r>
        <w:t xml:space="preserve">transcribed from result files that are not in the accompanying archive, so</w:t>
      </w:r>
      <w:r>
        <w:t xml:space="preserve"> </w:t>
      </w:r>
      <w:r>
        <w:t xml:space="preserve">they cannot be re-derived from it; only the width-64 files are. An earlier</w:t>
      </w:r>
      <w:r>
        <w:t xml:space="preserve"> </w:t>
      </w:r>
      <w:r>
        <w:t xml:space="preserve">version of this report printed stored parameter counts with a third</w:t>
      </w:r>
      <w:r>
        <w:t xml:space="preserve"> </w:t>
      </w:r>
      <w:r>
        <w:t xml:space="preserve">decimal that had not been measured, and six of nineteen were off by up to</w:t>
      </w:r>
      <w:r>
        <w:t xml:space="preserve"> </w:t>
      </w:r>
      <w:r>
        <w:t xml:space="preserve">0.005 M (for example 0.708 M for 0.713 M); the counts</w:t>
      </w:r>
      <w:r>
        <w:t xml:space="preserve"> </w:t>
      </w:r>
      <w:r>
        <w:t xml:space="preserve">here are counted from the model definition and agree with the training</w:t>
      </w:r>
      <w:r>
        <w:t xml:space="preserve"> </w:t>
      </w:r>
      <w:r>
        <w:t xml:space="preserve">logs to the two decimals they print. No comparison changes.</w:t>
      </w:r>
    </w:p>
    <w:bookmarkEnd w:id="87"/>
    <w:bookmarkStart w:id="88" w:name="conclusion"/>
    <w:p>
      <w:pPr>
        <w:pStyle w:val="Heading1"/>
      </w:pPr>
      <w:r>
        <w:t xml:space="preserve">15 Conclusion</w:t>
      </w:r>
    </w:p>
    <w:p>
      <w:pPr>
        <w:pStyle w:val="FirstParagraph"/>
      </w:pPr>
      <w:r>
        <w:t xml:space="preserve">Across two backbones, two datasets and 264 runs, the gain of</w:t>
      </w:r>
      <w:r>
        <w:t xml:space="preserve"> </w:t>
      </w:r>
      <w:r>
        <w:t xml:space="preserve">dynamic convolution does not come from its kernel bank. A uniformly mixed</w:t>
      </w:r>
      <w:r>
        <w:t xml:space="preserve"> </w:t>
      </w:r>
      <w:r>
        <w:t xml:space="preserve">bank was never significantly better or worse than a plain network, and was</w:t>
      </w:r>
      <w:r>
        <w:t xml:space="preserve"> </w:t>
      </w:r>
      <w:r>
        <w:t xml:space="preserve">equivalent to one in 7 of ten conditions. Wherever dynamic</w:t>
      </w:r>
      <w:r>
        <w:t xml:space="preserve"> </w:t>
      </w:r>
      <w:r>
        <w:t xml:space="preserve">convolution beat the plain network, which happened in 9 of ten</w:t>
      </w:r>
      <w:r>
        <w:t xml:space="preserve"> </w:t>
      </w:r>
      <w:r>
        <w:t xml:space="preserve">conditions, input-dependent mixing carried the effect, and on CIFAR-100 at</w:t>
      </w:r>
      <w:r>
        <w:t xml:space="preserve"> </w:t>
      </w:r>
      <w:r>
        <w:t xml:space="preserve">width 32 banks 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added nothing that we could detect. On MobileNetV2 that mixing</w:t>
      </w:r>
      <w:r>
        <w:t xml:space="preserve"> </w:t>
      </w:r>
      <w:r>
        <w:t xml:space="preserve">did not have to be learned: a router frozen at random initialisation did</w:t>
      </w:r>
      <w:r>
        <w:t xml:space="preserve"> </w:t>
      </w:r>
      <w:r>
        <w:t xml:space="preserve">as well as a trained one, provided each image was routed by its own</w:t>
      </w:r>
      <w:r>
        <w:t xml:space="preserve"> </w:t>
      </w:r>
      <w:r>
        <w:t xml:space="preserve">descriptor.</w:t>
      </w:r>
    </w:p>
    <w:p>
      <w:pPr>
        <w:pStyle w:val="BodyText"/>
      </w:pPr>
      <w:r>
        <w:t xml:space="preserve">How much this is worth depends on the backbone and on the cost held</w:t>
      </w:r>
      <w:r>
        <w:t xml:space="preserve"> </w:t>
      </w:r>
      <w:r>
        <w:t xml:space="preserve">fixed. A plain ResNet-18 of twice the width, which has the same number of</w:t>
      </w:r>
      <w:r>
        <w:t xml:space="preserve"> </w:t>
      </w:r>
      <w:r>
        <w:t xml:space="preserve">parameters as the routed one, did better by 2.3 to 4.3 pp, while on</w:t>
      </w:r>
      <w:r>
        <w:t xml:space="preserve"> </w:t>
      </w:r>
      <w:r>
        <w:t xml:space="preserve">MobileNetV2, where twice the width means 1.7 to 2.0 times</w:t>
      </w:r>
      <w:r>
        <w:t xml:space="preserve"> </w:t>
      </w:r>
      <w:r>
        <w:t xml:space="preserve">the parameters, the plain network won only one of three pairs. At equal width, for at most 8 % more compute, routing</w:t>
      </w:r>
      <w:r>
        <w:t xml:space="preserve"> </w:t>
      </w:r>
      <w:r>
        <w:t xml:space="preserve">won on both backbones wherever it had an effect. The one condition without an effect,</w:t>
      </w:r>
      <w:r>
        <w:t xml:space="preserve"> </w:t>
      </w:r>
      <w:r>
        <w:t xml:space="preserve">ResNet-18 on CIFAR-100 at width 64, remains unexplained.</w:t>
      </w:r>
    </w:p>
    <w:p>
      <w:pPr>
        <w:pStyle w:val="BodyText"/>
      </w:pPr>
      <w:r>
        <w:t xml:space="preserve">Two common practices did not help. On CIFAR-100, annealing the softmax</w:t>
      </w:r>
      <w:r>
        <w:t xml:space="preserve"> </w:t>
      </w:r>
      <w:r>
        <w:t xml:space="preserve">temperature never detectably raised accuracy and lowered it in</w:t>
      </w:r>
      <w:r>
        <w:t xml:space="preserve"> </w:t>
      </w:r>
      <w:r>
        <w:t xml:space="preserve">4 of six conditions, leaving</w:t>
      </w:r>
      <w:r>
        <w:t xml:space="preserve"> </w:t>
      </w:r>
      <w:r>
        <w:t xml:space="preserve">the routers close to uniform. Routing entropy did not reliably indicate</w:t>
      </w:r>
      <w:r>
        <w:t xml:space="preserve"> </w:t>
      </w:r>
      <w:r>
        <w:t xml:space="preserve">whether routing helped: it ordered the benefit within MobileNetV2 but not</w:t>
      </w:r>
      <w:r>
        <w:t xml:space="preserve"> </w:t>
      </w:r>
      <w:r>
        <w:t xml:space="preserve">reliably within ResNet-18, and almost the same entropy accompanied benefits</w:t>
      </w:r>
      <w:r>
        <w:t xml:space="preserve"> </w:t>
      </w:r>
      <w:r>
        <w:t xml:space="preserve">of +0.03 and +1.47 pp on the two backbones. Three of our four recorded</w:t>
      </w:r>
      <w:r>
        <w:t xml:space="preserve"> </w:t>
      </w:r>
      <w:r>
        <w:t xml:space="preserve">predictions failed.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264 runs (132 ResNet-18,</w:t>
      </w:r>
      <w:r>
        <w:t xml:space="preserve"> </w:t>
      </w:r>
      <w:r>
        <w:t xml:space="preserve">132 MobileNetV2), 458 GPU-hours, one RTX 4070 Ti. Code, the</w:t>
      </w:r>
      <w:r>
        <w:t xml:space="preserve"> </w:t>
      </w:r>
      <w:r>
        <w:t xml:space="preserve">pre-registrations, the dated prediction, the gate ledgers with recorded</w:t>
      </w:r>
      <w:r>
        <w:t xml:space="preserve"> </w:t>
      </w:r>
      <w:r>
        <w:t xml:space="preserve">evidence, the 132 MobileNetV2 result files, the 24 ResNet-18 result files</w:t>
      </w:r>
      <w:r>
        <w:t xml:space="preserve"> </w:t>
      </w:r>
      <w:r>
        <w:t xml:space="preserve">of CIFAR-100 width 64 and every per-seed value accompany this report. The</w:t>
      </w:r>
      <w:r>
        <w:t xml:space="preserve"> </w:t>
      </w:r>
      <w:r>
        <w:t xml:space="preserve">other 108 ResNet-18 runs are represented by the per-seed values transcribed</w:t>
      </w:r>
      <w:r>
        <w:t xml:space="preserve"> </w:t>
      </w:r>
      <w:r>
        <w:t xml:space="preserve">from their logs (Section 14).</w:t>
      </w:r>
    </w:p>
    <w:bookmarkEnd w:id="88"/>
    <w:bookmarkStart w:id="8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S. Arora, N. Cohen, and E. Hazan. On the optimization of deep networks: Implicit acceleration by overparameterization.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2018.</w:t>
      </w:r>
    </w:p>
    <w:p>
      <w:pPr>
        <w:pStyle w:val="BodyText"/>
      </w:pPr>
      <w:r>
        <w:t xml:space="preserve">J. Chen, X. Wang, Z. Guo, X. Zhang, and J. Sun. Dynamic region-aware convolution.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L. Chen, L. Gu, L. Li, C. Yan, and Y. Fu. Frequency dynamic convolution for dense image prediction.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30178–30188, 2025.</w:t>
      </w:r>
    </w:p>
    <w:p>
      <w:pPr>
        <w:pStyle w:val="BodyText"/>
      </w:pPr>
      <w:r>
        <w:t xml:space="preserve">Y. Chen, X. Dai, M. Liu, D. Chen, L. Yuan, and Z. Liu. Dynamic convolution: Attention over convolution kernels.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11030–11039, 2020.</w:t>
      </w:r>
    </w:p>
    <w:p>
      <w:pPr>
        <w:pStyle w:val="BodyText"/>
      </w:pPr>
      <w:r>
        <w:t xml:space="preserve">X. Ding, Y. Guo, G. Ding, and J. Han. ACNet: Strengthening the kernel skeletons for powerful CNN via asymmetric convolution blocks. In</w:t>
      </w:r>
      <w:r>
        <w:t xml:space="preserve"> </w:t>
      </w:r>
      <w:r>
        <w:rPr>
          <w:iCs/>
          <w:i/>
        </w:rPr>
        <w:t xml:space="preserve">ICCV</w:t>
      </w:r>
      <w:r>
        <w:t xml:space="preserve">, 2019.</w:t>
      </w:r>
    </w:p>
    <w:p>
      <w:pPr>
        <w:pStyle w:val="BodyText"/>
      </w:pPr>
      <w:r>
        <w:t xml:space="preserve">X. Ding, X. Zhang, N. Ma, J. Han, G. Ding, and J. Sun. RepVGG: Making VGG-style ConvNets great again.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S. He, C. Jiang, D. Dong, and L. Ding. SD-Conv: Towards the parameter-efficiency of dynamic convolution. In</w:t>
      </w:r>
      <w:r>
        <w:t xml:space="preserve"> </w:t>
      </w:r>
      <w:r>
        <w:rPr>
          <w:iCs/>
          <w:i/>
        </w:rPr>
        <w:t xml:space="preserve">WACV</w:t>
      </w:r>
      <w:r>
        <w:t xml:space="preserve">, 2023.</w:t>
      </w:r>
    </w:p>
    <w:p>
      <w:pPr>
        <w:pStyle w:val="BodyText"/>
      </w:pPr>
      <w:r>
        <w:t xml:space="preserve">K. He, X. Zhang, S. Ren, and J. Sun. Deep residual learning for image recognition.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2016.</w:t>
      </w:r>
    </w:p>
    <w:p>
      <w:pPr>
        <w:pStyle w:val="BodyText"/>
      </w:pPr>
      <w:r>
        <w:t xml:space="preserve">A. Krizhevsky. Learning multiple layers of features from tiny images. Technical report, University of Toronto, 2009.</w:t>
      </w:r>
    </w:p>
    <w:p>
      <w:pPr>
        <w:pStyle w:val="BodyText"/>
      </w:pPr>
      <w:r>
        <w:t xml:space="preserve">D. Lakens. Equivalence tests: A practical primer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tests, correlations, and meta-analyses.</w:t>
      </w:r>
      <w:r>
        <w:t xml:space="preserve"> </w:t>
      </w:r>
      <w:r>
        <w:rPr>
          <w:iCs/>
          <w:i/>
        </w:rPr>
        <w:t xml:space="preserve">Social Psychological and Personality Science</w:t>
      </w:r>
      <w:r>
        <w:t xml:space="preserve">, 8(4):355–362, 2017.</w:t>
      </w:r>
    </w:p>
    <w:p>
      <w:pPr>
        <w:pStyle w:val="BodyText"/>
      </w:pPr>
      <w:r>
        <w:t xml:space="preserve">Y. Le and X. Yang. Tiny ImageNet visual recognition challenge. CS231N course report, Stanford University, 2015.</w:t>
      </w:r>
    </w:p>
    <w:p>
      <w:pPr>
        <w:pStyle w:val="BodyText"/>
      </w:pPr>
      <w:r>
        <w:t xml:space="preserve">C. Li and A. Yao. KernelWarehouse: Rethinking the design of dynamic convolution.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PMLR 235:29201–29221, 2024.</w:t>
      </w:r>
    </w:p>
    <w:p>
      <w:pPr>
        <w:pStyle w:val="BodyText"/>
      </w:pPr>
      <w:r>
        <w:t xml:space="preserve">C. Li, A. Zhou, and A. Yao. Omni-dimensional dynamic convolution.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2022.</w:t>
      </w:r>
    </w:p>
    <w:p>
      <w:pPr>
        <w:pStyle w:val="BodyText"/>
      </w:pPr>
      <w:r>
        <w:t xml:space="preserve">Y. Li, Y. Chen, X. Dai, M. Liu, D. Chen, Y. Yu, L. Yuan, Z. Liu, M. Chen, and N. Vasconcelos. Revisiting dynamic convolution via matrix decomposition.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2021.</w:t>
      </w:r>
    </w:p>
    <w:p>
      <w:pPr>
        <w:pStyle w:val="BodyText"/>
      </w:pPr>
      <w:r>
        <w:t xml:space="preserve">M. Sandler, A. Howard, M. Zhu, A. Zhmoginov, and L.-C. Chen. MobileNetV2: Inverted residuals and linear bottlenecks.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2018.</w:t>
      </w:r>
    </w:p>
    <w:p>
      <w:pPr>
        <w:pStyle w:val="BodyText"/>
      </w:pPr>
      <w:r>
        <w:t xml:space="preserve">D. J. Schuirmann. A comparison of the two one-sided tests procedure and the power approach for assessing the equivalence of average bioavailability.</w:t>
      </w:r>
      <w:r>
        <w:t xml:space="preserve"> </w:t>
      </w:r>
      <w:r>
        <w:rPr>
          <w:iCs/>
          <w:i/>
        </w:rPr>
        <w:t xml:space="preserve">Journal of Pharmacokinetics and Biopharmaceutics</w:t>
      </w:r>
      <w:r>
        <w:t xml:space="preserve">, 15(6):657–680, 1987.</w:t>
      </w:r>
    </w:p>
    <w:p>
      <w:pPr>
        <w:pStyle w:val="BodyText"/>
      </w:pPr>
      <w:r>
        <w:t xml:space="preserve">F. Wilcoxon. Individual comparisons by ranking methods.</w:t>
      </w:r>
      <w:r>
        <w:t xml:space="preserve"> </w:t>
      </w:r>
      <w:r>
        <w:rPr>
          <w:iCs/>
          <w:i/>
        </w:rPr>
        <w:t xml:space="preserve">Biometrics Bulletin</w:t>
      </w:r>
      <w:r>
        <w:t xml:space="preserve">, 1(6):80–83, 1945.</w:t>
      </w:r>
    </w:p>
    <w:p>
      <w:pPr>
        <w:pStyle w:val="BodyText"/>
      </w:pPr>
      <w:r>
        <w:t xml:space="preserve">B. Yang, G. Bender, Q. V. Le, and J. Ngiam. CondConv: Conditionally parameterized convolutions for efficient inference. In</w:t>
      </w:r>
      <w:r>
        <w:t xml:space="preserve"> </w:t>
      </w:r>
      <w:r>
        <w:rPr>
          <w:iCs/>
          <w:i/>
        </w:rPr>
        <w:t xml:space="preserve">NeurIPS</w:t>
      </w:r>
      <w:r>
        <w:t xml:space="preserve">, 2019.</w:t>
      </w:r>
    </w:p>
    <w:p>
      <w:pPr>
        <w:pStyle w:val="BodyText"/>
      </w:pPr>
      <w:r>
        <w:t xml:space="preserve">C. Zhang, S. Bengio, M. Hardt, B. Recht, and O. Vinyals. Understanding deep learning requires rethinking generalization.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2017.</w:t>
      </w:r>
    </w:p>
    <w:bookmarkEnd w:id="89"/>
    <w:bookmarkStart w:id="99" w:name="a-complete-results-resnet-18"/>
    <w:p>
      <w:pPr>
        <w:pStyle w:val="Heading1"/>
      </w:pPr>
      <w:r>
        <w:t xml:space="preserve">A Complete results: ResNet-18</w:t>
      </w:r>
    </w:p>
    <w:p>
      <w:pPr>
        <w:pStyle w:val="CaptionedFigure"/>
      </w:pPr>
      <w:r>
        <w:drawing>
          <wp:inline>
            <wp:extent cx="5334000" cy="245733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ig/f1_sweep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ResNet-18, CIFAR-100. (a) Accuracy against base width,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</w:t>
      </w:r>
      <w:r>
        <w:t xml:space="preserve"> </w:t>
      </w:r>
      <w:r>
        <w:t xml:space="preserve">deviation over six seeds. (b) Paired difference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with</w:t>
      </w:r>
      <w:r>
        <w:t xml:space="preserve"> </w:t>
      </w:r>
      <w:r>
        <w:t xml:space="preserve">95% confidence intervals.</w:t>
      </w:r>
    </w:p>
    <w:p>
      <w:pPr>
        <w:pStyle w:val="CaptionedFigure"/>
      </w:pPr>
      <w:r>
        <w:drawing>
          <wp:inline>
            <wp:extent cx="5334000" cy="250628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/f4_decomp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ResNet-18: decomposition of the effect of dynamic convolution into the</w:t>
      </w:r>
      <w:r>
        <w:t xml:space="preserve"> </w:t>
      </w:r>
      <w:r>
        <w:t xml:space="preserve">bank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), five conditions, 95%</w:t>
      </w:r>
      <w:r>
        <w:t xml:space="preserve"> </w:t>
      </w:r>
      <w:r>
        <w:t xml:space="preserve">CIs.</w:t>
      </w:r>
    </w:p>
    <w:p>
      <w:pPr>
        <w:pStyle w:val="CaptionedFigure"/>
      </w:pPr>
      <w:r>
        <w:drawing>
          <wp:inline>
            <wp:extent cx="5334000" cy="248784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fig/f2_allrun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7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ResNet-18: every CIFAR-100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19: ResNet-18: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 accuracy</w:t>
      </w:r>
      <w:r>
        <w:t xml:space="preserve"> </w:t>
      </w:r>
      <w:r>
        <w:t xml:space="preserve">(%) for each seed, with mean and sample standard deviation.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9: ResNet-18: every run at K=4 and \tau=1: final-epoch top-1 accuracy (%) for each seed, with mean and sample standard deviatio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540"/>
        <w:gridCol w:w="690"/>
        <w:gridCol w:w="1540"/>
        <w:gridCol w:w="690"/>
        <w:gridCol w:w="690"/>
        <w:gridCol w:w="690"/>
        <w:gridCol w:w="690"/>
        <w:gridCol w:w="690"/>
        <w:gridCol w:w="690"/>
        <w:gridCol w:w="796"/>
        <w:gridCol w:w="69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0.299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0.152</w:t>
            </w:r>
          </w:p>
        </w:tc>
      </w:tr>
    </w:tbl>
    <w:p/>
    <w:p>
      <w:pPr>
        <w:pStyle w:val="TableCaption"/>
      </w:pPr>
      <w:r>
        <w:t xml:space="preserve">Table 20: ResNet-18: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Wilcoxon signed-rank test, which cannot fall below 0.031 at this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0: ResNet-18: paired comparisons against static, n=6. p_W is the Wilcoxon signed-rank test, which cannot fall below 0.031 at this 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349"/>
        <w:gridCol w:w="604"/>
        <w:gridCol w:w="1349"/>
        <w:gridCol w:w="698"/>
        <w:gridCol w:w="1628"/>
        <w:gridCol w:w="698"/>
        <w:gridCol w:w="698"/>
        <w:gridCol w:w="604"/>
        <w:gridCol w:w="698"/>
        <w:gridCol w:w="107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[-0.500, +0.054]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[-0.146, +0.496]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0.2206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[-0.332, +0.429]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0.8438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[-0.602, +0.456]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[-0.121, +0.474]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[-0.270, +0.483]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[-0.334, +0.441]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+7.26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21: ResNet-18: configuration and cost. Router parameters are in thousands and</w:t>
      </w:r>
      <w:r>
        <w:t xml:space="preserve"> </w:t>
      </w:r>
      <w:r>
        <w:t xml:space="preserve">are included in the stored total. Training loss is the final-epoch mean</w:t>
      </w:r>
      <w:r>
        <w:t xml:space="preserve"> </w:t>
      </w:r>
      <w:r>
        <w:t xml:space="preserve">over six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1: ResNet-18: configuration and cost. Router parameters are in thousands and are included in the stored total. Training loss is the final-epoch mean over six seed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736"/>
        <w:gridCol w:w="778"/>
        <w:gridCol w:w="1736"/>
        <w:gridCol w:w="1377"/>
        <w:gridCol w:w="1377"/>
        <w:gridCol w:w="1377"/>
        <w:gridCol w:w="101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0.1200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56.3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687.2</w:t>
            </w:r>
          </w:p>
        </w:tc>
      </w:tr>
    </w:tbl>
    <w:p/>
    <w:p>
      <w:pPr>
        <w:pStyle w:val="TableCaption"/>
      </w:pPr>
      <w:r>
        <w:t xml:space="preserve">Table 22: ResNet-18: routing entropy by arm, CIFAR-100 width 64, per-seed</w:t>
      </w:r>
      <w:r>
        <w:t xml:space="preserve"> </w:t>
      </w:r>
      <w:r>
        <w:t xml:space="preserve">means.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2: ResNet-18: routing entropy by arm, CIFAR-100 width 64, per-seed mean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2995"/>
        <w:gridCol w:w="1549"/>
        <w:gridCol w:w="1549"/>
        <w:gridCol w:w="1549"/>
        <w:gridCol w:w="175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mean</w:t>
            </w:r>
            <w:r>
              <w:rPr>
                <w:sz w:val="18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0.01147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0.00040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0.00287</w:t>
            </w:r>
          </w:p>
        </w:tc>
      </w:tr>
    </w:tbl>
    <w:p/>
    <w:p>
      <w:pPr>
        <w:pStyle w:val="TableCaption"/>
      </w:pPr>
      <w:r>
        <w:t xml:space="preserve">Table 23: Every ResNet-18 run. GPU-hours are from logged wall-clock</w:t>
      </w:r>
      <w:r>
        <w:t xml:space="preserve"> </w:t>
      </w:r>
      <w:r>
        <w:t xml:space="preserve">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3: Every ResNet-18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540"/>
        <w:gridCol w:w="690"/>
        <w:gridCol w:w="477"/>
        <w:gridCol w:w="1009"/>
        <w:gridCol w:w="4407"/>
        <w:gridCol w:w="584"/>
        <w:gridCol w:w="69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95.7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204.1</w:t>
            </w:r>
          </w:p>
        </w:tc>
      </w:tr>
    </w:tbl>
    <w:bookmarkEnd w:id="99"/>
    <w:bookmarkStart w:id="103" w:name="b-complete-results-mobilenetv2"/>
    <w:p>
      <w:pPr>
        <w:pStyle w:val="Heading1"/>
      </w:pPr>
      <w:r>
        <w:t xml:space="preserve">B Complete results: MobileNetV2</w:t>
      </w:r>
    </w:p>
    <w:p>
      <w:pPr>
        <w:pStyle w:val="CaptionedFigure"/>
      </w:pPr>
      <w:r>
        <w:drawing>
          <wp:inline>
            <wp:extent cx="5334000" cy="170034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/g7_mb_allrun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Every MobileNetV2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24: MobileNetV2,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 GPU</w:t>
      </w:r>
      <w:r>
        <w:t xml:space="preserve"> </w:t>
      </w:r>
      <w:r>
        <w:t xml:space="preserve">fault.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4: MobileNetV2, every run at K=4 and \tau=1: final-epoch top-1 accuracy (%). † marks the run resumed after a GPU fault."/>
        <w:tblBorders>
          <w:top w:val="single" w:sz="4" w:color="808080"/>
          <w:bottom w:val="single" w:sz="4" w:color="808080"/>
          <w:insideH w:val="single" w:sz="4" w:color="808080"/>
        </w:tblBorders>
        <w:tblW w:w="9392" w:type="dxa"/>
        <w:tblLayout w:type="fixed"/>
      </w:tblPr>
      <w:tblGrid>
        <w:gridCol w:w="1522"/>
        <w:gridCol w:w="682"/>
        <w:gridCol w:w="1522"/>
        <w:gridCol w:w="682"/>
        <w:gridCol w:w="787"/>
        <w:gridCol w:w="682"/>
        <w:gridCol w:w="682"/>
        <w:gridCol w:w="682"/>
        <w:gridCol w:w="682"/>
        <w:gridCol w:w="787"/>
        <w:gridCol w:w="68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0.973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0.314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0.335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0.342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0.427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0.414</w:t>
            </w:r>
          </w:p>
        </w:tc>
      </w:tr>
    </w:tbl>
    <w:p/>
    <w:p>
      <w:pPr>
        <w:pStyle w:val="TableCaption"/>
      </w:pPr>
      <w:r>
        <w:t xml:space="preserve">Table 25: MobileNetV2: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5: MobileNetV2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323"/>
        <w:gridCol w:w="593"/>
        <w:gridCol w:w="1323"/>
        <w:gridCol w:w="684"/>
        <w:gridCol w:w="1597"/>
        <w:gridCol w:w="684"/>
        <w:gridCol w:w="684"/>
        <w:gridCol w:w="593"/>
        <w:gridCol w:w="684"/>
        <w:gridCol w:w="123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[-0.425, +1.612]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[+0.404, +3.426]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0.9694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[-0.510, +0.306]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0.5501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0.9941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[-0.512, +0.285]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[+0.986, +1.734]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[-0.196, +0.606]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0.1562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[+1.123, +1.900]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[-0.842, +0.455]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0.4782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[+0.895, +2.495]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[-0.664, +0.314]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[+1.201, +2.062]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26: MobileNetV2: departure of each dynamic layer’s router from</w:t>
      </w:r>
      <w:r>
        <w:t xml:space="preserve"> </w:t>
      </w:r>
      <w:r>
        <w:t xml:space="preserve">uniform,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</m:oMath>
      <w:r>
        <w:t xml:space="preserve">, mean over six seeds,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. Layers are</w:t>
      </w:r>
      <w:r>
        <w:t xml:space="preserve"> </w:t>
      </w:r>
      <w:r>
        <w:t xml:space="preserve">numbered from the input; a value of 0.00 is below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6: MobileNetV2: departure of each dynamic layer’s router from uniform, 10^3\,(1-\tilde H), mean over six seeds, K=4. Layers are numbered from the input; a value of 0.00 is below 5\times10^{-6}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860"/>
        <w:gridCol w:w="860"/>
        <w:gridCol w:w="1257"/>
        <w:gridCol w:w="1919"/>
        <w:gridCol w:w="1257"/>
        <w:gridCol w:w="860"/>
        <w:gridCol w:w="1257"/>
        <w:gridCol w:w="1125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4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64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TIN w64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layer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15.63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15.31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15.55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23.36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22.07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13.50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8.40</w:t>
            </w:r>
          </w:p>
        </w:tc>
      </w:tr>
    </w:tbl>
    <w:p/>
    <w:p>
      <w:pPr>
        <w:pStyle w:val="TableCaption"/>
      </w:pPr>
      <w:r>
        <w:t xml:space="preserve">Table 27: MobileNetV2: configuration and cost. Parameters are counted from</w:t>
      </w:r>
      <w:r>
        <w:t xml:space="preserve"> </w:t>
      </w:r>
      <w:r>
        <w:t xml:space="preserve">the model definition; router parameters are in thousands (the frozen</w:t>
      </w:r>
      <w:r>
        <w:t xml:space="preserve"> </w:t>
      </w:r>
      <w:r>
        <w:t xml:space="preserve">router is held as buffers and not counted). Training loss is the</w:t>
      </w:r>
      <w:r>
        <w:t xml:space="preserve"> </w:t>
      </w:r>
      <w:r>
        <w:t xml:space="preserve">final-epoch mean over six seeds; minutes 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7: MobileNetV2: configuration and cost. Parameters are counted from the model definition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736"/>
        <w:gridCol w:w="778"/>
        <w:gridCol w:w="1736"/>
        <w:gridCol w:w="1377"/>
        <w:gridCol w:w="1377"/>
        <w:gridCol w:w="1377"/>
        <w:gridCol w:w="101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24.8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78.1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114.5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340.6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191.3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792.5</w:t>
            </w:r>
          </w:p>
        </w:tc>
      </w:tr>
    </w:tbl>
    <w:p/>
    <w:p>
      <w:pPr>
        <w:pStyle w:val="TableCaption"/>
      </w:pPr>
      <w:r>
        <w:t xml:space="preserve">Table 28: Every MobileNetV2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8: Every MobileNetV2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540"/>
        <w:gridCol w:w="690"/>
        <w:gridCol w:w="477"/>
        <w:gridCol w:w="1009"/>
        <w:gridCol w:w="4407"/>
        <w:gridCol w:w="584"/>
        <w:gridCol w:w="69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57.1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117.1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253.6</w:t>
            </w:r>
          </w:p>
        </w:tc>
      </w:tr>
    </w:tbl>
    <w:bookmarkEnd w:id="103"/>
    <w:sectPr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asciiTheme="majorHAnsi" w:cstheme="majorBidi" w:eastAsiaTheme="majorEastAsia" w:hAnsi="Times New Roman" w:hAnsiTheme="majorHAnsi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19"/>
    </w:rPr>
  </w:style>
  <w:style w:customStyle="1" w:styleId="ImageCaption" w:type="paragraph">
    <w:name w:val="Image Caption"/>
    <w:basedOn w:val="Caption"/>
    <w:rPr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81" Type="http://schemas.openxmlformats.org/officeDocument/2006/relationships/image" Target="media/rId81.png"/><Relationship Id="rId90" Type="http://schemas.openxmlformats.org/officeDocument/2006/relationships/image" Target="media/rId90.png"/><Relationship Id="rId96" Type="http://schemas.openxmlformats.org/officeDocument/2006/relationships/image" Target="media/rId96.png"/><Relationship Id="rId39" Type="http://schemas.openxmlformats.org/officeDocument/2006/relationships/image" Target="media/rId39.png"/><Relationship Id="rId93" Type="http://schemas.openxmlformats.org/officeDocument/2006/relationships/image" Target="media/rId93.png"/><Relationship Id="rId62" Type="http://schemas.openxmlformats.org/officeDocument/2006/relationships/image" Target="media/rId62.png"/><Relationship Id="rId58" Type="http://schemas.openxmlformats.org/officeDocument/2006/relationships/image" Target="media/rId5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71" Type="http://schemas.openxmlformats.org/officeDocument/2006/relationships/image" Target="media/rId71.png"/><Relationship Id="rId32" Type="http://schemas.openxmlformats.org/officeDocument/2006/relationships/image" Target="media/rId32.png"/><Relationship Id="rId54" Type="http://schemas.openxmlformats.org/officeDocument/2006/relationships/image" Target="media/rId54.png"/><Relationship Id="rId35" Type="http://schemas.openxmlformats.org/officeDocument/2006/relationships/image" Target="media/rId35.png"/><Relationship Id="rId65" Type="http://schemas.openxmlformats.org/officeDocument/2006/relationships/image" Target="media/rId65.png"/><Relationship Id="rId74" Type="http://schemas.openxmlformats.org/officeDocument/2006/relationships/image" Target="media/rId74.png"/><Relationship Id="rId48" Type="http://schemas.openxmlformats.org/officeDocument/2006/relationships/image" Target="media/rId48.png"/><Relationship Id="rId100" Type="http://schemas.openxmlformats.org/officeDocument/2006/relationships/image" Target="media/rId100.png"/><Relationship Id="rId78" Type="http://schemas.openxmlformats.org/officeDocument/2006/relationships/image" Target="media/rId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2026-10-21T20:07:54Z</dcterms:created>
  <dcterms:modified xsi:type="dcterms:W3CDTF">2026-10-21T20:07:54Z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