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4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Write a program to implement </w:t>
      </w:r>
      <w:r>
        <w:rPr>
          <w:rFonts w:hint="default" w:ascii="Verdana" w:hAnsi="Verdana"/>
          <w:lang w:val="en-IN"/>
        </w:rPr>
        <w:t xml:space="preserve">the K nearest neighbour </w:t>
      </w:r>
      <w:r>
        <w:rPr>
          <w:rFonts w:hint="default" w:ascii="Verdana" w:hAnsi="Verdana"/>
          <w:lang w:val="en-GB"/>
        </w:rPr>
        <w:t>classifier for a sample training data set stored as a .CSV file. Compute the accuracy of the classifier, considering few test data sets.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ALGORITHM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Import necessary libraries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Read the dataset using pandas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Split the dataset into features and results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Split the features and results into training and testing dataset using scikit learn    </w:t>
      </w:r>
    </w:p>
    <w:p>
      <w:pPr>
        <w:numPr>
          <w:ilvl w:val="0"/>
          <w:numId w:val="0"/>
        </w:numPr>
        <w:ind w:firstLine="500" w:firstLineChars="25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test_train_split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Apply pre-processing if needed, use scikit-learn preprocessing class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Create an instance of </w:t>
      </w:r>
      <w:r>
        <w:rPr>
          <w:rFonts w:hint="default" w:ascii="Verdana" w:hAnsi="Verdana" w:cs="Verdana"/>
          <w:b w:val="0"/>
          <w:bCs w:val="0"/>
          <w:lang w:val="en-IN"/>
        </w:rPr>
        <w:t>KNN</w:t>
      </w:r>
      <w:r>
        <w:rPr>
          <w:rFonts w:hint="default" w:ascii="Verdana" w:hAnsi="Verdana" w:cs="Verdana"/>
          <w:b w:val="0"/>
          <w:bCs w:val="0"/>
          <w:lang w:val="en-GB"/>
        </w:rPr>
        <w:t xml:space="preserve"> classifier</w:t>
      </w:r>
      <w:r>
        <w:rPr>
          <w:rFonts w:hint="default" w:ascii="Verdana" w:hAnsi="Verdana" w:cs="Verdana"/>
          <w:b w:val="0"/>
          <w:bCs w:val="0"/>
          <w:lang w:val="en-IN"/>
        </w:rPr>
        <w:t>, tune properly taking k the numer of neighbors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Train the model using fit method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Predict the result using predict method on model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Find the accuracy </w:t>
      </w:r>
      <w:r>
        <w:rPr>
          <w:rFonts w:hint="default" w:ascii="Verdana" w:hAnsi="Verdana" w:cs="Verdana"/>
          <w:b w:val="0"/>
          <w:bCs w:val="0"/>
          <w:lang w:val="en-IN"/>
        </w:rPr>
        <w:t>and confusion matrix using scikit-learn matrices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spacing w:line="240" w:lineRule="auto"/>
        <w:ind w:left="0" w:leftChars="0" w:firstLine="0" w:firstLineChars="0"/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  <w:t>THEORY:</w:t>
      </w:r>
    </w:p>
    <w:p>
      <w:pPr>
        <w:spacing w:line="240" w:lineRule="auto"/>
        <w:ind w:left="0" w:leftChars="0" w:firstLine="198" w:firstLineChars="100"/>
        <w:jc w:val="both"/>
        <w:rPr>
          <w:rFonts w:hint="default" w:ascii="Verdana" w:hAnsi="Verdana" w:cs="Verdan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hint="default" w:ascii="Verdana" w:hAnsi="Verdana" w:cs="Verdana"/>
          <w:color w:val="292929"/>
          <w:spacing w:val="-1"/>
          <w:sz w:val="20"/>
          <w:szCs w:val="20"/>
          <w:shd w:val="clear" w:color="auto" w:fill="FFFFFF"/>
        </w:rPr>
        <w:t>K Nearest Neighbour is a simple algorithm that stores all the available cases and classifies the new data or case based on a similarity measure. It is mostly used to classifies a data point based on how its neighbours are classified.</w:t>
      </w:r>
    </w:p>
    <w:p>
      <w:pPr>
        <w:shd w:val="clear" w:color="auto" w:fill="FFFFFF"/>
        <w:spacing w:before="206" w:after="0" w:line="240" w:lineRule="auto"/>
        <w:ind w:left="0" w:leftChars="0" w:firstLine="198" w:firstLineChars="100"/>
        <w:jc w:val="both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In the classification setting, the K-nearest neighbor algorithm essentially boils down to forming a majority vote between the K most similar instances to a given “unseen” observation. Similarity is defined according to a distance metric between two data points. A popular one is the Euclidean distance method</w:t>
      </w:r>
    </w:p>
    <w:p>
      <w:pPr>
        <w:spacing w:after="0" w:line="240" w:lineRule="auto"/>
        <w:ind w:left="0" w:leftChars="0" w:firstLine="200" w:firstLineChars="100"/>
        <w:jc w:val="center"/>
        <w:rPr>
          <w:rFonts w:hint="default" w:ascii="Verdana" w:hAnsi="Verdana" w:eastAsia="Times New Roman" w:cs="Verdana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sz w:val="20"/>
          <w:szCs w:val="20"/>
          <w:lang w:eastAsia="en-IN"/>
        </w:rPr>
        <w:drawing>
          <wp:inline distT="0" distB="0" distL="0" distR="0">
            <wp:extent cx="3342005" cy="126301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4" w:after="0" w:line="240" w:lineRule="auto"/>
        <w:ind w:left="0" w:leftChars="0" w:firstLine="200" w:firstLineChars="100"/>
        <w:outlineLvl w:val="0"/>
        <w:rPr>
          <w:rFonts w:hint="default" w:ascii="Verdana" w:hAnsi="Verdana" w:eastAsia="Times New Roman" w:cs="Verdana"/>
          <w:b/>
          <w:bCs/>
          <w:color w:val="292929"/>
          <w:kern w:val="36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b/>
          <w:bCs/>
          <w:color w:val="292929"/>
          <w:kern w:val="36"/>
          <w:sz w:val="20"/>
          <w:szCs w:val="20"/>
          <w:lang w:eastAsia="en-IN"/>
        </w:rPr>
        <w:t>Pros of KNN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799" w:leftChars="200" w:hanging="399" w:hangingChars="202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Simple to implement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799" w:leftChars="200" w:hanging="399" w:hangingChars="202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Flexible to feature/distance choices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799" w:leftChars="200" w:hanging="399" w:hangingChars="202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Naturally handles multi-class cases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99" w:leftChars="200" w:hanging="399" w:hangingChars="202"/>
        <w:textAlignment w:val="auto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Can do well in practice with enough representative data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100"/>
        <w:textAlignment w:val="auto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200" w:firstLineChars="100"/>
        <w:textAlignment w:val="auto"/>
        <w:outlineLvl w:val="0"/>
        <w:rPr>
          <w:rFonts w:hint="default" w:ascii="Verdana" w:hAnsi="Verdana" w:eastAsia="Times New Roman" w:cs="Verdana"/>
          <w:b/>
          <w:bCs/>
          <w:color w:val="292929"/>
          <w:kern w:val="36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b/>
          <w:bCs/>
          <w:color w:val="292929"/>
          <w:kern w:val="36"/>
          <w:sz w:val="20"/>
          <w:szCs w:val="20"/>
          <w:lang w:eastAsia="en-IN"/>
        </w:rPr>
        <w:t>Cons of KNN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799" w:leftChars="200" w:hanging="399" w:hangingChars="202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Need to determine the value of parameter K (number of nearest neighbours)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617" w:leftChars="200" w:hanging="217" w:hangingChars="110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Computation cost is quite high because we need to compute the distance of each query instance to all training samples.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799" w:leftChars="200" w:hanging="399" w:hangingChars="202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Storage of data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799" w:leftChars="200" w:hanging="399" w:hangingChars="202"/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</w:pPr>
      <w:r>
        <w:rPr>
          <w:rFonts w:hint="default" w:ascii="Verdana" w:hAnsi="Verdana" w:eastAsia="Times New Roman" w:cs="Verdana"/>
          <w:color w:val="292929"/>
          <w:spacing w:val="-1"/>
          <w:sz w:val="20"/>
          <w:szCs w:val="20"/>
          <w:lang w:eastAsia="en-IN"/>
        </w:rPr>
        <w:t>Must know we have a meaningful distance function.</w:t>
      </w:r>
    </w:p>
    <w:p>
      <w:pPr>
        <w:spacing w:line="240" w:lineRule="auto"/>
        <w:ind w:left="0" w:leftChars="0" w:firstLine="200" w:firstLineChars="100"/>
        <w:rPr>
          <w:rFonts w:hint="default" w:ascii="Verdana" w:hAnsi="Verdana" w:cs="Verdana"/>
          <w:sz w:val="20"/>
          <w:szCs w:val="20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4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IN"/>
        </w:rPr>
        <w:t>KNN classifier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sklearn.datasets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load_iris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sklearn.neighbors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KNeighborsClassifier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StandardScaler, RobustScaler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df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df.iloc[:,: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df.iloc[:,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model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KNeighborsClassifier(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n_neighbors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metric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'euclidean'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model.fit(x_train,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model.score(x_test, y_test), confusion_matrix(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y_pred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model.predict(x_test),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y_true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br w:type="page"/>
      </w: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5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 xml:space="preserve"> KNN classifier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Social networking Ads</w:t>
      </w:r>
    </w:p>
    <w:p>
      <w:pPr>
        <w:numPr>
          <w:ilvl w:val="0"/>
          <w:numId w:val="0"/>
        </w:numPr>
        <w:ind w:leftChars="71" w:firstLine="1438" w:firstLineChars="0"/>
      </w:pPr>
      <w:r>
        <w:drawing>
          <wp:inline distT="0" distB="0" distL="114300" distR="114300">
            <wp:extent cx="2822575" cy="713740"/>
            <wp:effectExtent l="0" t="0" r="15875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Iris Dataset</w:t>
      </w:r>
    </w:p>
    <w:p>
      <w:pPr>
        <w:numPr>
          <w:ilvl w:val="0"/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1066800" cy="8191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IN"/>
        </w:rPr>
      </w:pPr>
      <w:r>
        <w:drawing>
          <wp:inline distT="0" distB="0" distL="114300" distR="114300">
            <wp:extent cx="485775" cy="3429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71" w:firstLine="1438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200" w:leftChars="100" w:firstLine="200" w:firstLine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 w:val="0"/>
          <w:bCs w:val="0"/>
          <w:lang w:val="en-IN"/>
        </w:rPr>
        <w:t xml:space="preserve">In this practical we have studied and implements KNN classifier using scikit-learn library. 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25A5C"/>
    <w:multiLevelType w:val="singleLevel"/>
    <w:tmpl w:val="B0A25A5C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B9A6A867"/>
    <w:multiLevelType w:val="singleLevel"/>
    <w:tmpl w:val="B9A6A8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BA3E13"/>
    <w:multiLevelType w:val="singleLevel"/>
    <w:tmpl w:val="E3BA3E1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C30FB3C"/>
    <w:multiLevelType w:val="singleLevel"/>
    <w:tmpl w:val="6C30FB3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C138470"/>
    <w:multiLevelType w:val="singleLevel"/>
    <w:tmpl w:val="7C1384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1585"/>
    <w:rsid w:val="0CCC1BD3"/>
    <w:rsid w:val="144D3F95"/>
    <w:rsid w:val="1BF37CBB"/>
    <w:rsid w:val="2004097C"/>
    <w:rsid w:val="3310154D"/>
    <w:rsid w:val="37983A5D"/>
    <w:rsid w:val="428B3BD0"/>
    <w:rsid w:val="46AC3E14"/>
    <w:rsid w:val="4D3D6E98"/>
    <w:rsid w:val="66434A11"/>
    <w:rsid w:val="683308B2"/>
    <w:rsid w:val="69F168D7"/>
    <w:rsid w:val="6AAD4032"/>
    <w:rsid w:val="76955FF5"/>
    <w:rsid w:val="7E6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1420</Characters>
  <Lines>0</Lines>
  <Paragraphs>0</Paragraphs>
  <TotalTime>3</TotalTime>
  <ScaleCrop>false</ScaleCrop>
  <LinksUpToDate>false</LinksUpToDate>
  <CharactersWithSpaces>1592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2022-04-27T11:47:51Z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